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7EBBA" w14:textId="596ED967" w:rsidR="008E4408" w:rsidRDefault="00EA6976" w:rsidP="00413B28">
      <w:pPr>
        <w:jc w:val="right"/>
        <w:rPr>
          <w:rFonts w:ascii="Arial" w:hAnsi="Arial" w:cs="Arial"/>
          <w:iCs/>
          <w:color w:val="auto"/>
          <w:lang w:eastAsia="ar-SA"/>
        </w:rPr>
      </w:pPr>
      <w:r w:rsidRPr="00955992">
        <w:rPr>
          <w:rFonts w:ascii="Arial" w:hAnsi="Arial" w:cs="Arial"/>
          <w:iCs/>
          <w:color w:val="auto"/>
          <w:lang w:eastAsia="ar-SA"/>
        </w:rPr>
        <w:t xml:space="preserve">     </w:t>
      </w:r>
      <w:r w:rsidR="000D47EB" w:rsidRPr="00D64913">
        <w:rPr>
          <w:rFonts w:ascii="Calibri" w:eastAsia="Calibri" w:hAnsi="Calibri"/>
          <w:noProof/>
          <w:color w:val="auto"/>
          <w:sz w:val="22"/>
          <w:szCs w:val="22"/>
        </w:rPr>
        <w:drawing>
          <wp:inline distT="0" distB="0" distL="0" distR="0" wp14:anchorId="545D7368" wp14:editId="14A56FA8">
            <wp:extent cx="5760720" cy="751840"/>
            <wp:effectExtent l="0" t="0" r="0" b="0"/>
            <wp:docPr id="2" name="Obraz 2"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751840"/>
                    </a:xfrm>
                    <a:prstGeom prst="rect">
                      <a:avLst/>
                    </a:prstGeom>
                    <a:noFill/>
                    <a:ln>
                      <a:noFill/>
                    </a:ln>
                  </pic:spPr>
                </pic:pic>
              </a:graphicData>
            </a:graphic>
          </wp:inline>
        </w:drawing>
      </w:r>
    </w:p>
    <w:p w14:paraId="2F50DC8F" w14:textId="77777777" w:rsidR="00162F36" w:rsidRDefault="003E6E7F" w:rsidP="00162F36">
      <w:pPr>
        <w:ind w:left="6381"/>
        <w:jc w:val="center"/>
        <w:rPr>
          <w:rFonts w:ascii="Arial" w:hAnsi="Arial" w:cs="Arial"/>
          <w:bCs/>
          <w:color w:val="auto"/>
          <w:sz w:val="18"/>
          <w:szCs w:val="18"/>
          <w:lang w:eastAsia="en-US"/>
        </w:rPr>
      </w:pPr>
      <w:r w:rsidRPr="00251BF5">
        <w:rPr>
          <w:rFonts w:ascii="Arial" w:hAnsi="Arial" w:cs="Arial"/>
          <w:bCs/>
          <w:color w:val="auto"/>
          <w:sz w:val="18"/>
          <w:szCs w:val="18"/>
          <w:lang w:eastAsia="en-US"/>
        </w:rPr>
        <w:t>Załącznik nr 1 do uchwały</w:t>
      </w:r>
      <w:r w:rsidR="00162F36">
        <w:rPr>
          <w:rFonts w:ascii="Arial" w:hAnsi="Arial" w:cs="Arial"/>
          <w:bCs/>
          <w:color w:val="auto"/>
          <w:sz w:val="18"/>
          <w:szCs w:val="18"/>
          <w:lang w:eastAsia="en-US"/>
        </w:rPr>
        <w:t xml:space="preserve"> </w:t>
      </w:r>
    </w:p>
    <w:p w14:paraId="1ABBCEC4" w14:textId="71C7C836" w:rsidR="003E6E7F" w:rsidRDefault="00162F36" w:rsidP="00162F36">
      <w:pPr>
        <w:ind w:left="6381"/>
        <w:jc w:val="center"/>
        <w:rPr>
          <w:rFonts w:ascii="Arial" w:hAnsi="Arial" w:cs="Arial"/>
          <w:bCs/>
          <w:color w:val="auto"/>
          <w:sz w:val="18"/>
          <w:szCs w:val="18"/>
          <w:lang w:eastAsia="en-US"/>
        </w:rPr>
      </w:pPr>
      <w:r>
        <w:rPr>
          <w:rFonts w:ascii="Arial" w:hAnsi="Arial" w:cs="Arial"/>
          <w:bCs/>
          <w:color w:val="auto"/>
          <w:sz w:val="18"/>
          <w:szCs w:val="18"/>
          <w:lang w:eastAsia="en-US"/>
        </w:rPr>
        <w:t xml:space="preserve">nr </w:t>
      </w:r>
      <w:r w:rsidR="00BE5E76" w:rsidRPr="002953DF">
        <w:rPr>
          <w:rFonts w:ascii="Arial" w:hAnsi="Arial" w:cs="Arial"/>
          <w:bCs/>
          <w:color w:val="auto"/>
          <w:sz w:val="18"/>
          <w:szCs w:val="18"/>
          <w:lang w:eastAsia="en-US"/>
        </w:rPr>
        <w:t>7</w:t>
      </w:r>
      <w:r w:rsidRPr="002953DF">
        <w:rPr>
          <w:rFonts w:ascii="Arial" w:hAnsi="Arial" w:cs="Arial"/>
          <w:bCs/>
          <w:color w:val="auto"/>
          <w:sz w:val="18"/>
          <w:szCs w:val="18"/>
          <w:lang w:eastAsia="en-US"/>
        </w:rPr>
        <w:t>/</w:t>
      </w:r>
      <w:r>
        <w:rPr>
          <w:rFonts w:ascii="Arial" w:hAnsi="Arial" w:cs="Arial"/>
          <w:bCs/>
          <w:color w:val="auto"/>
          <w:sz w:val="18"/>
          <w:szCs w:val="18"/>
          <w:lang w:eastAsia="en-US"/>
        </w:rPr>
        <w:t>202</w:t>
      </w:r>
      <w:r w:rsidR="00BE5E76">
        <w:rPr>
          <w:rFonts w:ascii="Arial" w:hAnsi="Arial" w:cs="Arial"/>
          <w:bCs/>
          <w:color w:val="auto"/>
          <w:sz w:val="18"/>
          <w:szCs w:val="18"/>
          <w:lang w:eastAsia="en-US"/>
        </w:rPr>
        <w:t>6</w:t>
      </w:r>
      <w:r>
        <w:rPr>
          <w:rFonts w:ascii="Arial" w:hAnsi="Arial" w:cs="Arial"/>
          <w:bCs/>
          <w:color w:val="auto"/>
          <w:sz w:val="18"/>
          <w:szCs w:val="18"/>
          <w:lang w:eastAsia="en-US"/>
        </w:rPr>
        <w:t xml:space="preserve"> </w:t>
      </w:r>
      <w:r w:rsidR="003E6E7F">
        <w:rPr>
          <w:rFonts w:ascii="Arial" w:hAnsi="Arial" w:cs="Arial"/>
          <w:bCs/>
          <w:color w:val="auto"/>
          <w:sz w:val="18"/>
          <w:szCs w:val="18"/>
          <w:lang w:eastAsia="en-US"/>
        </w:rPr>
        <w:t>Zarządu</w:t>
      </w:r>
    </w:p>
    <w:p w14:paraId="31F7EA2E" w14:textId="0E985F0E" w:rsidR="003E6E7F" w:rsidRDefault="003E6E7F" w:rsidP="00162F36">
      <w:pPr>
        <w:ind w:left="6381"/>
        <w:jc w:val="center"/>
        <w:rPr>
          <w:rFonts w:ascii="Arial" w:hAnsi="Arial" w:cs="Arial"/>
          <w:bCs/>
          <w:color w:val="auto"/>
          <w:sz w:val="18"/>
          <w:szCs w:val="18"/>
          <w:lang w:eastAsia="en-US"/>
        </w:rPr>
      </w:pPr>
      <w:r>
        <w:rPr>
          <w:rFonts w:ascii="Arial" w:hAnsi="Arial" w:cs="Arial"/>
          <w:bCs/>
          <w:color w:val="auto"/>
          <w:sz w:val="18"/>
          <w:szCs w:val="18"/>
          <w:lang w:eastAsia="en-US"/>
        </w:rPr>
        <w:t>Lokalnej Grupy Działania</w:t>
      </w:r>
    </w:p>
    <w:p w14:paraId="0EDFAA4D" w14:textId="16D03325" w:rsidR="003E6E7F" w:rsidRDefault="003E6E7F" w:rsidP="00162F36">
      <w:pPr>
        <w:ind w:left="6381"/>
        <w:jc w:val="center"/>
        <w:rPr>
          <w:rFonts w:ascii="Arial" w:hAnsi="Arial" w:cs="Arial"/>
          <w:bCs/>
          <w:color w:val="auto"/>
          <w:sz w:val="18"/>
          <w:szCs w:val="18"/>
          <w:lang w:eastAsia="en-US"/>
        </w:rPr>
      </w:pPr>
      <w:r>
        <w:rPr>
          <w:rFonts w:ascii="Arial" w:hAnsi="Arial" w:cs="Arial"/>
          <w:bCs/>
          <w:color w:val="auto"/>
          <w:sz w:val="18"/>
          <w:szCs w:val="18"/>
          <w:lang w:eastAsia="en-US"/>
        </w:rPr>
        <w:t>„Północna Małopolska”</w:t>
      </w:r>
    </w:p>
    <w:p w14:paraId="0C973809" w14:textId="73AF53BB" w:rsidR="00413B28" w:rsidRDefault="003E6E7F" w:rsidP="00162F36">
      <w:pPr>
        <w:ind w:left="6663"/>
        <w:jc w:val="center"/>
        <w:rPr>
          <w:rFonts w:ascii="Arial" w:hAnsi="Arial" w:cs="Arial"/>
          <w:b/>
          <w:color w:val="auto"/>
          <w:sz w:val="28"/>
          <w:szCs w:val="28"/>
          <w:lang w:eastAsia="en-US"/>
        </w:rPr>
      </w:pPr>
      <w:r>
        <w:rPr>
          <w:rFonts w:ascii="Arial" w:hAnsi="Arial" w:cs="Arial"/>
          <w:bCs/>
          <w:color w:val="auto"/>
          <w:sz w:val="18"/>
          <w:szCs w:val="18"/>
          <w:lang w:eastAsia="en-US"/>
        </w:rPr>
        <w:t>Z dnia</w:t>
      </w:r>
      <w:r w:rsidR="00162F36">
        <w:rPr>
          <w:rFonts w:ascii="Arial" w:hAnsi="Arial" w:cs="Arial"/>
          <w:bCs/>
          <w:color w:val="auto"/>
          <w:sz w:val="18"/>
          <w:szCs w:val="18"/>
          <w:lang w:eastAsia="en-US"/>
        </w:rPr>
        <w:t xml:space="preserve"> </w:t>
      </w:r>
      <w:r w:rsidR="00DD0BB3">
        <w:rPr>
          <w:rFonts w:ascii="Arial" w:hAnsi="Arial" w:cs="Arial"/>
          <w:bCs/>
          <w:color w:val="auto"/>
          <w:sz w:val="18"/>
          <w:szCs w:val="18"/>
          <w:lang w:eastAsia="en-US"/>
        </w:rPr>
        <w:t>10</w:t>
      </w:r>
      <w:r w:rsidR="00162F36" w:rsidRPr="002953DF">
        <w:rPr>
          <w:rFonts w:ascii="Arial" w:hAnsi="Arial" w:cs="Arial"/>
          <w:bCs/>
          <w:color w:val="auto"/>
          <w:sz w:val="18"/>
          <w:szCs w:val="18"/>
          <w:lang w:eastAsia="en-US"/>
        </w:rPr>
        <w:t>.</w:t>
      </w:r>
      <w:r w:rsidR="00BE5E76" w:rsidRPr="002953DF">
        <w:rPr>
          <w:rFonts w:ascii="Arial" w:hAnsi="Arial" w:cs="Arial"/>
          <w:bCs/>
          <w:color w:val="auto"/>
          <w:sz w:val="18"/>
          <w:szCs w:val="18"/>
          <w:lang w:eastAsia="en-US"/>
        </w:rPr>
        <w:t>0</w:t>
      </w:r>
      <w:r w:rsidR="002953DF">
        <w:rPr>
          <w:rFonts w:ascii="Arial" w:hAnsi="Arial" w:cs="Arial"/>
          <w:bCs/>
          <w:color w:val="auto"/>
          <w:sz w:val="18"/>
          <w:szCs w:val="18"/>
          <w:lang w:eastAsia="en-US"/>
        </w:rPr>
        <w:t>4</w:t>
      </w:r>
      <w:r w:rsidR="00162F36" w:rsidRPr="002953DF">
        <w:rPr>
          <w:rFonts w:ascii="Arial" w:hAnsi="Arial" w:cs="Arial"/>
          <w:bCs/>
          <w:color w:val="auto"/>
          <w:sz w:val="18"/>
          <w:szCs w:val="18"/>
          <w:lang w:eastAsia="en-US"/>
        </w:rPr>
        <w:t>.202</w:t>
      </w:r>
      <w:r w:rsidR="00BE5E76" w:rsidRPr="002953DF">
        <w:rPr>
          <w:rFonts w:ascii="Arial" w:hAnsi="Arial" w:cs="Arial"/>
          <w:bCs/>
          <w:color w:val="auto"/>
          <w:sz w:val="18"/>
          <w:szCs w:val="18"/>
          <w:lang w:eastAsia="en-US"/>
        </w:rPr>
        <w:t>6</w:t>
      </w:r>
      <w:r w:rsidR="00162F36">
        <w:rPr>
          <w:rFonts w:ascii="Arial" w:hAnsi="Arial" w:cs="Arial"/>
          <w:bCs/>
          <w:color w:val="auto"/>
          <w:sz w:val="18"/>
          <w:szCs w:val="18"/>
          <w:lang w:eastAsia="en-US"/>
        </w:rPr>
        <w:t xml:space="preserve"> r.</w:t>
      </w:r>
    </w:p>
    <w:p w14:paraId="55B6FDC0" w14:textId="03FAF6BA" w:rsidR="00F60A62" w:rsidRPr="00955992" w:rsidRDefault="007E07FE" w:rsidP="002625E5">
      <w:pPr>
        <w:tabs>
          <w:tab w:val="center" w:pos="4536"/>
          <w:tab w:val="right" w:pos="9072"/>
        </w:tabs>
        <w:spacing w:before="240" w:line="276" w:lineRule="auto"/>
        <w:rPr>
          <w:rFonts w:ascii="Arial" w:hAnsi="Arial" w:cs="Arial"/>
          <w:b/>
          <w:color w:val="auto"/>
          <w:sz w:val="28"/>
          <w:szCs w:val="28"/>
          <w:lang w:eastAsia="en-US"/>
        </w:rPr>
      </w:pPr>
      <w:r w:rsidRPr="00955992">
        <w:rPr>
          <w:rFonts w:ascii="Arial" w:hAnsi="Arial" w:cs="Arial"/>
          <w:b/>
          <w:color w:val="auto"/>
          <w:sz w:val="28"/>
          <w:szCs w:val="28"/>
          <w:lang w:eastAsia="en-US"/>
        </w:rPr>
        <w:t>Fundusze Europejskie dla Małopolski 2021</w:t>
      </w:r>
      <w:bookmarkStart w:id="0" w:name="_Toc110511178"/>
      <w:bookmarkStart w:id="1" w:name="_Toc112243339"/>
      <w:bookmarkStart w:id="2" w:name="_Toc124780227"/>
      <w:bookmarkStart w:id="3" w:name="_Toc124780385"/>
      <w:bookmarkStart w:id="4" w:name="_Toc64900413"/>
      <w:bookmarkStart w:id="5" w:name="_Toc5952347"/>
      <w:bookmarkStart w:id="6" w:name="_Toc8045913"/>
      <w:bookmarkStart w:id="7" w:name="_Toc9414278"/>
      <w:bookmarkStart w:id="8" w:name="_Toc15570851"/>
      <w:bookmarkStart w:id="9" w:name="_Toc18404970"/>
      <w:bookmarkStart w:id="10" w:name="_Toc18487857"/>
      <w:bookmarkStart w:id="11" w:name="_Toc33623245"/>
      <w:r w:rsidR="002625E5" w:rsidRPr="00955992">
        <w:rPr>
          <w:rFonts w:ascii="Arial" w:hAnsi="Arial" w:cs="Arial"/>
          <w:b/>
          <w:color w:val="auto"/>
          <w:sz w:val="28"/>
          <w:szCs w:val="28"/>
          <w:lang w:eastAsia="en-US"/>
        </w:rPr>
        <w:t>-</w:t>
      </w:r>
      <w:r w:rsidR="00F60A62" w:rsidRPr="00955992">
        <w:rPr>
          <w:rFonts w:ascii="Arial" w:hAnsi="Arial" w:cs="Arial"/>
          <w:b/>
          <w:color w:val="auto"/>
          <w:sz w:val="28"/>
          <w:szCs w:val="28"/>
          <w:lang w:eastAsia="en-US"/>
        </w:rPr>
        <w:t>2027</w:t>
      </w:r>
    </w:p>
    <w:p w14:paraId="0E37D555" w14:textId="77777777" w:rsidR="002625E5" w:rsidRPr="00955992" w:rsidRDefault="002625E5" w:rsidP="002625E5">
      <w:pPr>
        <w:tabs>
          <w:tab w:val="center" w:pos="4536"/>
          <w:tab w:val="right" w:pos="9072"/>
        </w:tabs>
        <w:spacing w:before="240" w:line="276" w:lineRule="auto"/>
        <w:rPr>
          <w:rFonts w:ascii="Arial" w:hAnsi="Arial" w:cs="Arial"/>
          <w:b/>
          <w:color w:val="auto"/>
          <w:sz w:val="32"/>
          <w:szCs w:val="32"/>
        </w:rPr>
      </w:pPr>
    </w:p>
    <w:p w14:paraId="6F91517D" w14:textId="4FF3BBDC" w:rsidR="002625E5" w:rsidRPr="00955992" w:rsidRDefault="00AE4E85" w:rsidP="001C79C1">
      <w:pPr>
        <w:tabs>
          <w:tab w:val="center" w:pos="4536"/>
          <w:tab w:val="right" w:pos="9072"/>
        </w:tabs>
        <w:spacing w:before="240" w:after="120" w:line="360" w:lineRule="auto"/>
        <w:rPr>
          <w:rFonts w:ascii="Arial" w:hAnsi="Arial" w:cs="Arial"/>
          <w:b/>
          <w:color w:val="auto"/>
          <w:sz w:val="32"/>
          <w:szCs w:val="28"/>
          <w:lang w:eastAsia="en-US"/>
        </w:rPr>
      </w:pPr>
      <w:r w:rsidRPr="00955992">
        <w:rPr>
          <w:rFonts w:ascii="Arial" w:hAnsi="Arial" w:cs="Arial"/>
          <w:b/>
          <w:color w:val="auto"/>
          <w:sz w:val="32"/>
          <w:szCs w:val="32"/>
        </w:rPr>
        <w:t>Regulamin naboru</w:t>
      </w:r>
      <w:r w:rsidR="007E07FE" w:rsidRPr="00955992">
        <w:rPr>
          <w:rFonts w:ascii="Arial" w:hAnsi="Arial" w:cs="Arial"/>
          <w:b/>
          <w:color w:val="auto"/>
          <w:sz w:val="32"/>
          <w:szCs w:val="32"/>
        </w:rPr>
        <w:t xml:space="preserve"> </w:t>
      </w:r>
      <w:r w:rsidR="007D5014">
        <w:rPr>
          <w:rFonts w:ascii="Arial" w:hAnsi="Arial" w:cs="Arial"/>
          <w:b/>
          <w:color w:val="auto"/>
          <w:sz w:val="32"/>
          <w:szCs w:val="32"/>
        </w:rPr>
        <w:t>wniosków</w:t>
      </w:r>
    </w:p>
    <w:p w14:paraId="102E611E" w14:textId="2AC102AD" w:rsidR="002808EC" w:rsidRPr="002808EC" w:rsidRDefault="002808EC" w:rsidP="001C79C1">
      <w:pPr>
        <w:spacing w:after="120" w:line="360" w:lineRule="auto"/>
        <w:rPr>
          <w:rFonts w:ascii="Arial" w:hAnsi="Arial" w:cs="Arial"/>
          <w:b/>
          <w:color w:val="auto"/>
          <w:sz w:val="28"/>
          <w:szCs w:val="28"/>
        </w:rPr>
      </w:pPr>
      <w:r w:rsidRPr="002808EC">
        <w:rPr>
          <w:rFonts w:ascii="Arial" w:hAnsi="Arial" w:cs="Arial"/>
          <w:b/>
          <w:bCs/>
          <w:color w:val="auto"/>
          <w:sz w:val="28"/>
          <w:szCs w:val="28"/>
        </w:rPr>
        <w:t xml:space="preserve">dla Priorytetu 7 Fundusze europejskie dla wspólnot lokalnych </w:t>
      </w:r>
      <w:r w:rsidRPr="002808EC">
        <w:rPr>
          <w:rFonts w:ascii="Arial" w:hAnsi="Arial" w:cs="Arial"/>
          <w:b/>
          <w:color w:val="auto"/>
          <w:sz w:val="28"/>
          <w:szCs w:val="28"/>
        </w:rPr>
        <w:t xml:space="preserve">Działanie 7.6 RLKS – Wsparcie oddolnych inicjatyw na obszarach wiejskich </w:t>
      </w:r>
    </w:p>
    <w:p w14:paraId="3B486AAC" w14:textId="5D0C7878" w:rsidR="00BE5291" w:rsidRPr="002808EC" w:rsidRDefault="002808EC" w:rsidP="001C79C1">
      <w:pPr>
        <w:spacing w:after="120" w:line="360" w:lineRule="auto"/>
        <w:rPr>
          <w:rFonts w:ascii="Arial" w:hAnsi="Arial" w:cs="Arial"/>
          <w:b/>
          <w:color w:val="auto"/>
          <w:sz w:val="28"/>
          <w:szCs w:val="28"/>
        </w:rPr>
      </w:pPr>
      <w:r w:rsidRPr="002808EC">
        <w:rPr>
          <w:rFonts w:ascii="Arial" w:hAnsi="Arial" w:cs="Arial"/>
          <w:b/>
          <w:color w:val="auto"/>
          <w:sz w:val="28"/>
          <w:szCs w:val="28"/>
        </w:rPr>
        <w:t>typ projektu:</w:t>
      </w:r>
    </w:p>
    <w:p w14:paraId="4D7D36AD" w14:textId="6CDF4A1C" w:rsidR="002808EC" w:rsidRPr="00BE5291" w:rsidRDefault="002808EC" w:rsidP="00DD7185">
      <w:pPr>
        <w:numPr>
          <w:ilvl w:val="0"/>
          <w:numId w:val="81"/>
        </w:numPr>
        <w:spacing w:after="120" w:line="360" w:lineRule="auto"/>
        <w:rPr>
          <w:rFonts w:ascii="Arial" w:hAnsi="Arial" w:cs="Arial"/>
          <w:b/>
          <w:color w:val="auto"/>
          <w:sz w:val="28"/>
          <w:szCs w:val="28"/>
        </w:rPr>
      </w:pPr>
      <w:r w:rsidRPr="00BE5291">
        <w:rPr>
          <w:rFonts w:ascii="Arial" w:hAnsi="Arial" w:cs="Arial"/>
          <w:b/>
          <w:color w:val="auto"/>
          <w:sz w:val="28"/>
          <w:szCs w:val="28"/>
        </w:rPr>
        <w:t>Infrastruktura kultury</w:t>
      </w:r>
    </w:p>
    <w:p w14:paraId="1F92E7D9" w14:textId="77777777" w:rsidR="00961642" w:rsidRPr="00955992" w:rsidRDefault="00961642" w:rsidP="002625E5">
      <w:pPr>
        <w:spacing w:line="276" w:lineRule="auto"/>
        <w:rPr>
          <w:rFonts w:ascii="Arial" w:hAnsi="Arial" w:cs="Arial"/>
          <w:b/>
          <w:color w:val="auto"/>
          <w:sz w:val="28"/>
          <w:szCs w:val="28"/>
        </w:rPr>
      </w:pPr>
    </w:p>
    <w:p w14:paraId="35DA80CC" w14:textId="10E719BA" w:rsidR="007E07FE" w:rsidRPr="00955992" w:rsidRDefault="007E07FE" w:rsidP="002625E5">
      <w:pPr>
        <w:spacing w:before="120" w:after="120" w:line="276" w:lineRule="auto"/>
        <w:rPr>
          <w:rFonts w:ascii="Arial" w:hAnsi="Arial" w:cs="Arial"/>
          <w:b/>
          <w:color w:val="auto"/>
          <w:sz w:val="28"/>
          <w:szCs w:val="28"/>
        </w:rPr>
      </w:pPr>
      <w:r w:rsidRPr="00955992">
        <w:rPr>
          <w:rFonts w:ascii="Arial" w:hAnsi="Arial" w:cs="Arial"/>
          <w:b/>
          <w:color w:val="auto"/>
          <w:sz w:val="32"/>
          <w:szCs w:val="32"/>
        </w:rPr>
        <w:t>Nabór nr</w:t>
      </w:r>
      <w:bookmarkEnd w:id="0"/>
      <w:bookmarkEnd w:id="1"/>
      <w:bookmarkEnd w:id="2"/>
      <w:bookmarkEnd w:id="3"/>
      <w:bookmarkEnd w:id="4"/>
      <w:bookmarkEnd w:id="5"/>
      <w:bookmarkEnd w:id="6"/>
      <w:bookmarkEnd w:id="7"/>
      <w:bookmarkEnd w:id="8"/>
      <w:bookmarkEnd w:id="9"/>
      <w:bookmarkEnd w:id="10"/>
      <w:bookmarkEnd w:id="11"/>
      <w:r w:rsidR="00301163" w:rsidRPr="00955992">
        <w:rPr>
          <w:rFonts w:ascii="Arial" w:hAnsi="Arial" w:cs="Arial"/>
          <w:b/>
          <w:color w:val="auto"/>
          <w:sz w:val="32"/>
          <w:szCs w:val="32"/>
        </w:rPr>
        <w:t xml:space="preserve"> </w:t>
      </w:r>
      <w:r w:rsidR="000976DF" w:rsidRPr="000976DF">
        <w:rPr>
          <w:rFonts w:ascii="Arial" w:hAnsi="Arial" w:cs="Arial"/>
          <w:b/>
          <w:color w:val="auto"/>
          <w:sz w:val="32"/>
          <w:szCs w:val="32"/>
        </w:rPr>
        <w:t>FEMP.07.06-IZ.00-060/26</w:t>
      </w:r>
    </w:p>
    <w:p w14:paraId="4AA5BB3E" w14:textId="77777777" w:rsidR="002625E5" w:rsidRPr="00955992" w:rsidRDefault="002625E5" w:rsidP="002625E5">
      <w:pPr>
        <w:spacing w:before="120" w:after="120" w:line="276" w:lineRule="auto"/>
        <w:rPr>
          <w:rFonts w:ascii="Arial" w:hAnsi="Arial" w:cs="Arial"/>
          <w:iCs/>
          <w:color w:val="auto"/>
          <w:sz w:val="28"/>
          <w:szCs w:val="28"/>
          <w:lang w:eastAsia="en-US"/>
        </w:rPr>
      </w:pPr>
    </w:p>
    <w:p w14:paraId="1A8BD014" w14:textId="363A1788" w:rsidR="007E07FE" w:rsidRPr="00955992" w:rsidRDefault="007E07FE" w:rsidP="002625E5">
      <w:pPr>
        <w:spacing w:before="120" w:after="120" w:line="276" w:lineRule="auto"/>
        <w:rPr>
          <w:rFonts w:ascii="Arial" w:hAnsi="Arial" w:cs="Arial"/>
          <w:iCs/>
          <w:color w:val="auto"/>
          <w:sz w:val="28"/>
          <w:szCs w:val="28"/>
          <w:lang w:eastAsia="en-US"/>
        </w:rPr>
      </w:pPr>
      <w:r w:rsidRPr="00955992">
        <w:rPr>
          <w:rFonts w:ascii="Arial" w:hAnsi="Arial" w:cs="Arial"/>
          <w:iCs/>
          <w:color w:val="auto"/>
          <w:sz w:val="28"/>
          <w:szCs w:val="28"/>
          <w:lang w:eastAsia="en-US"/>
        </w:rPr>
        <w:t xml:space="preserve">Ogłoszony: </w:t>
      </w:r>
      <w:r w:rsidR="00E074F4">
        <w:rPr>
          <w:rFonts w:ascii="Arial" w:hAnsi="Arial" w:cs="Arial"/>
          <w:b/>
          <w:iCs/>
          <w:color w:val="auto"/>
          <w:sz w:val="28"/>
          <w:szCs w:val="28"/>
          <w:lang w:eastAsia="en-US"/>
        </w:rPr>
        <w:t>17</w:t>
      </w:r>
      <w:r w:rsidR="00DD7185">
        <w:rPr>
          <w:rFonts w:ascii="Arial" w:hAnsi="Arial" w:cs="Arial"/>
          <w:b/>
          <w:iCs/>
          <w:color w:val="auto"/>
          <w:sz w:val="28"/>
          <w:szCs w:val="28"/>
          <w:lang w:eastAsia="en-US"/>
        </w:rPr>
        <w:t>.</w:t>
      </w:r>
      <w:r w:rsidR="007E346A">
        <w:rPr>
          <w:rFonts w:ascii="Arial" w:hAnsi="Arial" w:cs="Arial"/>
          <w:b/>
          <w:iCs/>
          <w:color w:val="auto"/>
          <w:sz w:val="28"/>
          <w:szCs w:val="28"/>
          <w:lang w:eastAsia="en-US"/>
        </w:rPr>
        <w:t>04</w:t>
      </w:r>
      <w:r w:rsidR="00DD7185">
        <w:rPr>
          <w:rFonts w:ascii="Arial" w:hAnsi="Arial" w:cs="Arial"/>
          <w:b/>
          <w:iCs/>
          <w:color w:val="auto"/>
          <w:sz w:val="28"/>
          <w:szCs w:val="28"/>
          <w:lang w:eastAsia="en-US"/>
        </w:rPr>
        <w:t>.202</w:t>
      </w:r>
      <w:r w:rsidR="007E346A">
        <w:rPr>
          <w:rFonts w:ascii="Arial" w:hAnsi="Arial" w:cs="Arial"/>
          <w:b/>
          <w:iCs/>
          <w:color w:val="auto"/>
          <w:sz w:val="28"/>
          <w:szCs w:val="28"/>
          <w:lang w:eastAsia="en-US"/>
        </w:rPr>
        <w:t>6</w:t>
      </w:r>
      <w:r w:rsidR="00DD7185">
        <w:rPr>
          <w:rFonts w:ascii="Arial" w:hAnsi="Arial" w:cs="Arial"/>
          <w:b/>
          <w:iCs/>
          <w:color w:val="auto"/>
          <w:sz w:val="28"/>
          <w:szCs w:val="28"/>
          <w:lang w:eastAsia="en-US"/>
        </w:rPr>
        <w:t xml:space="preserve"> r.</w:t>
      </w:r>
    </w:p>
    <w:p w14:paraId="00BA4B10" w14:textId="77777777" w:rsidR="007E07FE" w:rsidRPr="00955992" w:rsidRDefault="007E07FE" w:rsidP="002625E5">
      <w:pPr>
        <w:spacing w:before="120" w:after="120" w:line="276" w:lineRule="auto"/>
        <w:rPr>
          <w:rFonts w:ascii="Arial" w:hAnsi="Arial" w:cs="Arial"/>
          <w:iCs/>
          <w:color w:val="auto"/>
          <w:sz w:val="28"/>
          <w:szCs w:val="28"/>
          <w:lang w:eastAsia="en-US"/>
        </w:rPr>
      </w:pPr>
      <w:r w:rsidRPr="00955992">
        <w:rPr>
          <w:rFonts w:ascii="Arial" w:hAnsi="Arial" w:cs="Arial"/>
          <w:iCs/>
          <w:color w:val="auto"/>
          <w:sz w:val="28"/>
          <w:szCs w:val="28"/>
          <w:lang w:eastAsia="en-US"/>
        </w:rPr>
        <w:t xml:space="preserve">z terminem składania wniosków </w:t>
      </w:r>
    </w:p>
    <w:p w14:paraId="05DE5658" w14:textId="4AC2A7C0" w:rsidR="007E07FE" w:rsidRPr="00955992" w:rsidRDefault="00F17D1A" w:rsidP="002625E5">
      <w:pPr>
        <w:spacing w:before="120" w:after="120" w:line="276" w:lineRule="auto"/>
        <w:rPr>
          <w:rFonts w:ascii="Arial" w:hAnsi="Arial" w:cs="Arial"/>
          <w:iCs/>
          <w:color w:val="auto"/>
          <w:sz w:val="28"/>
          <w:szCs w:val="28"/>
          <w:lang w:eastAsia="en-US"/>
        </w:rPr>
      </w:pPr>
      <w:r w:rsidRPr="00955992">
        <w:rPr>
          <w:rFonts w:ascii="Arial" w:hAnsi="Arial" w:cs="Arial"/>
          <w:iCs/>
          <w:color w:val="auto"/>
          <w:sz w:val="28"/>
          <w:szCs w:val="28"/>
          <w:lang w:eastAsia="en-US"/>
        </w:rPr>
        <w:t>o</w:t>
      </w:r>
      <w:r w:rsidR="005C4AB3">
        <w:rPr>
          <w:rFonts w:ascii="Arial" w:hAnsi="Arial" w:cs="Arial"/>
          <w:iCs/>
          <w:color w:val="auto"/>
          <w:sz w:val="28"/>
          <w:szCs w:val="28"/>
          <w:lang w:eastAsia="en-US"/>
        </w:rPr>
        <w:t>d</w:t>
      </w:r>
      <w:r w:rsidR="00592DE7">
        <w:rPr>
          <w:rFonts w:ascii="Arial" w:hAnsi="Arial" w:cs="Arial"/>
          <w:iCs/>
          <w:color w:val="auto"/>
          <w:sz w:val="28"/>
          <w:szCs w:val="28"/>
          <w:lang w:eastAsia="en-US"/>
        </w:rPr>
        <w:t xml:space="preserve"> </w:t>
      </w:r>
      <w:r w:rsidR="00DD7185">
        <w:rPr>
          <w:rFonts w:ascii="Arial" w:hAnsi="Arial" w:cs="Arial"/>
          <w:b/>
          <w:iCs/>
          <w:color w:val="auto"/>
          <w:sz w:val="28"/>
          <w:szCs w:val="28"/>
          <w:lang w:eastAsia="en-US"/>
        </w:rPr>
        <w:t>22.</w:t>
      </w:r>
      <w:r w:rsidR="007E346A">
        <w:rPr>
          <w:rFonts w:ascii="Arial" w:hAnsi="Arial" w:cs="Arial"/>
          <w:b/>
          <w:iCs/>
          <w:color w:val="auto"/>
          <w:sz w:val="28"/>
          <w:szCs w:val="28"/>
          <w:lang w:eastAsia="en-US"/>
        </w:rPr>
        <w:t>04</w:t>
      </w:r>
      <w:r w:rsidR="00DD7185">
        <w:rPr>
          <w:rFonts w:ascii="Arial" w:hAnsi="Arial" w:cs="Arial"/>
          <w:b/>
          <w:iCs/>
          <w:color w:val="auto"/>
          <w:sz w:val="28"/>
          <w:szCs w:val="28"/>
          <w:lang w:eastAsia="en-US"/>
        </w:rPr>
        <w:t>.202</w:t>
      </w:r>
      <w:r w:rsidR="007E346A">
        <w:rPr>
          <w:rFonts w:ascii="Arial" w:hAnsi="Arial" w:cs="Arial"/>
          <w:b/>
          <w:iCs/>
          <w:color w:val="auto"/>
          <w:sz w:val="28"/>
          <w:szCs w:val="28"/>
          <w:lang w:eastAsia="en-US"/>
        </w:rPr>
        <w:t>6</w:t>
      </w:r>
      <w:r w:rsidR="00E065F8">
        <w:rPr>
          <w:rFonts w:ascii="Arial" w:hAnsi="Arial" w:cs="Arial"/>
          <w:b/>
          <w:iCs/>
          <w:color w:val="auto"/>
          <w:sz w:val="28"/>
          <w:szCs w:val="28"/>
          <w:lang w:eastAsia="en-US"/>
        </w:rPr>
        <w:t xml:space="preserve"> </w:t>
      </w:r>
      <w:r w:rsidR="00DD7185">
        <w:rPr>
          <w:rFonts w:ascii="Arial" w:hAnsi="Arial" w:cs="Arial"/>
          <w:b/>
          <w:iCs/>
          <w:color w:val="auto"/>
          <w:sz w:val="28"/>
          <w:szCs w:val="28"/>
          <w:lang w:eastAsia="en-US"/>
        </w:rPr>
        <w:t xml:space="preserve">r. do </w:t>
      </w:r>
      <w:r w:rsidR="007E346A">
        <w:rPr>
          <w:rFonts w:ascii="Arial" w:hAnsi="Arial" w:cs="Arial"/>
          <w:b/>
          <w:iCs/>
          <w:color w:val="auto"/>
          <w:sz w:val="28"/>
          <w:szCs w:val="28"/>
          <w:lang w:eastAsia="en-US"/>
        </w:rPr>
        <w:t>29</w:t>
      </w:r>
      <w:r w:rsidR="00DD7185" w:rsidRPr="00E074F4">
        <w:rPr>
          <w:rFonts w:ascii="Arial" w:hAnsi="Arial" w:cs="Arial"/>
          <w:b/>
          <w:iCs/>
          <w:color w:val="auto"/>
          <w:sz w:val="28"/>
          <w:szCs w:val="28"/>
          <w:lang w:eastAsia="en-US"/>
        </w:rPr>
        <w:t>.</w:t>
      </w:r>
      <w:r w:rsidR="005154DC">
        <w:rPr>
          <w:rFonts w:ascii="Arial" w:hAnsi="Arial" w:cs="Arial"/>
          <w:b/>
          <w:iCs/>
          <w:color w:val="auto"/>
          <w:sz w:val="28"/>
          <w:szCs w:val="28"/>
          <w:lang w:eastAsia="en-US"/>
        </w:rPr>
        <w:t>0</w:t>
      </w:r>
      <w:r w:rsidR="007E346A">
        <w:rPr>
          <w:rFonts w:ascii="Arial" w:hAnsi="Arial" w:cs="Arial"/>
          <w:b/>
          <w:iCs/>
          <w:color w:val="auto"/>
          <w:sz w:val="28"/>
          <w:szCs w:val="28"/>
          <w:lang w:eastAsia="en-US"/>
        </w:rPr>
        <w:t>5</w:t>
      </w:r>
      <w:r w:rsidR="00DD7185">
        <w:rPr>
          <w:rFonts w:ascii="Arial" w:hAnsi="Arial" w:cs="Arial"/>
          <w:b/>
          <w:iCs/>
          <w:color w:val="auto"/>
          <w:sz w:val="28"/>
          <w:szCs w:val="28"/>
          <w:lang w:eastAsia="en-US"/>
        </w:rPr>
        <w:t>.2026 r.</w:t>
      </w:r>
    </w:p>
    <w:p w14:paraId="71A5957D" w14:textId="77777777" w:rsidR="00042159" w:rsidRPr="00955992" w:rsidRDefault="00042159" w:rsidP="002625E5">
      <w:pPr>
        <w:spacing w:line="276" w:lineRule="auto"/>
        <w:rPr>
          <w:rFonts w:ascii="Arial" w:hAnsi="Arial" w:cs="Arial"/>
          <w:iCs/>
          <w:color w:val="auto"/>
          <w:sz w:val="28"/>
          <w:szCs w:val="28"/>
        </w:rPr>
      </w:pPr>
    </w:p>
    <w:p w14:paraId="3DA323EB" w14:textId="6D7D0E97" w:rsidR="007E07FE" w:rsidRPr="00DA339D" w:rsidRDefault="007E07FE" w:rsidP="002625E5">
      <w:pPr>
        <w:spacing w:before="120" w:after="120" w:line="276" w:lineRule="auto"/>
        <w:rPr>
          <w:rFonts w:ascii="Arial" w:hAnsi="Arial" w:cs="Arial"/>
          <w:iCs/>
          <w:color w:val="auto"/>
          <w:sz w:val="28"/>
          <w:szCs w:val="28"/>
        </w:rPr>
      </w:pPr>
      <w:r w:rsidRPr="00DA339D">
        <w:rPr>
          <w:rFonts w:ascii="Arial" w:hAnsi="Arial" w:cs="Arial"/>
          <w:iCs/>
          <w:color w:val="auto"/>
          <w:sz w:val="28"/>
          <w:szCs w:val="28"/>
        </w:rPr>
        <w:t>Instytucja prowadząca nabór:</w:t>
      </w:r>
    </w:p>
    <w:p w14:paraId="3528AC0E" w14:textId="5CE52967" w:rsidR="002808EC" w:rsidRPr="00DA339D" w:rsidRDefault="00A1540D" w:rsidP="002625E5">
      <w:pPr>
        <w:spacing w:before="120" w:after="120" w:line="276" w:lineRule="auto"/>
        <w:rPr>
          <w:rFonts w:ascii="Arial" w:hAnsi="Arial" w:cs="Arial"/>
          <w:b/>
          <w:iCs/>
          <w:color w:val="auto"/>
          <w:sz w:val="28"/>
          <w:szCs w:val="28"/>
        </w:rPr>
      </w:pPr>
      <w:r w:rsidRPr="00DA339D">
        <w:rPr>
          <w:rFonts w:ascii="Arial" w:hAnsi="Arial" w:cs="Arial"/>
          <w:b/>
          <w:iCs/>
          <w:color w:val="auto"/>
          <w:sz w:val="28"/>
          <w:szCs w:val="28"/>
        </w:rPr>
        <w:t>Lokalna Grupa Działania</w:t>
      </w:r>
      <w:r w:rsidR="002808EC" w:rsidRPr="00DA339D">
        <w:rPr>
          <w:rFonts w:ascii="Arial" w:hAnsi="Arial" w:cs="Arial"/>
          <w:b/>
          <w:iCs/>
          <w:color w:val="auto"/>
          <w:sz w:val="28"/>
          <w:szCs w:val="28"/>
        </w:rPr>
        <w:t xml:space="preserve"> </w:t>
      </w:r>
      <w:r w:rsidR="003D29CF" w:rsidRPr="00DA339D">
        <w:rPr>
          <w:rFonts w:ascii="Arial" w:hAnsi="Arial" w:cs="Arial"/>
          <w:b/>
          <w:iCs/>
          <w:color w:val="auto"/>
          <w:sz w:val="28"/>
          <w:szCs w:val="28"/>
        </w:rPr>
        <w:t>„Północna Małopolska”</w:t>
      </w:r>
    </w:p>
    <w:p w14:paraId="6192BB8A" w14:textId="0769A30E" w:rsidR="003D29CF" w:rsidRPr="00DA339D" w:rsidRDefault="003D29CF" w:rsidP="002625E5">
      <w:pPr>
        <w:spacing w:before="120" w:after="120" w:line="276" w:lineRule="auto"/>
        <w:rPr>
          <w:rFonts w:ascii="Arial" w:hAnsi="Arial" w:cs="Arial"/>
          <w:b/>
          <w:iCs/>
          <w:color w:val="auto"/>
          <w:sz w:val="28"/>
          <w:szCs w:val="28"/>
        </w:rPr>
      </w:pPr>
      <w:r w:rsidRPr="00DA339D">
        <w:rPr>
          <w:rFonts w:ascii="Arial" w:hAnsi="Arial" w:cs="Arial"/>
          <w:b/>
          <w:iCs/>
          <w:color w:val="auto"/>
          <w:sz w:val="28"/>
          <w:szCs w:val="28"/>
        </w:rPr>
        <w:t>Koniusza 5, 32-104 Koniusza</w:t>
      </w:r>
    </w:p>
    <w:p w14:paraId="6A6E1D7D" w14:textId="10D2BD4D" w:rsidR="00A1540D" w:rsidRPr="00DA339D" w:rsidRDefault="00A1540D" w:rsidP="002625E5">
      <w:pPr>
        <w:spacing w:before="120" w:after="120" w:line="276" w:lineRule="auto"/>
        <w:rPr>
          <w:rFonts w:ascii="Arial" w:hAnsi="Arial" w:cs="Arial"/>
          <w:iCs/>
          <w:color w:val="auto"/>
          <w:sz w:val="24"/>
          <w:szCs w:val="28"/>
        </w:rPr>
      </w:pPr>
    </w:p>
    <w:p w14:paraId="7679F726" w14:textId="2B8A9EE8" w:rsidR="002808EC" w:rsidRPr="00DA339D" w:rsidRDefault="002808EC" w:rsidP="002625E5">
      <w:pPr>
        <w:spacing w:before="120" w:after="120" w:line="276" w:lineRule="auto"/>
        <w:rPr>
          <w:rFonts w:ascii="Arial" w:hAnsi="Arial" w:cs="Arial"/>
          <w:iCs/>
          <w:color w:val="auto"/>
          <w:sz w:val="24"/>
          <w:szCs w:val="28"/>
        </w:rPr>
      </w:pPr>
    </w:p>
    <w:p w14:paraId="7FFEF8A7" w14:textId="6C9FD678" w:rsidR="002808EC" w:rsidRPr="00DA339D" w:rsidRDefault="002808EC" w:rsidP="002625E5">
      <w:pPr>
        <w:spacing w:before="120" w:after="120" w:line="276" w:lineRule="auto"/>
        <w:rPr>
          <w:rFonts w:ascii="Arial" w:hAnsi="Arial" w:cs="Arial"/>
          <w:iCs/>
          <w:color w:val="auto"/>
          <w:sz w:val="24"/>
          <w:szCs w:val="28"/>
        </w:rPr>
      </w:pPr>
    </w:p>
    <w:p w14:paraId="4AF39EF9" w14:textId="0F5AE01E" w:rsidR="002808EC" w:rsidRPr="00DA339D" w:rsidRDefault="002808EC" w:rsidP="002625E5">
      <w:pPr>
        <w:spacing w:before="120" w:after="120" w:line="276" w:lineRule="auto"/>
        <w:rPr>
          <w:rFonts w:ascii="Arial" w:hAnsi="Arial" w:cs="Arial"/>
          <w:iCs/>
          <w:color w:val="auto"/>
          <w:sz w:val="24"/>
          <w:szCs w:val="28"/>
        </w:rPr>
      </w:pPr>
    </w:p>
    <w:p w14:paraId="2C54A748" w14:textId="58FB408F" w:rsidR="002808EC" w:rsidRPr="00DA339D" w:rsidRDefault="002808EC" w:rsidP="002625E5">
      <w:pPr>
        <w:spacing w:before="120" w:after="120" w:line="276" w:lineRule="auto"/>
        <w:rPr>
          <w:rFonts w:ascii="Arial" w:hAnsi="Arial" w:cs="Arial"/>
          <w:iCs/>
          <w:color w:val="auto"/>
          <w:sz w:val="24"/>
          <w:szCs w:val="28"/>
        </w:rPr>
      </w:pPr>
    </w:p>
    <w:p w14:paraId="2B6E867F" w14:textId="48382A61" w:rsidR="002808EC" w:rsidRPr="00DA339D" w:rsidRDefault="002808EC" w:rsidP="002625E5">
      <w:pPr>
        <w:spacing w:before="120" w:after="120" w:line="276" w:lineRule="auto"/>
        <w:rPr>
          <w:rFonts w:ascii="Arial" w:hAnsi="Arial" w:cs="Arial"/>
          <w:b/>
          <w:iCs/>
          <w:color w:val="auto"/>
          <w:sz w:val="24"/>
          <w:szCs w:val="28"/>
        </w:rPr>
      </w:pPr>
    </w:p>
    <w:sdt>
      <w:sdtPr>
        <w:rPr>
          <w:rFonts w:ascii="Arial" w:hAnsi="Arial" w:cs="Arial"/>
          <w:color w:val="auto"/>
        </w:rPr>
        <w:id w:val="1737202803"/>
        <w:docPartObj>
          <w:docPartGallery w:val="Table of Contents"/>
          <w:docPartUnique/>
        </w:docPartObj>
      </w:sdtPr>
      <w:sdtEndPr>
        <w:rPr>
          <w:b/>
          <w:bCs/>
        </w:rPr>
      </w:sdtEndPr>
      <w:sdtContent>
        <w:p w14:paraId="5BD06361" w14:textId="57678391" w:rsidR="00E47223" w:rsidRPr="00DA339D" w:rsidRDefault="00E47223" w:rsidP="00BF0912">
          <w:pPr>
            <w:spacing w:before="120" w:after="120" w:line="276" w:lineRule="auto"/>
            <w:rPr>
              <w:rFonts w:ascii="Arial" w:hAnsi="Arial" w:cs="Arial"/>
              <w:b/>
              <w:iCs/>
              <w:color w:val="auto"/>
            </w:rPr>
          </w:pPr>
          <w:r w:rsidRPr="00DA339D">
            <w:rPr>
              <w:rFonts w:ascii="Arial" w:hAnsi="Arial" w:cs="Arial"/>
              <w:b/>
              <w:iCs/>
              <w:color w:val="auto"/>
            </w:rPr>
            <w:t>SPIS TREŚCI</w:t>
          </w:r>
        </w:p>
        <w:p w14:paraId="576A6F1D" w14:textId="49919BFF" w:rsidR="007C4EB7" w:rsidRPr="00DA339D" w:rsidRDefault="00E47223">
          <w:pPr>
            <w:pStyle w:val="Spistreci2"/>
            <w:rPr>
              <w:rFonts w:asciiTheme="minorHAnsi" w:eastAsiaTheme="minorEastAsia" w:hAnsiTheme="minorHAnsi" w:cstheme="minorBidi"/>
              <w:b w:val="0"/>
              <w:bCs w:val="0"/>
              <w:color w:val="auto"/>
              <w:sz w:val="22"/>
              <w:szCs w:val="22"/>
            </w:rPr>
          </w:pPr>
          <w:r w:rsidRPr="00DA339D">
            <w:rPr>
              <w:color w:val="auto"/>
            </w:rPr>
            <w:fldChar w:fldCharType="begin"/>
          </w:r>
          <w:r w:rsidRPr="00DA339D">
            <w:rPr>
              <w:color w:val="auto"/>
            </w:rPr>
            <w:instrText xml:space="preserve"> TOC \o "1-3" \h \z \u </w:instrText>
          </w:r>
          <w:r w:rsidRPr="00DA339D">
            <w:rPr>
              <w:color w:val="auto"/>
            </w:rPr>
            <w:fldChar w:fldCharType="separate"/>
          </w:r>
          <w:hyperlink w:anchor="_Toc194400055" w:history="1">
            <w:r w:rsidR="007C4EB7" w:rsidRPr="00DA339D">
              <w:rPr>
                <w:rStyle w:val="Hipercze"/>
                <w:color w:val="auto"/>
              </w:rPr>
              <w:t>ROZDZIAŁ 1 – WYKAZ SKRÓTÓW I DEFINICJI</w:t>
            </w:r>
            <w:r w:rsidR="007C4EB7" w:rsidRPr="00DA339D">
              <w:rPr>
                <w:webHidden/>
                <w:color w:val="auto"/>
              </w:rPr>
              <w:tab/>
            </w:r>
            <w:r w:rsidR="007C4EB7" w:rsidRPr="00DA339D">
              <w:rPr>
                <w:webHidden/>
                <w:color w:val="auto"/>
              </w:rPr>
              <w:fldChar w:fldCharType="begin"/>
            </w:r>
            <w:r w:rsidR="007C4EB7" w:rsidRPr="00DA339D">
              <w:rPr>
                <w:webHidden/>
                <w:color w:val="auto"/>
              </w:rPr>
              <w:instrText xml:space="preserve"> PAGEREF _Toc194400055 \h </w:instrText>
            </w:r>
            <w:r w:rsidR="007C4EB7" w:rsidRPr="00DA339D">
              <w:rPr>
                <w:webHidden/>
                <w:color w:val="auto"/>
              </w:rPr>
            </w:r>
            <w:r w:rsidR="007C4EB7" w:rsidRPr="00DA339D">
              <w:rPr>
                <w:webHidden/>
                <w:color w:val="auto"/>
              </w:rPr>
              <w:fldChar w:fldCharType="separate"/>
            </w:r>
            <w:r w:rsidR="008D78C0">
              <w:rPr>
                <w:webHidden/>
                <w:color w:val="auto"/>
              </w:rPr>
              <w:t>4</w:t>
            </w:r>
            <w:r w:rsidR="007C4EB7" w:rsidRPr="00DA339D">
              <w:rPr>
                <w:webHidden/>
                <w:color w:val="auto"/>
              </w:rPr>
              <w:fldChar w:fldCharType="end"/>
            </w:r>
          </w:hyperlink>
        </w:p>
        <w:p w14:paraId="29359E2D" w14:textId="2A374868" w:rsidR="007C4EB7" w:rsidRPr="00DA339D" w:rsidRDefault="007C4EB7">
          <w:pPr>
            <w:pStyle w:val="Spistreci2"/>
            <w:rPr>
              <w:rFonts w:asciiTheme="minorHAnsi" w:eastAsiaTheme="minorEastAsia" w:hAnsiTheme="minorHAnsi" w:cstheme="minorBidi"/>
              <w:b w:val="0"/>
              <w:bCs w:val="0"/>
              <w:color w:val="auto"/>
              <w:sz w:val="22"/>
              <w:szCs w:val="22"/>
            </w:rPr>
          </w:pPr>
          <w:hyperlink w:anchor="_Toc194400056" w:history="1">
            <w:r w:rsidRPr="00DA339D">
              <w:rPr>
                <w:rStyle w:val="Hipercze"/>
                <w:color w:val="auto"/>
              </w:rPr>
              <w:t xml:space="preserve">ROZDZIAŁ 2 – ZAKRES OBOWIĄZYWANIA </w:t>
            </w:r>
            <w:r w:rsidRPr="00DA339D">
              <w:rPr>
                <w:rStyle w:val="Hipercze"/>
                <w:iCs/>
                <w:color w:val="auto"/>
              </w:rPr>
              <w:t>REGULAMINU</w:t>
            </w:r>
            <w:r w:rsidRPr="00DA339D">
              <w:rPr>
                <w:webHidden/>
                <w:color w:val="auto"/>
              </w:rPr>
              <w:tab/>
            </w:r>
            <w:r w:rsidRPr="00DA339D">
              <w:rPr>
                <w:webHidden/>
                <w:color w:val="auto"/>
              </w:rPr>
              <w:fldChar w:fldCharType="begin"/>
            </w:r>
            <w:r w:rsidRPr="00DA339D">
              <w:rPr>
                <w:webHidden/>
                <w:color w:val="auto"/>
              </w:rPr>
              <w:instrText xml:space="preserve"> PAGEREF _Toc194400056 \h </w:instrText>
            </w:r>
            <w:r w:rsidRPr="00DA339D">
              <w:rPr>
                <w:webHidden/>
                <w:color w:val="auto"/>
              </w:rPr>
            </w:r>
            <w:r w:rsidRPr="00DA339D">
              <w:rPr>
                <w:webHidden/>
                <w:color w:val="auto"/>
              </w:rPr>
              <w:fldChar w:fldCharType="separate"/>
            </w:r>
            <w:r w:rsidR="008D78C0">
              <w:rPr>
                <w:webHidden/>
                <w:color w:val="auto"/>
              </w:rPr>
              <w:t>12</w:t>
            </w:r>
            <w:r w:rsidRPr="00DA339D">
              <w:rPr>
                <w:webHidden/>
                <w:color w:val="auto"/>
              </w:rPr>
              <w:fldChar w:fldCharType="end"/>
            </w:r>
          </w:hyperlink>
        </w:p>
        <w:p w14:paraId="0901FABE" w14:textId="59322F90" w:rsidR="007C4EB7" w:rsidRPr="00DA339D" w:rsidRDefault="007C4EB7">
          <w:pPr>
            <w:pStyle w:val="Spistreci2"/>
            <w:rPr>
              <w:rFonts w:asciiTheme="minorHAnsi" w:eastAsiaTheme="minorEastAsia" w:hAnsiTheme="minorHAnsi" w:cstheme="minorBidi"/>
              <w:b w:val="0"/>
              <w:bCs w:val="0"/>
              <w:color w:val="auto"/>
              <w:sz w:val="22"/>
              <w:szCs w:val="22"/>
            </w:rPr>
          </w:pPr>
          <w:hyperlink w:anchor="_Toc194400057" w:history="1">
            <w:r w:rsidRPr="00DA339D">
              <w:rPr>
                <w:rStyle w:val="Hipercze"/>
                <w:color w:val="auto"/>
              </w:rPr>
              <w:t>ROZDZIAŁ 3 – SZCZEGÓŁOWE INFORMACJE DOTYCZĄCE NABORU</w:t>
            </w:r>
            <w:r w:rsidRPr="00DA339D">
              <w:rPr>
                <w:webHidden/>
                <w:color w:val="auto"/>
              </w:rPr>
              <w:tab/>
            </w:r>
            <w:r w:rsidRPr="00DA339D">
              <w:rPr>
                <w:webHidden/>
                <w:color w:val="auto"/>
              </w:rPr>
              <w:fldChar w:fldCharType="begin"/>
            </w:r>
            <w:r w:rsidRPr="00DA339D">
              <w:rPr>
                <w:webHidden/>
                <w:color w:val="auto"/>
              </w:rPr>
              <w:instrText xml:space="preserve"> PAGEREF _Toc194400057 \h </w:instrText>
            </w:r>
            <w:r w:rsidRPr="00DA339D">
              <w:rPr>
                <w:webHidden/>
                <w:color w:val="auto"/>
              </w:rPr>
            </w:r>
            <w:r w:rsidRPr="00DA339D">
              <w:rPr>
                <w:webHidden/>
                <w:color w:val="auto"/>
              </w:rPr>
              <w:fldChar w:fldCharType="separate"/>
            </w:r>
            <w:r w:rsidR="008D78C0">
              <w:rPr>
                <w:webHidden/>
                <w:color w:val="auto"/>
              </w:rPr>
              <w:t>14</w:t>
            </w:r>
            <w:r w:rsidRPr="00DA339D">
              <w:rPr>
                <w:webHidden/>
                <w:color w:val="auto"/>
              </w:rPr>
              <w:fldChar w:fldCharType="end"/>
            </w:r>
          </w:hyperlink>
        </w:p>
        <w:p w14:paraId="2BFD0F0F" w14:textId="3C35C1FC" w:rsidR="007C4EB7" w:rsidRPr="00DA339D" w:rsidRDefault="007C4EB7">
          <w:pPr>
            <w:pStyle w:val="Spistreci3"/>
            <w:rPr>
              <w:rFonts w:asciiTheme="minorHAnsi" w:hAnsiTheme="minorHAnsi" w:cstheme="minorBidi"/>
              <w:sz w:val="22"/>
              <w:szCs w:val="22"/>
            </w:rPr>
          </w:pPr>
          <w:hyperlink w:anchor="_Toc194400058" w:history="1">
            <w:r w:rsidRPr="00DA339D">
              <w:rPr>
                <w:rStyle w:val="Hipercze"/>
                <w:color w:val="auto"/>
              </w:rPr>
              <w:t>3.1</w:t>
            </w:r>
            <w:r w:rsidRPr="00DA339D">
              <w:rPr>
                <w:rFonts w:asciiTheme="minorHAnsi" w:hAnsiTheme="minorHAnsi" w:cstheme="minorBidi"/>
                <w:sz w:val="22"/>
                <w:szCs w:val="22"/>
              </w:rPr>
              <w:tab/>
            </w:r>
            <w:r w:rsidRPr="00DA339D">
              <w:rPr>
                <w:rStyle w:val="Hipercze"/>
                <w:color w:val="auto"/>
              </w:rPr>
              <w:t>Termin naboru wniosków</w:t>
            </w:r>
            <w:r w:rsidRPr="00DA339D">
              <w:rPr>
                <w:webHidden/>
              </w:rPr>
              <w:tab/>
            </w:r>
            <w:r w:rsidRPr="00DA339D">
              <w:rPr>
                <w:webHidden/>
              </w:rPr>
              <w:fldChar w:fldCharType="begin"/>
            </w:r>
            <w:r w:rsidRPr="00DA339D">
              <w:rPr>
                <w:webHidden/>
              </w:rPr>
              <w:instrText xml:space="preserve"> PAGEREF _Toc194400058 \h </w:instrText>
            </w:r>
            <w:r w:rsidRPr="00DA339D">
              <w:rPr>
                <w:webHidden/>
              </w:rPr>
            </w:r>
            <w:r w:rsidRPr="00DA339D">
              <w:rPr>
                <w:webHidden/>
              </w:rPr>
              <w:fldChar w:fldCharType="separate"/>
            </w:r>
            <w:r w:rsidR="008D78C0">
              <w:rPr>
                <w:webHidden/>
              </w:rPr>
              <w:t>14</w:t>
            </w:r>
            <w:r w:rsidRPr="00DA339D">
              <w:rPr>
                <w:webHidden/>
              </w:rPr>
              <w:fldChar w:fldCharType="end"/>
            </w:r>
          </w:hyperlink>
        </w:p>
        <w:p w14:paraId="26378998" w14:textId="70E66305" w:rsidR="007C4EB7" w:rsidRPr="00DA339D" w:rsidRDefault="007C4EB7">
          <w:pPr>
            <w:pStyle w:val="Spistreci3"/>
            <w:rPr>
              <w:rFonts w:asciiTheme="minorHAnsi" w:hAnsiTheme="minorHAnsi" w:cstheme="minorBidi"/>
              <w:sz w:val="22"/>
              <w:szCs w:val="22"/>
            </w:rPr>
          </w:pPr>
          <w:hyperlink w:anchor="_Toc194400059" w:history="1">
            <w:r w:rsidRPr="00DA339D">
              <w:rPr>
                <w:rStyle w:val="Hipercze"/>
                <w:color w:val="auto"/>
              </w:rPr>
              <w:t>3.2</w:t>
            </w:r>
            <w:r w:rsidRPr="00DA339D">
              <w:rPr>
                <w:rFonts w:asciiTheme="minorHAnsi" w:hAnsiTheme="minorHAnsi" w:cstheme="minorBidi"/>
                <w:sz w:val="22"/>
                <w:szCs w:val="22"/>
              </w:rPr>
              <w:tab/>
            </w:r>
            <w:r w:rsidRPr="00DA339D">
              <w:rPr>
                <w:rStyle w:val="Hipercze"/>
                <w:color w:val="auto"/>
              </w:rPr>
              <w:t>Przedmiot naboru</w:t>
            </w:r>
            <w:r w:rsidRPr="00DA339D">
              <w:rPr>
                <w:webHidden/>
              </w:rPr>
              <w:tab/>
            </w:r>
            <w:r w:rsidRPr="00DA339D">
              <w:rPr>
                <w:webHidden/>
              </w:rPr>
              <w:fldChar w:fldCharType="begin"/>
            </w:r>
            <w:r w:rsidRPr="00DA339D">
              <w:rPr>
                <w:webHidden/>
              </w:rPr>
              <w:instrText xml:space="preserve"> PAGEREF _Toc194400059 \h </w:instrText>
            </w:r>
            <w:r w:rsidRPr="00DA339D">
              <w:rPr>
                <w:webHidden/>
              </w:rPr>
            </w:r>
            <w:r w:rsidRPr="00DA339D">
              <w:rPr>
                <w:webHidden/>
              </w:rPr>
              <w:fldChar w:fldCharType="separate"/>
            </w:r>
            <w:r w:rsidR="008D78C0">
              <w:rPr>
                <w:webHidden/>
              </w:rPr>
              <w:t>15</w:t>
            </w:r>
            <w:r w:rsidRPr="00DA339D">
              <w:rPr>
                <w:webHidden/>
              </w:rPr>
              <w:fldChar w:fldCharType="end"/>
            </w:r>
          </w:hyperlink>
        </w:p>
        <w:p w14:paraId="3BA64936" w14:textId="0EE3B678" w:rsidR="007C4EB7" w:rsidRPr="00DA339D" w:rsidRDefault="007C4EB7">
          <w:pPr>
            <w:pStyle w:val="Spistreci3"/>
            <w:rPr>
              <w:rFonts w:asciiTheme="minorHAnsi" w:hAnsiTheme="minorHAnsi" w:cstheme="minorBidi"/>
              <w:sz w:val="22"/>
              <w:szCs w:val="22"/>
            </w:rPr>
          </w:pPr>
          <w:hyperlink w:anchor="_Toc194400060" w:history="1">
            <w:r w:rsidRPr="00DA339D">
              <w:rPr>
                <w:rStyle w:val="Hipercze"/>
                <w:color w:val="auto"/>
              </w:rPr>
              <w:t>3.3</w:t>
            </w:r>
            <w:r w:rsidRPr="00DA339D">
              <w:rPr>
                <w:rFonts w:asciiTheme="minorHAnsi" w:hAnsiTheme="minorHAnsi" w:cstheme="minorBidi"/>
                <w:sz w:val="22"/>
                <w:szCs w:val="22"/>
              </w:rPr>
              <w:tab/>
            </w:r>
            <w:r w:rsidRPr="00DA339D">
              <w:rPr>
                <w:rStyle w:val="Hipercze"/>
                <w:color w:val="auto"/>
              </w:rPr>
              <w:t>Wnioskodawcy i Beneficjenci</w:t>
            </w:r>
            <w:r w:rsidRPr="00DA339D">
              <w:rPr>
                <w:webHidden/>
              </w:rPr>
              <w:tab/>
            </w:r>
            <w:r w:rsidRPr="00DA339D">
              <w:rPr>
                <w:webHidden/>
              </w:rPr>
              <w:fldChar w:fldCharType="begin"/>
            </w:r>
            <w:r w:rsidRPr="00DA339D">
              <w:rPr>
                <w:webHidden/>
              </w:rPr>
              <w:instrText xml:space="preserve"> PAGEREF _Toc194400060 \h </w:instrText>
            </w:r>
            <w:r w:rsidRPr="00DA339D">
              <w:rPr>
                <w:webHidden/>
              </w:rPr>
            </w:r>
            <w:r w:rsidRPr="00DA339D">
              <w:rPr>
                <w:webHidden/>
              </w:rPr>
              <w:fldChar w:fldCharType="separate"/>
            </w:r>
            <w:r w:rsidR="008D78C0">
              <w:rPr>
                <w:webHidden/>
              </w:rPr>
              <w:t>19</w:t>
            </w:r>
            <w:r w:rsidRPr="00DA339D">
              <w:rPr>
                <w:webHidden/>
              </w:rPr>
              <w:fldChar w:fldCharType="end"/>
            </w:r>
          </w:hyperlink>
        </w:p>
        <w:p w14:paraId="755370E9" w14:textId="1B319EE5" w:rsidR="007C4EB7" w:rsidRPr="00DA339D" w:rsidRDefault="007C4EB7">
          <w:pPr>
            <w:pStyle w:val="Spistreci3"/>
            <w:rPr>
              <w:rFonts w:asciiTheme="minorHAnsi" w:hAnsiTheme="minorHAnsi" w:cstheme="minorBidi"/>
              <w:sz w:val="22"/>
              <w:szCs w:val="22"/>
            </w:rPr>
          </w:pPr>
          <w:hyperlink w:anchor="_Toc194400061" w:history="1">
            <w:r w:rsidRPr="00DA339D">
              <w:rPr>
                <w:rStyle w:val="Hipercze"/>
                <w:color w:val="auto"/>
              </w:rPr>
              <w:t>3.4</w:t>
            </w:r>
            <w:r w:rsidRPr="00DA339D">
              <w:rPr>
                <w:rFonts w:asciiTheme="minorHAnsi" w:hAnsiTheme="minorHAnsi" w:cstheme="minorBidi"/>
                <w:sz w:val="22"/>
                <w:szCs w:val="22"/>
              </w:rPr>
              <w:tab/>
            </w:r>
            <w:r w:rsidRPr="00DA339D">
              <w:rPr>
                <w:rStyle w:val="Hipercze"/>
                <w:color w:val="auto"/>
              </w:rPr>
              <w:t>Partnerstwo w projekcie (jeśli dotyczy)</w:t>
            </w:r>
            <w:r w:rsidRPr="00DA339D">
              <w:rPr>
                <w:webHidden/>
              </w:rPr>
              <w:tab/>
            </w:r>
            <w:r w:rsidRPr="00DA339D">
              <w:rPr>
                <w:webHidden/>
              </w:rPr>
              <w:fldChar w:fldCharType="begin"/>
            </w:r>
            <w:r w:rsidRPr="00DA339D">
              <w:rPr>
                <w:webHidden/>
              </w:rPr>
              <w:instrText xml:space="preserve"> PAGEREF _Toc194400061 \h </w:instrText>
            </w:r>
            <w:r w:rsidRPr="00DA339D">
              <w:rPr>
                <w:webHidden/>
              </w:rPr>
            </w:r>
            <w:r w:rsidRPr="00DA339D">
              <w:rPr>
                <w:webHidden/>
              </w:rPr>
              <w:fldChar w:fldCharType="separate"/>
            </w:r>
            <w:r w:rsidR="008D78C0">
              <w:rPr>
                <w:webHidden/>
              </w:rPr>
              <w:t>21</w:t>
            </w:r>
            <w:r w:rsidRPr="00DA339D">
              <w:rPr>
                <w:webHidden/>
              </w:rPr>
              <w:fldChar w:fldCharType="end"/>
            </w:r>
          </w:hyperlink>
        </w:p>
        <w:p w14:paraId="1D1F81C0" w14:textId="55A43A51" w:rsidR="007C4EB7" w:rsidRPr="00DA339D" w:rsidRDefault="007C4EB7">
          <w:pPr>
            <w:pStyle w:val="Spistreci3"/>
            <w:rPr>
              <w:rFonts w:asciiTheme="minorHAnsi" w:hAnsiTheme="minorHAnsi" w:cstheme="minorBidi"/>
              <w:sz w:val="22"/>
              <w:szCs w:val="22"/>
            </w:rPr>
          </w:pPr>
          <w:hyperlink w:anchor="_Toc194400062" w:history="1">
            <w:r w:rsidRPr="00DA339D">
              <w:rPr>
                <w:rStyle w:val="Hipercze"/>
                <w:color w:val="auto"/>
              </w:rPr>
              <w:t>3.5</w:t>
            </w:r>
            <w:r w:rsidRPr="00DA339D">
              <w:rPr>
                <w:rFonts w:asciiTheme="minorHAnsi" w:hAnsiTheme="minorHAnsi" w:cstheme="minorBidi"/>
                <w:sz w:val="22"/>
                <w:szCs w:val="22"/>
              </w:rPr>
              <w:tab/>
            </w:r>
            <w:r w:rsidRPr="00DA339D">
              <w:rPr>
                <w:rStyle w:val="Hipercze"/>
                <w:color w:val="auto"/>
              </w:rPr>
              <w:t>Dofinansowanie projektów</w:t>
            </w:r>
            <w:r w:rsidRPr="00DA339D">
              <w:rPr>
                <w:webHidden/>
              </w:rPr>
              <w:tab/>
            </w:r>
            <w:r w:rsidRPr="00DA339D">
              <w:rPr>
                <w:webHidden/>
              </w:rPr>
              <w:fldChar w:fldCharType="begin"/>
            </w:r>
            <w:r w:rsidRPr="00DA339D">
              <w:rPr>
                <w:webHidden/>
              </w:rPr>
              <w:instrText xml:space="preserve"> PAGEREF _Toc194400062 \h </w:instrText>
            </w:r>
            <w:r w:rsidRPr="00DA339D">
              <w:rPr>
                <w:webHidden/>
              </w:rPr>
            </w:r>
            <w:r w:rsidRPr="00DA339D">
              <w:rPr>
                <w:webHidden/>
              </w:rPr>
              <w:fldChar w:fldCharType="separate"/>
            </w:r>
            <w:r w:rsidR="008D78C0">
              <w:rPr>
                <w:webHidden/>
              </w:rPr>
              <w:t>24</w:t>
            </w:r>
            <w:r w:rsidRPr="00DA339D">
              <w:rPr>
                <w:webHidden/>
              </w:rPr>
              <w:fldChar w:fldCharType="end"/>
            </w:r>
          </w:hyperlink>
        </w:p>
        <w:p w14:paraId="5CC153D4" w14:textId="6A7CA0E2" w:rsidR="007C4EB7" w:rsidRPr="00DA339D" w:rsidRDefault="007C4EB7">
          <w:pPr>
            <w:pStyle w:val="Spistreci3"/>
            <w:rPr>
              <w:rFonts w:asciiTheme="minorHAnsi" w:hAnsiTheme="minorHAnsi" w:cstheme="minorBidi"/>
              <w:sz w:val="22"/>
              <w:szCs w:val="22"/>
            </w:rPr>
          </w:pPr>
          <w:hyperlink w:anchor="_Toc194400063" w:history="1">
            <w:r w:rsidRPr="00DA339D">
              <w:rPr>
                <w:rStyle w:val="Hipercze"/>
                <w:color w:val="auto"/>
              </w:rPr>
              <w:t>3.6</w:t>
            </w:r>
            <w:r w:rsidRPr="00DA339D">
              <w:rPr>
                <w:rFonts w:asciiTheme="minorHAnsi" w:hAnsiTheme="minorHAnsi" w:cstheme="minorBidi"/>
                <w:sz w:val="22"/>
                <w:szCs w:val="22"/>
              </w:rPr>
              <w:tab/>
            </w:r>
            <w:r w:rsidRPr="00DA339D">
              <w:rPr>
                <w:rStyle w:val="Hipercze"/>
                <w:color w:val="auto"/>
              </w:rPr>
              <w:t>Kwalifikowalność wydatków</w:t>
            </w:r>
            <w:r w:rsidRPr="00DA339D">
              <w:rPr>
                <w:webHidden/>
              </w:rPr>
              <w:tab/>
            </w:r>
            <w:r w:rsidRPr="00DA339D">
              <w:rPr>
                <w:webHidden/>
              </w:rPr>
              <w:fldChar w:fldCharType="begin"/>
            </w:r>
            <w:r w:rsidRPr="00DA339D">
              <w:rPr>
                <w:webHidden/>
              </w:rPr>
              <w:instrText xml:space="preserve"> PAGEREF _Toc194400063 \h </w:instrText>
            </w:r>
            <w:r w:rsidRPr="00DA339D">
              <w:rPr>
                <w:webHidden/>
              </w:rPr>
            </w:r>
            <w:r w:rsidRPr="00DA339D">
              <w:rPr>
                <w:webHidden/>
              </w:rPr>
              <w:fldChar w:fldCharType="separate"/>
            </w:r>
            <w:r w:rsidR="008D78C0">
              <w:rPr>
                <w:webHidden/>
              </w:rPr>
              <w:t>25</w:t>
            </w:r>
            <w:r w:rsidRPr="00DA339D">
              <w:rPr>
                <w:webHidden/>
              </w:rPr>
              <w:fldChar w:fldCharType="end"/>
            </w:r>
          </w:hyperlink>
        </w:p>
        <w:p w14:paraId="7FB9C4E1" w14:textId="6B74C5E1" w:rsidR="007C4EB7" w:rsidRPr="00DA339D" w:rsidRDefault="007C4EB7">
          <w:pPr>
            <w:pStyle w:val="Spistreci3"/>
            <w:rPr>
              <w:rFonts w:asciiTheme="minorHAnsi" w:hAnsiTheme="minorHAnsi" w:cstheme="minorBidi"/>
              <w:sz w:val="22"/>
              <w:szCs w:val="22"/>
            </w:rPr>
          </w:pPr>
          <w:hyperlink w:anchor="_Toc194400064" w:history="1">
            <w:r w:rsidRPr="00DA339D">
              <w:rPr>
                <w:rStyle w:val="Hipercze"/>
                <w:color w:val="auto"/>
              </w:rPr>
              <w:t>3.7</w:t>
            </w:r>
            <w:r w:rsidRPr="00DA339D">
              <w:rPr>
                <w:rFonts w:asciiTheme="minorHAnsi" w:hAnsiTheme="minorHAnsi" w:cstheme="minorBidi"/>
                <w:sz w:val="22"/>
                <w:szCs w:val="22"/>
              </w:rPr>
              <w:tab/>
            </w:r>
            <w:r w:rsidRPr="00DA339D">
              <w:rPr>
                <w:rStyle w:val="Hipercze"/>
                <w:color w:val="auto"/>
              </w:rPr>
              <w:t xml:space="preserve">Pomoc </w:t>
            </w:r>
            <w:r w:rsidRPr="00DA339D">
              <w:rPr>
                <w:rStyle w:val="Hipercze"/>
                <w:iCs/>
                <w:color w:val="auto"/>
              </w:rPr>
              <w:t>de minimis</w:t>
            </w:r>
            <w:r w:rsidRPr="00DA339D">
              <w:rPr>
                <w:rStyle w:val="Hipercze"/>
                <w:color w:val="auto"/>
              </w:rPr>
              <w:t xml:space="preserve"> i pomoc publiczna (jeśli dotyczy)</w:t>
            </w:r>
            <w:r w:rsidRPr="00DA339D">
              <w:rPr>
                <w:webHidden/>
              </w:rPr>
              <w:tab/>
            </w:r>
            <w:r w:rsidRPr="00DA339D">
              <w:rPr>
                <w:webHidden/>
              </w:rPr>
              <w:fldChar w:fldCharType="begin"/>
            </w:r>
            <w:r w:rsidRPr="00DA339D">
              <w:rPr>
                <w:webHidden/>
              </w:rPr>
              <w:instrText xml:space="preserve"> PAGEREF _Toc194400064 \h </w:instrText>
            </w:r>
            <w:r w:rsidRPr="00DA339D">
              <w:rPr>
                <w:webHidden/>
              </w:rPr>
            </w:r>
            <w:r w:rsidRPr="00DA339D">
              <w:rPr>
                <w:webHidden/>
              </w:rPr>
              <w:fldChar w:fldCharType="separate"/>
            </w:r>
            <w:r w:rsidR="008D78C0">
              <w:rPr>
                <w:webHidden/>
              </w:rPr>
              <w:t>30</w:t>
            </w:r>
            <w:r w:rsidRPr="00DA339D">
              <w:rPr>
                <w:webHidden/>
              </w:rPr>
              <w:fldChar w:fldCharType="end"/>
            </w:r>
          </w:hyperlink>
        </w:p>
        <w:p w14:paraId="14C2D5EA" w14:textId="7850C46E" w:rsidR="007C4EB7" w:rsidRPr="00DA339D" w:rsidRDefault="007C4EB7">
          <w:pPr>
            <w:pStyle w:val="Spistreci3"/>
            <w:rPr>
              <w:rFonts w:asciiTheme="minorHAnsi" w:hAnsiTheme="minorHAnsi" w:cstheme="minorBidi"/>
              <w:sz w:val="22"/>
              <w:szCs w:val="22"/>
            </w:rPr>
          </w:pPr>
          <w:hyperlink w:anchor="_Toc194400065" w:history="1">
            <w:r w:rsidRPr="00DA339D">
              <w:rPr>
                <w:rStyle w:val="Hipercze"/>
                <w:color w:val="auto"/>
              </w:rPr>
              <w:t>3.8</w:t>
            </w:r>
            <w:r w:rsidRPr="00DA339D">
              <w:rPr>
                <w:rFonts w:asciiTheme="minorHAnsi" w:hAnsiTheme="minorHAnsi" w:cstheme="minorBidi"/>
                <w:sz w:val="22"/>
                <w:szCs w:val="22"/>
              </w:rPr>
              <w:tab/>
            </w:r>
            <w:r w:rsidRPr="00DA339D">
              <w:rPr>
                <w:rStyle w:val="Hipercze"/>
                <w:color w:val="auto"/>
              </w:rPr>
              <w:t>Zgodność z wytycznymi specyficznymi</w:t>
            </w:r>
            <w:r w:rsidRPr="00DA339D">
              <w:rPr>
                <w:webHidden/>
              </w:rPr>
              <w:tab/>
            </w:r>
            <w:r w:rsidRPr="00DA339D">
              <w:rPr>
                <w:webHidden/>
              </w:rPr>
              <w:fldChar w:fldCharType="begin"/>
            </w:r>
            <w:r w:rsidRPr="00DA339D">
              <w:rPr>
                <w:webHidden/>
              </w:rPr>
              <w:instrText xml:space="preserve"> PAGEREF _Toc194400065 \h </w:instrText>
            </w:r>
            <w:r w:rsidRPr="00DA339D">
              <w:rPr>
                <w:webHidden/>
              </w:rPr>
            </w:r>
            <w:r w:rsidRPr="00DA339D">
              <w:rPr>
                <w:webHidden/>
              </w:rPr>
              <w:fldChar w:fldCharType="separate"/>
            </w:r>
            <w:r w:rsidR="008D78C0">
              <w:rPr>
                <w:webHidden/>
              </w:rPr>
              <w:t>33</w:t>
            </w:r>
            <w:r w:rsidRPr="00DA339D">
              <w:rPr>
                <w:webHidden/>
              </w:rPr>
              <w:fldChar w:fldCharType="end"/>
            </w:r>
          </w:hyperlink>
        </w:p>
        <w:p w14:paraId="11953453" w14:textId="2A79FF8E" w:rsidR="007C4EB7" w:rsidRPr="00DA339D" w:rsidRDefault="007C4EB7">
          <w:pPr>
            <w:pStyle w:val="Spistreci2"/>
            <w:rPr>
              <w:rFonts w:asciiTheme="minorHAnsi" w:eastAsiaTheme="minorEastAsia" w:hAnsiTheme="minorHAnsi" w:cstheme="minorBidi"/>
              <w:b w:val="0"/>
              <w:bCs w:val="0"/>
              <w:color w:val="auto"/>
              <w:sz w:val="22"/>
              <w:szCs w:val="22"/>
            </w:rPr>
          </w:pPr>
          <w:hyperlink w:anchor="_Toc194400066" w:history="1">
            <w:r w:rsidRPr="00DA339D">
              <w:rPr>
                <w:rStyle w:val="Hipercze"/>
                <w:color w:val="auto"/>
              </w:rPr>
              <w:t>ROZDZIAŁ 4 – PROCEDURA WYBORU I OCENY PROJEKTÓW</w:t>
            </w:r>
            <w:r w:rsidRPr="00DA339D">
              <w:rPr>
                <w:webHidden/>
                <w:color w:val="auto"/>
              </w:rPr>
              <w:tab/>
            </w:r>
            <w:r w:rsidRPr="00DA339D">
              <w:rPr>
                <w:webHidden/>
                <w:color w:val="auto"/>
              </w:rPr>
              <w:fldChar w:fldCharType="begin"/>
            </w:r>
            <w:r w:rsidRPr="00DA339D">
              <w:rPr>
                <w:webHidden/>
                <w:color w:val="auto"/>
              </w:rPr>
              <w:instrText xml:space="preserve"> PAGEREF _Toc194400066 \h </w:instrText>
            </w:r>
            <w:r w:rsidRPr="00DA339D">
              <w:rPr>
                <w:webHidden/>
                <w:color w:val="auto"/>
              </w:rPr>
            </w:r>
            <w:r w:rsidRPr="00DA339D">
              <w:rPr>
                <w:webHidden/>
                <w:color w:val="auto"/>
              </w:rPr>
              <w:fldChar w:fldCharType="separate"/>
            </w:r>
            <w:r w:rsidR="008D78C0">
              <w:rPr>
                <w:webHidden/>
                <w:color w:val="auto"/>
              </w:rPr>
              <w:t>33</w:t>
            </w:r>
            <w:r w:rsidRPr="00DA339D">
              <w:rPr>
                <w:webHidden/>
                <w:color w:val="auto"/>
              </w:rPr>
              <w:fldChar w:fldCharType="end"/>
            </w:r>
          </w:hyperlink>
        </w:p>
        <w:p w14:paraId="2404FE1D" w14:textId="33727B66" w:rsidR="007C4EB7" w:rsidRPr="00DA339D" w:rsidRDefault="007C4EB7">
          <w:pPr>
            <w:pStyle w:val="Spistreci3"/>
            <w:rPr>
              <w:rFonts w:asciiTheme="minorHAnsi" w:hAnsiTheme="minorHAnsi" w:cstheme="minorBidi"/>
              <w:sz w:val="22"/>
              <w:szCs w:val="22"/>
            </w:rPr>
          </w:pPr>
          <w:hyperlink w:anchor="_Toc194400067" w:history="1">
            <w:r w:rsidRPr="00DA339D">
              <w:rPr>
                <w:rStyle w:val="Hipercze"/>
                <w:color w:val="auto"/>
              </w:rPr>
              <w:t>4.1</w:t>
            </w:r>
            <w:r w:rsidRPr="00DA339D">
              <w:rPr>
                <w:rFonts w:asciiTheme="minorHAnsi" w:hAnsiTheme="minorHAnsi" w:cstheme="minorBidi"/>
                <w:sz w:val="22"/>
                <w:szCs w:val="22"/>
              </w:rPr>
              <w:tab/>
            </w:r>
            <w:r w:rsidRPr="00DA339D">
              <w:rPr>
                <w:rStyle w:val="Hipercze"/>
                <w:color w:val="auto"/>
              </w:rPr>
              <w:t>Ocena wniosku</w:t>
            </w:r>
            <w:r w:rsidRPr="00DA339D">
              <w:rPr>
                <w:webHidden/>
              </w:rPr>
              <w:tab/>
            </w:r>
            <w:r w:rsidRPr="00DA339D">
              <w:rPr>
                <w:webHidden/>
              </w:rPr>
              <w:fldChar w:fldCharType="begin"/>
            </w:r>
            <w:r w:rsidRPr="00DA339D">
              <w:rPr>
                <w:webHidden/>
              </w:rPr>
              <w:instrText xml:space="preserve"> PAGEREF _Toc194400067 \h </w:instrText>
            </w:r>
            <w:r w:rsidRPr="00DA339D">
              <w:rPr>
                <w:webHidden/>
              </w:rPr>
            </w:r>
            <w:r w:rsidRPr="00DA339D">
              <w:rPr>
                <w:webHidden/>
              </w:rPr>
              <w:fldChar w:fldCharType="separate"/>
            </w:r>
            <w:r w:rsidR="008D78C0">
              <w:rPr>
                <w:webHidden/>
              </w:rPr>
              <w:t>33</w:t>
            </w:r>
            <w:r w:rsidRPr="00DA339D">
              <w:rPr>
                <w:webHidden/>
              </w:rPr>
              <w:fldChar w:fldCharType="end"/>
            </w:r>
          </w:hyperlink>
        </w:p>
        <w:p w14:paraId="6E956D95" w14:textId="50B1E987" w:rsidR="007C4EB7" w:rsidRPr="00DA339D" w:rsidRDefault="007C4EB7">
          <w:pPr>
            <w:pStyle w:val="Spistreci2"/>
            <w:rPr>
              <w:rFonts w:asciiTheme="minorHAnsi" w:eastAsiaTheme="minorEastAsia" w:hAnsiTheme="minorHAnsi" w:cstheme="minorBidi"/>
              <w:b w:val="0"/>
              <w:bCs w:val="0"/>
              <w:color w:val="auto"/>
              <w:sz w:val="22"/>
              <w:szCs w:val="22"/>
            </w:rPr>
          </w:pPr>
          <w:hyperlink w:anchor="_Toc194400068" w:history="1">
            <w:r w:rsidRPr="00DA339D">
              <w:rPr>
                <w:rStyle w:val="Hipercze"/>
                <w:color w:val="auto"/>
              </w:rPr>
              <w:t>ROZDZIAŁ 5 – PROCEDURA ODWOŁAWCZA</w:t>
            </w:r>
            <w:r w:rsidRPr="00DA339D">
              <w:rPr>
                <w:webHidden/>
                <w:color w:val="auto"/>
              </w:rPr>
              <w:tab/>
            </w:r>
            <w:r w:rsidRPr="00DA339D">
              <w:rPr>
                <w:webHidden/>
                <w:color w:val="auto"/>
              </w:rPr>
              <w:fldChar w:fldCharType="begin"/>
            </w:r>
            <w:r w:rsidRPr="00DA339D">
              <w:rPr>
                <w:webHidden/>
                <w:color w:val="auto"/>
              </w:rPr>
              <w:instrText xml:space="preserve"> PAGEREF _Toc194400068 \h </w:instrText>
            </w:r>
            <w:r w:rsidRPr="00DA339D">
              <w:rPr>
                <w:webHidden/>
                <w:color w:val="auto"/>
              </w:rPr>
            </w:r>
            <w:r w:rsidRPr="00DA339D">
              <w:rPr>
                <w:webHidden/>
                <w:color w:val="auto"/>
              </w:rPr>
              <w:fldChar w:fldCharType="separate"/>
            </w:r>
            <w:r w:rsidR="008D78C0">
              <w:rPr>
                <w:webHidden/>
                <w:color w:val="auto"/>
              </w:rPr>
              <w:t>45</w:t>
            </w:r>
            <w:r w:rsidRPr="00DA339D">
              <w:rPr>
                <w:webHidden/>
                <w:color w:val="auto"/>
              </w:rPr>
              <w:fldChar w:fldCharType="end"/>
            </w:r>
          </w:hyperlink>
        </w:p>
        <w:p w14:paraId="7599DF2B" w14:textId="694A9702" w:rsidR="007C4EB7" w:rsidRPr="00DA339D" w:rsidRDefault="007C4EB7">
          <w:pPr>
            <w:pStyle w:val="Spistreci2"/>
            <w:rPr>
              <w:rFonts w:asciiTheme="minorHAnsi" w:eastAsiaTheme="minorEastAsia" w:hAnsiTheme="minorHAnsi" w:cstheme="minorBidi"/>
              <w:b w:val="0"/>
              <w:bCs w:val="0"/>
              <w:color w:val="auto"/>
              <w:sz w:val="22"/>
              <w:szCs w:val="22"/>
            </w:rPr>
          </w:pPr>
          <w:hyperlink w:anchor="_Toc194400069" w:history="1">
            <w:r w:rsidRPr="00DA339D">
              <w:rPr>
                <w:rStyle w:val="Hipercze"/>
                <w:color w:val="auto"/>
              </w:rPr>
              <w:t>ROZDZIAŁ 6 – ZAWARCIE UMOWY</w:t>
            </w:r>
            <w:r w:rsidRPr="00DA339D">
              <w:rPr>
                <w:webHidden/>
                <w:color w:val="auto"/>
              </w:rPr>
              <w:tab/>
            </w:r>
            <w:r w:rsidRPr="00DA339D">
              <w:rPr>
                <w:webHidden/>
                <w:color w:val="auto"/>
              </w:rPr>
              <w:fldChar w:fldCharType="begin"/>
            </w:r>
            <w:r w:rsidRPr="00DA339D">
              <w:rPr>
                <w:webHidden/>
                <w:color w:val="auto"/>
              </w:rPr>
              <w:instrText xml:space="preserve"> PAGEREF _Toc194400069 \h </w:instrText>
            </w:r>
            <w:r w:rsidRPr="00DA339D">
              <w:rPr>
                <w:webHidden/>
                <w:color w:val="auto"/>
              </w:rPr>
            </w:r>
            <w:r w:rsidRPr="00DA339D">
              <w:rPr>
                <w:webHidden/>
                <w:color w:val="auto"/>
              </w:rPr>
              <w:fldChar w:fldCharType="separate"/>
            </w:r>
            <w:r w:rsidR="008D78C0">
              <w:rPr>
                <w:webHidden/>
                <w:color w:val="auto"/>
              </w:rPr>
              <w:t>54</w:t>
            </w:r>
            <w:r w:rsidRPr="00DA339D">
              <w:rPr>
                <w:webHidden/>
                <w:color w:val="auto"/>
              </w:rPr>
              <w:fldChar w:fldCharType="end"/>
            </w:r>
          </w:hyperlink>
        </w:p>
        <w:p w14:paraId="2B136025" w14:textId="495F406D" w:rsidR="007C4EB7" w:rsidRPr="00DA339D" w:rsidRDefault="007C4EB7">
          <w:pPr>
            <w:pStyle w:val="Spistreci3"/>
            <w:rPr>
              <w:rFonts w:asciiTheme="minorHAnsi" w:hAnsiTheme="minorHAnsi" w:cstheme="minorBidi"/>
              <w:sz w:val="22"/>
              <w:szCs w:val="22"/>
            </w:rPr>
          </w:pPr>
          <w:hyperlink w:anchor="_Toc194400070" w:history="1">
            <w:r w:rsidRPr="00DA339D">
              <w:rPr>
                <w:rStyle w:val="Hipercze"/>
                <w:color w:val="auto"/>
              </w:rPr>
              <w:t>6.1</w:t>
            </w:r>
            <w:r w:rsidRPr="00DA339D">
              <w:rPr>
                <w:rFonts w:asciiTheme="minorHAnsi" w:hAnsiTheme="minorHAnsi" w:cstheme="minorBidi"/>
                <w:sz w:val="22"/>
                <w:szCs w:val="22"/>
              </w:rPr>
              <w:tab/>
            </w:r>
            <w:r w:rsidRPr="00DA339D">
              <w:rPr>
                <w:rStyle w:val="Hipercze"/>
                <w:color w:val="auto"/>
              </w:rPr>
              <w:t>Umowa</w:t>
            </w:r>
            <w:r w:rsidRPr="00DA339D">
              <w:rPr>
                <w:webHidden/>
              </w:rPr>
              <w:tab/>
            </w:r>
            <w:r w:rsidRPr="00DA339D">
              <w:rPr>
                <w:webHidden/>
              </w:rPr>
              <w:fldChar w:fldCharType="begin"/>
            </w:r>
            <w:r w:rsidRPr="00DA339D">
              <w:rPr>
                <w:webHidden/>
              </w:rPr>
              <w:instrText xml:space="preserve"> PAGEREF _Toc194400070 \h </w:instrText>
            </w:r>
            <w:r w:rsidRPr="00DA339D">
              <w:rPr>
                <w:webHidden/>
              </w:rPr>
            </w:r>
            <w:r w:rsidRPr="00DA339D">
              <w:rPr>
                <w:webHidden/>
              </w:rPr>
              <w:fldChar w:fldCharType="separate"/>
            </w:r>
            <w:r w:rsidR="008D78C0">
              <w:rPr>
                <w:webHidden/>
              </w:rPr>
              <w:t>54</w:t>
            </w:r>
            <w:r w:rsidRPr="00DA339D">
              <w:rPr>
                <w:webHidden/>
              </w:rPr>
              <w:fldChar w:fldCharType="end"/>
            </w:r>
          </w:hyperlink>
        </w:p>
        <w:p w14:paraId="215C3818" w14:textId="754E094A" w:rsidR="007C4EB7" w:rsidRPr="00DA339D" w:rsidRDefault="007C4EB7">
          <w:pPr>
            <w:pStyle w:val="Spistreci2"/>
            <w:rPr>
              <w:rFonts w:asciiTheme="minorHAnsi" w:eastAsiaTheme="minorEastAsia" w:hAnsiTheme="minorHAnsi" w:cstheme="minorBidi"/>
              <w:b w:val="0"/>
              <w:bCs w:val="0"/>
              <w:color w:val="auto"/>
              <w:sz w:val="22"/>
              <w:szCs w:val="22"/>
            </w:rPr>
          </w:pPr>
          <w:hyperlink w:anchor="_Toc194400071" w:history="1">
            <w:r w:rsidRPr="00DA339D">
              <w:rPr>
                <w:rStyle w:val="Hipercze"/>
                <w:color w:val="auto"/>
              </w:rPr>
              <w:t>ROZDZIAŁ 7 – POSTANOWIENIA OGÓLNE</w:t>
            </w:r>
            <w:r w:rsidRPr="00DA339D">
              <w:rPr>
                <w:webHidden/>
                <w:color w:val="auto"/>
              </w:rPr>
              <w:tab/>
            </w:r>
            <w:r w:rsidRPr="00DA339D">
              <w:rPr>
                <w:webHidden/>
                <w:color w:val="auto"/>
              </w:rPr>
              <w:fldChar w:fldCharType="begin"/>
            </w:r>
            <w:r w:rsidRPr="00DA339D">
              <w:rPr>
                <w:webHidden/>
                <w:color w:val="auto"/>
              </w:rPr>
              <w:instrText xml:space="preserve"> PAGEREF _Toc194400071 \h </w:instrText>
            </w:r>
            <w:r w:rsidRPr="00DA339D">
              <w:rPr>
                <w:webHidden/>
                <w:color w:val="auto"/>
              </w:rPr>
            </w:r>
            <w:r w:rsidRPr="00DA339D">
              <w:rPr>
                <w:webHidden/>
                <w:color w:val="auto"/>
              </w:rPr>
              <w:fldChar w:fldCharType="separate"/>
            </w:r>
            <w:r w:rsidR="008D78C0">
              <w:rPr>
                <w:webHidden/>
                <w:color w:val="auto"/>
              </w:rPr>
              <w:t>55</w:t>
            </w:r>
            <w:r w:rsidRPr="00DA339D">
              <w:rPr>
                <w:webHidden/>
                <w:color w:val="auto"/>
              </w:rPr>
              <w:fldChar w:fldCharType="end"/>
            </w:r>
          </w:hyperlink>
        </w:p>
        <w:p w14:paraId="69E0C396" w14:textId="753E3D10" w:rsidR="007C4EB7" w:rsidRPr="00DA339D" w:rsidRDefault="007C4EB7">
          <w:pPr>
            <w:pStyle w:val="Spistreci3"/>
            <w:rPr>
              <w:rFonts w:asciiTheme="minorHAnsi" w:hAnsiTheme="minorHAnsi" w:cstheme="minorBidi"/>
              <w:sz w:val="22"/>
              <w:szCs w:val="22"/>
            </w:rPr>
          </w:pPr>
          <w:hyperlink w:anchor="_Toc194400072" w:history="1">
            <w:r w:rsidRPr="00DA339D">
              <w:rPr>
                <w:rStyle w:val="Hipercze"/>
                <w:color w:val="auto"/>
              </w:rPr>
              <w:t>7.1</w:t>
            </w:r>
            <w:r w:rsidRPr="00DA339D">
              <w:rPr>
                <w:rFonts w:asciiTheme="minorHAnsi" w:hAnsiTheme="minorHAnsi" w:cstheme="minorBidi"/>
                <w:sz w:val="22"/>
                <w:szCs w:val="22"/>
              </w:rPr>
              <w:tab/>
            </w:r>
            <w:r w:rsidRPr="00DA339D">
              <w:rPr>
                <w:rStyle w:val="Hipercze"/>
                <w:color w:val="auto"/>
              </w:rPr>
              <w:t>Terminy i doręczenia</w:t>
            </w:r>
            <w:r w:rsidRPr="00DA339D">
              <w:rPr>
                <w:webHidden/>
              </w:rPr>
              <w:tab/>
            </w:r>
            <w:r w:rsidRPr="00DA339D">
              <w:rPr>
                <w:webHidden/>
              </w:rPr>
              <w:fldChar w:fldCharType="begin"/>
            </w:r>
            <w:r w:rsidRPr="00DA339D">
              <w:rPr>
                <w:webHidden/>
              </w:rPr>
              <w:instrText xml:space="preserve"> PAGEREF _Toc194400072 \h </w:instrText>
            </w:r>
            <w:r w:rsidRPr="00DA339D">
              <w:rPr>
                <w:webHidden/>
              </w:rPr>
            </w:r>
            <w:r w:rsidRPr="00DA339D">
              <w:rPr>
                <w:webHidden/>
              </w:rPr>
              <w:fldChar w:fldCharType="separate"/>
            </w:r>
            <w:r w:rsidR="008D78C0">
              <w:rPr>
                <w:webHidden/>
              </w:rPr>
              <w:t>55</w:t>
            </w:r>
            <w:r w:rsidRPr="00DA339D">
              <w:rPr>
                <w:webHidden/>
              </w:rPr>
              <w:fldChar w:fldCharType="end"/>
            </w:r>
          </w:hyperlink>
        </w:p>
        <w:p w14:paraId="6EBC4DA5" w14:textId="3AA255CB" w:rsidR="007C4EB7" w:rsidRPr="00DA339D" w:rsidRDefault="007C4EB7">
          <w:pPr>
            <w:pStyle w:val="Spistreci3"/>
            <w:rPr>
              <w:rFonts w:asciiTheme="minorHAnsi" w:hAnsiTheme="minorHAnsi" w:cstheme="minorBidi"/>
              <w:sz w:val="22"/>
              <w:szCs w:val="22"/>
            </w:rPr>
          </w:pPr>
          <w:hyperlink w:anchor="_Toc194400073" w:history="1">
            <w:r w:rsidRPr="00DA339D">
              <w:rPr>
                <w:rStyle w:val="Hipercze"/>
                <w:color w:val="auto"/>
              </w:rPr>
              <w:t>7.2</w:t>
            </w:r>
            <w:r w:rsidRPr="00DA339D">
              <w:rPr>
                <w:rFonts w:asciiTheme="minorHAnsi" w:hAnsiTheme="minorHAnsi" w:cstheme="minorBidi"/>
                <w:sz w:val="22"/>
                <w:szCs w:val="22"/>
              </w:rPr>
              <w:tab/>
            </w:r>
            <w:r w:rsidRPr="00DA339D">
              <w:rPr>
                <w:rStyle w:val="Hipercze"/>
                <w:color w:val="auto"/>
              </w:rPr>
              <w:t>Forma i sposób udzielania informacji w kwestiach dotyczących naboru</w:t>
            </w:r>
            <w:r w:rsidRPr="00DA339D">
              <w:rPr>
                <w:webHidden/>
              </w:rPr>
              <w:tab/>
            </w:r>
            <w:r w:rsidRPr="00DA339D">
              <w:rPr>
                <w:webHidden/>
              </w:rPr>
              <w:fldChar w:fldCharType="begin"/>
            </w:r>
            <w:r w:rsidRPr="00DA339D">
              <w:rPr>
                <w:webHidden/>
              </w:rPr>
              <w:instrText xml:space="preserve"> PAGEREF _Toc194400073 \h </w:instrText>
            </w:r>
            <w:r w:rsidRPr="00DA339D">
              <w:rPr>
                <w:webHidden/>
              </w:rPr>
            </w:r>
            <w:r w:rsidRPr="00DA339D">
              <w:rPr>
                <w:webHidden/>
              </w:rPr>
              <w:fldChar w:fldCharType="separate"/>
            </w:r>
            <w:r w:rsidR="008D78C0">
              <w:rPr>
                <w:webHidden/>
              </w:rPr>
              <w:t>56</w:t>
            </w:r>
            <w:r w:rsidRPr="00DA339D">
              <w:rPr>
                <w:webHidden/>
              </w:rPr>
              <w:fldChar w:fldCharType="end"/>
            </w:r>
          </w:hyperlink>
        </w:p>
        <w:p w14:paraId="48FBB252" w14:textId="3149B172" w:rsidR="007C4EB7" w:rsidRPr="00DA339D" w:rsidRDefault="007C4EB7">
          <w:pPr>
            <w:pStyle w:val="Spistreci3"/>
            <w:rPr>
              <w:rFonts w:asciiTheme="minorHAnsi" w:hAnsiTheme="minorHAnsi" w:cstheme="minorBidi"/>
              <w:sz w:val="22"/>
              <w:szCs w:val="22"/>
            </w:rPr>
          </w:pPr>
          <w:hyperlink w:anchor="_Toc194400074" w:history="1">
            <w:r w:rsidRPr="00DA339D">
              <w:rPr>
                <w:rStyle w:val="Hipercze"/>
                <w:color w:val="auto"/>
              </w:rPr>
              <w:t>7.3</w:t>
            </w:r>
            <w:r w:rsidRPr="00DA339D">
              <w:rPr>
                <w:rFonts w:asciiTheme="minorHAnsi" w:hAnsiTheme="minorHAnsi" w:cstheme="minorBidi"/>
                <w:sz w:val="22"/>
                <w:szCs w:val="22"/>
              </w:rPr>
              <w:tab/>
            </w:r>
            <w:r w:rsidRPr="00DA339D">
              <w:rPr>
                <w:rStyle w:val="Hipercze"/>
                <w:color w:val="auto"/>
              </w:rPr>
              <w:t>System IGA</w:t>
            </w:r>
            <w:r w:rsidRPr="00DA339D">
              <w:rPr>
                <w:webHidden/>
              </w:rPr>
              <w:tab/>
            </w:r>
            <w:r w:rsidRPr="00DA339D">
              <w:rPr>
                <w:webHidden/>
              </w:rPr>
              <w:fldChar w:fldCharType="begin"/>
            </w:r>
            <w:r w:rsidRPr="00DA339D">
              <w:rPr>
                <w:webHidden/>
              </w:rPr>
              <w:instrText xml:space="preserve"> PAGEREF _Toc194400074 \h </w:instrText>
            </w:r>
            <w:r w:rsidRPr="00DA339D">
              <w:rPr>
                <w:webHidden/>
              </w:rPr>
            </w:r>
            <w:r w:rsidRPr="00DA339D">
              <w:rPr>
                <w:webHidden/>
              </w:rPr>
              <w:fldChar w:fldCharType="separate"/>
            </w:r>
            <w:r w:rsidR="008D78C0">
              <w:rPr>
                <w:webHidden/>
              </w:rPr>
              <w:t>56</w:t>
            </w:r>
            <w:r w:rsidRPr="00DA339D">
              <w:rPr>
                <w:webHidden/>
              </w:rPr>
              <w:fldChar w:fldCharType="end"/>
            </w:r>
          </w:hyperlink>
        </w:p>
        <w:p w14:paraId="7AF4C588" w14:textId="0C16D389" w:rsidR="007C4EB7" w:rsidRPr="00DA339D" w:rsidRDefault="007C4EB7">
          <w:pPr>
            <w:pStyle w:val="Spistreci3"/>
            <w:rPr>
              <w:rFonts w:asciiTheme="minorHAnsi" w:hAnsiTheme="minorHAnsi" w:cstheme="minorBidi"/>
              <w:sz w:val="22"/>
              <w:szCs w:val="22"/>
            </w:rPr>
          </w:pPr>
          <w:hyperlink w:anchor="_Toc194400075" w:history="1">
            <w:r w:rsidRPr="00DA339D">
              <w:rPr>
                <w:rStyle w:val="Hipercze"/>
                <w:color w:val="auto"/>
              </w:rPr>
              <w:t>7.4</w:t>
            </w:r>
            <w:r w:rsidRPr="00DA339D">
              <w:rPr>
                <w:rFonts w:asciiTheme="minorHAnsi" w:hAnsiTheme="minorHAnsi" w:cstheme="minorBidi"/>
                <w:sz w:val="22"/>
                <w:szCs w:val="22"/>
              </w:rPr>
              <w:tab/>
            </w:r>
            <w:r w:rsidRPr="00DA339D">
              <w:rPr>
                <w:rStyle w:val="Hipercze"/>
                <w:color w:val="auto"/>
              </w:rPr>
              <w:t>Wymagania dotyczące wniosku</w:t>
            </w:r>
            <w:r w:rsidRPr="00DA339D">
              <w:rPr>
                <w:webHidden/>
              </w:rPr>
              <w:tab/>
            </w:r>
            <w:r w:rsidRPr="00DA339D">
              <w:rPr>
                <w:webHidden/>
              </w:rPr>
              <w:fldChar w:fldCharType="begin"/>
            </w:r>
            <w:r w:rsidRPr="00DA339D">
              <w:rPr>
                <w:webHidden/>
              </w:rPr>
              <w:instrText xml:space="preserve"> PAGEREF _Toc194400075 \h </w:instrText>
            </w:r>
            <w:r w:rsidRPr="00DA339D">
              <w:rPr>
                <w:webHidden/>
              </w:rPr>
            </w:r>
            <w:r w:rsidRPr="00DA339D">
              <w:rPr>
                <w:webHidden/>
              </w:rPr>
              <w:fldChar w:fldCharType="separate"/>
            </w:r>
            <w:r w:rsidR="008D78C0">
              <w:rPr>
                <w:webHidden/>
              </w:rPr>
              <w:t>58</w:t>
            </w:r>
            <w:r w:rsidRPr="00DA339D">
              <w:rPr>
                <w:webHidden/>
              </w:rPr>
              <w:fldChar w:fldCharType="end"/>
            </w:r>
          </w:hyperlink>
        </w:p>
        <w:p w14:paraId="1B4AF921" w14:textId="2CB6B8DE" w:rsidR="007C4EB7" w:rsidRPr="00DA339D" w:rsidRDefault="007C4EB7">
          <w:pPr>
            <w:pStyle w:val="Spistreci2"/>
            <w:rPr>
              <w:rFonts w:asciiTheme="minorHAnsi" w:eastAsiaTheme="minorEastAsia" w:hAnsiTheme="minorHAnsi" w:cstheme="minorBidi"/>
              <w:b w:val="0"/>
              <w:bCs w:val="0"/>
              <w:color w:val="auto"/>
              <w:sz w:val="22"/>
              <w:szCs w:val="22"/>
            </w:rPr>
          </w:pPr>
          <w:hyperlink w:anchor="_Toc194400076" w:history="1">
            <w:r w:rsidRPr="00DA339D">
              <w:rPr>
                <w:rStyle w:val="Hipercze"/>
                <w:color w:val="auto"/>
              </w:rPr>
              <w:t>ROZDZIAŁ 8 – POSTANOWIENIA KOŃCOWE</w:t>
            </w:r>
            <w:r w:rsidRPr="00DA339D">
              <w:rPr>
                <w:webHidden/>
                <w:color w:val="auto"/>
              </w:rPr>
              <w:tab/>
            </w:r>
            <w:r w:rsidRPr="00DA339D">
              <w:rPr>
                <w:webHidden/>
                <w:color w:val="auto"/>
              </w:rPr>
              <w:fldChar w:fldCharType="begin"/>
            </w:r>
            <w:r w:rsidRPr="00DA339D">
              <w:rPr>
                <w:webHidden/>
                <w:color w:val="auto"/>
              </w:rPr>
              <w:instrText xml:space="preserve"> PAGEREF _Toc194400076 \h </w:instrText>
            </w:r>
            <w:r w:rsidRPr="00DA339D">
              <w:rPr>
                <w:webHidden/>
                <w:color w:val="auto"/>
              </w:rPr>
            </w:r>
            <w:r w:rsidRPr="00DA339D">
              <w:rPr>
                <w:webHidden/>
                <w:color w:val="auto"/>
              </w:rPr>
              <w:fldChar w:fldCharType="separate"/>
            </w:r>
            <w:r w:rsidR="008D78C0">
              <w:rPr>
                <w:webHidden/>
                <w:color w:val="auto"/>
              </w:rPr>
              <w:t>60</w:t>
            </w:r>
            <w:r w:rsidRPr="00DA339D">
              <w:rPr>
                <w:webHidden/>
                <w:color w:val="auto"/>
              </w:rPr>
              <w:fldChar w:fldCharType="end"/>
            </w:r>
          </w:hyperlink>
        </w:p>
        <w:p w14:paraId="2644313E" w14:textId="18D756CC" w:rsidR="007C4EB7" w:rsidRPr="00DA339D" w:rsidRDefault="007C4EB7">
          <w:pPr>
            <w:pStyle w:val="Spistreci2"/>
            <w:rPr>
              <w:rFonts w:asciiTheme="minorHAnsi" w:eastAsiaTheme="minorEastAsia" w:hAnsiTheme="minorHAnsi" w:cstheme="minorBidi"/>
              <w:b w:val="0"/>
              <w:bCs w:val="0"/>
              <w:color w:val="auto"/>
              <w:sz w:val="22"/>
              <w:szCs w:val="22"/>
            </w:rPr>
          </w:pPr>
          <w:hyperlink w:anchor="_Toc194400077" w:history="1">
            <w:r w:rsidRPr="00DA339D">
              <w:rPr>
                <w:rStyle w:val="Hipercze"/>
                <w:color w:val="auto"/>
                <w:lang w:eastAsia="zh-CN"/>
              </w:rPr>
              <w:t xml:space="preserve">ROZDZIAŁ 9 </w:t>
            </w:r>
            <w:r w:rsidRPr="00DA339D">
              <w:rPr>
                <w:rStyle w:val="Hipercze"/>
                <w:color w:val="auto"/>
              </w:rPr>
              <w:t xml:space="preserve">– </w:t>
            </w:r>
            <w:r w:rsidRPr="00DA339D">
              <w:rPr>
                <w:rStyle w:val="Hipercze"/>
                <w:color w:val="auto"/>
                <w:lang w:eastAsia="zh-CN"/>
              </w:rPr>
              <w:t>ZAŁĄCZNIKI DO REGULAMINU</w:t>
            </w:r>
            <w:r w:rsidRPr="00DA339D">
              <w:rPr>
                <w:webHidden/>
                <w:color w:val="auto"/>
              </w:rPr>
              <w:tab/>
            </w:r>
            <w:r w:rsidRPr="00DA339D">
              <w:rPr>
                <w:webHidden/>
                <w:color w:val="auto"/>
              </w:rPr>
              <w:fldChar w:fldCharType="begin"/>
            </w:r>
            <w:r w:rsidRPr="00DA339D">
              <w:rPr>
                <w:webHidden/>
                <w:color w:val="auto"/>
              </w:rPr>
              <w:instrText xml:space="preserve"> PAGEREF _Toc194400077 \h </w:instrText>
            </w:r>
            <w:r w:rsidRPr="00DA339D">
              <w:rPr>
                <w:webHidden/>
                <w:color w:val="auto"/>
              </w:rPr>
            </w:r>
            <w:r w:rsidRPr="00DA339D">
              <w:rPr>
                <w:webHidden/>
                <w:color w:val="auto"/>
              </w:rPr>
              <w:fldChar w:fldCharType="separate"/>
            </w:r>
            <w:r w:rsidR="008D78C0">
              <w:rPr>
                <w:webHidden/>
                <w:color w:val="auto"/>
              </w:rPr>
              <w:t>61</w:t>
            </w:r>
            <w:r w:rsidRPr="00DA339D">
              <w:rPr>
                <w:webHidden/>
                <w:color w:val="auto"/>
              </w:rPr>
              <w:fldChar w:fldCharType="end"/>
            </w:r>
          </w:hyperlink>
        </w:p>
        <w:p w14:paraId="2121F197" w14:textId="0D5ECF83" w:rsidR="007C4EB7" w:rsidRPr="00DA339D" w:rsidRDefault="007C4EB7">
          <w:pPr>
            <w:pStyle w:val="Spistreci3"/>
            <w:tabs>
              <w:tab w:val="left" w:pos="2038"/>
            </w:tabs>
            <w:rPr>
              <w:rFonts w:asciiTheme="minorHAnsi" w:hAnsiTheme="minorHAnsi" w:cstheme="minorBidi"/>
              <w:sz w:val="22"/>
              <w:szCs w:val="22"/>
            </w:rPr>
          </w:pPr>
          <w:hyperlink w:anchor="_Toc194400078" w:history="1">
            <w:r w:rsidRPr="00DA339D">
              <w:rPr>
                <w:rStyle w:val="Hipercze"/>
                <w:rFonts w:eastAsiaTheme="majorEastAsia"/>
                <w:color w:val="auto"/>
              </w:rPr>
              <w:t>Załącznik nr 1A</w:t>
            </w:r>
            <w:r w:rsidRPr="00DA339D">
              <w:rPr>
                <w:rFonts w:asciiTheme="minorHAnsi" w:hAnsiTheme="minorHAnsi" w:cstheme="minorBidi"/>
                <w:sz w:val="22"/>
                <w:szCs w:val="22"/>
              </w:rPr>
              <w:tab/>
            </w:r>
            <w:r w:rsidRPr="00DA339D">
              <w:rPr>
                <w:rStyle w:val="Hipercze"/>
                <w:rFonts w:eastAsiaTheme="majorEastAsia"/>
                <w:color w:val="auto"/>
              </w:rPr>
              <w:t>Kryteria oceny zgodności z programem.</w:t>
            </w:r>
            <w:r w:rsidRPr="00DA339D">
              <w:rPr>
                <w:webHidden/>
              </w:rPr>
              <w:tab/>
            </w:r>
            <w:r w:rsidRPr="00DA339D">
              <w:rPr>
                <w:webHidden/>
              </w:rPr>
              <w:fldChar w:fldCharType="begin"/>
            </w:r>
            <w:r w:rsidRPr="00DA339D">
              <w:rPr>
                <w:webHidden/>
              </w:rPr>
              <w:instrText xml:space="preserve"> PAGEREF _Toc194400078 \h </w:instrText>
            </w:r>
            <w:r w:rsidRPr="00DA339D">
              <w:rPr>
                <w:webHidden/>
              </w:rPr>
            </w:r>
            <w:r w:rsidRPr="00DA339D">
              <w:rPr>
                <w:webHidden/>
              </w:rPr>
              <w:fldChar w:fldCharType="separate"/>
            </w:r>
            <w:r w:rsidR="008D78C0">
              <w:rPr>
                <w:webHidden/>
              </w:rPr>
              <w:t>61</w:t>
            </w:r>
            <w:r w:rsidRPr="00DA339D">
              <w:rPr>
                <w:webHidden/>
              </w:rPr>
              <w:fldChar w:fldCharType="end"/>
            </w:r>
          </w:hyperlink>
        </w:p>
        <w:p w14:paraId="2E3DEE12" w14:textId="2FBB9C5A" w:rsidR="007C4EB7" w:rsidRPr="00DA339D" w:rsidRDefault="007C4EB7">
          <w:pPr>
            <w:pStyle w:val="Spistreci3"/>
            <w:tabs>
              <w:tab w:val="left" w:pos="2038"/>
            </w:tabs>
            <w:rPr>
              <w:rFonts w:asciiTheme="minorHAnsi" w:hAnsiTheme="minorHAnsi" w:cstheme="minorBidi"/>
              <w:sz w:val="22"/>
              <w:szCs w:val="22"/>
            </w:rPr>
          </w:pPr>
          <w:hyperlink w:anchor="_Toc194400079" w:history="1">
            <w:r w:rsidRPr="00DA339D">
              <w:rPr>
                <w:rStyle w:val="Hipercze"/>
                <w:rFonts w:eastAsiaTheme="majorEastAsia"/>
                <w:color w:val="auto"/>
              </w:rPr>
              <w:t>Załącznik nr 1B</w:t>
            </w:r>
            <w:r w:rsidRPr="00DA339D">
              <w:rPr>
                <w:rFonts w:asciiTheme="minorHAnsi" w:hAnsiTheme="minorHAnsi" w:cstheme="minorBidi"/>
                <w:sz w:val="22"/>
                <w:szCs w:val="22"/>
              </w:rPr>
              <w:tab/>
            </w:r>
            <w:r w:rsidRPr="00DA339D">
              <w:rPr>
                <w:rStyle w:val="Hipercze"/>
                <w:rFonts w:eastAsiaTheme="majorEastAsia"/>
                <w:color w:val="auto"/>
              </w:rPr>
              <w:t>Kryteria wyboru projektów.</w:t>
            </w:r>
            <w:r w:rsidRPr="00DA339D">
              <w:rPr>
                <w:webHidden/>
              </w:rPr>
              <w:tab/>
            </w:r>
            <w:r w:rsidRPr="00DA339D">
              <w:rPr>
                <w:webHidden/>
              </w:rPr>
              <w:fldChar w:fldCharType="begin"/>
            </w:r>
            <w:r w:rsidRPr="00DA339D">
              <w:rPr>
                <w:webHidden/>
              </w:rPr>
              <w:instrText xml:space="preserve"> PAGEREF _Toc194400079 \h </w:instrText>
            </w:r>
            <w:r w:rsidRPr="00DA339D">
              <w:rPr>
                <w:webHidden/>
              </w:rPr>
            </w:r>
            <w:r w:rsidRPr="00DA339D">
              <w:rPr>
                <w:webHidden/>
              </w:rPr>
              <w:fldChar w:fldCharType="separate"/>
            </w:r>
            <w:r w:rsidR="008D78C0">
              <w:rPr>
                <w:webHidden/>
              </w:rPr>
              <w:t>61</w:t>
            </w:r>
            <w:r w:rsidRPr="00DA339D">
              <w:rPr>
                <w:webHidden/>
              </w:rPr>
              <w:fldChar w:fldCharType="end"/>
            </w:r>
          </w:hyperlink>
        </w:p>
        <w:p w14:paraId="18E2F591" w14:textId="3B18A8A7" w:rsidR="007C4EB7" w:rsidRPr="00DA339D" w:rsidRDefault="007C4EB7">
          <w:pPr>
            <w:pStyle w:val="Spistreci3"/>
            <w:tabs>
              <w:tab w:val="left" w:pos="1905"/>
            </w:tabs>
            <w:rPr>
              <w:rFonts w:asciiTheme="minorHAnsi" w:hAnsiTheme="minorHAnsi" w:cstheme="minorBidi"/>
              <w:sz w:val="22"/>
              <w:szCs w:val="22"/>
            </w:rPr>
          </w:pPr>
          <w:hyperlink w:anchor="_Toc194400080" w:history="1">
            <w:r w:rsidRPr="00DA339D">
              <w:rPr>
                <w:rStyle w:val="Hipercze"/>
                <w:rFonts w:eastAsiaTheme="majorEastAsia"/>
                <w:color w:val="auto"/>
              </w:rPr>
              <w:t>Załącznik nr 2</w:t>
            </w:r>
            <w:r w:rsidRPr="00DA339D">
              <w:rPr>
                <w:rFonts w:asciiTheme="minorHAnsi" w:hAnsiTheme="minorHAnsi" w:cstheme="minorBidi"/>
                <w:sz w:val="22"/>
                <w:szCs w:val="22"/>
              </w:rPr>
              <w:tab/>
            </w:r>
            <w:r w:rsidRPr="00DA339D">
              <w:rPr>
                <w:rStyle w:val="Hipercze"/>
                <w:rFonts w:eastAsiaTheme="majorEastAsia"/>
                <w:color w:val="auto"/>
              </w:rPr>
              <w:t>Wykaz informacji specyficznych i załączników do wniosku o udzielenie wsparcia.</w:t>
            </w:r>
            <w:r w:rsidRPr="00DA339D">
              <w:rPr>
                <w:webHidden/>
              </w:rPr>
              <w:tab/>
            </w:r>
            <w:r w:rsidRPr="00DA339D">
              <w:rPr>
                <w:webHidden/>
              </w:rPr>
              <w:fldChar w:fldCharType="begin"/>
            </w:r>
            <w:r w:rsidRPr="00DA339D">
              <w:rPr>
                <w:webHidden/>
              </w:rPr>
              <w:instrText xml:space="preserve"> PAGEREF _Toc194400080 \h </w:instrText>
            </w:r>
            <w:r w:rsidRPr="00DA339D">
              <w:rPr>
                <w:webHidden/>
              </w:rPr>
            </w:r>
            <w:r w:rsidRPr="00DA339D">
              <w:rPr>
                <w:webHidden/>
              </w:rPr>
              <w:fldChar w:fldCharType="separate"/>
            </w:r>
            <w:r w:rsidR="008D78C0">
              <w:rPr>
                <w:webHidden/>
              </w:rPr>
              <w:t>61</w:t>
            </w:r>
            <w:r w:rsidRPr="00DA339D">
              <w:rPr>
                <w:webHidden/>
              </w:rPr>
              <w:fldChar w:fldCharType="end"/>
            </w:r>
          </w:hyperlink>
        </w:p>
        <w:p w14:paraId="55F38B06" w14:textId="0741EF07" w:rsidR="007C4EB7" w:rsidRPr="00DA339D" w:rsidRDefault="007C4EB7">
          <w:pPr>
            <w:pStyle w:val="Spistreci3"/>
            <w:tabs>
              <w:tab w:val="left" w:pos="1960"/>
            </w:tabs>
            <w:rPr>
              <w:rFonts w:asciiTheme="minorHAnsi" w:hAnsiTheme="minorHAnsi" w:cstheme="minorBidi"/>
              <w:sz w:val="22"/>
              <w:szCs w:val="22"/>
            </w:rPr>
          </w:pPr>
          <w:hyperlink w:anchor="_Toc194400081" w:history="1">
            <w:r w:rsidRPr="00DA339D">
              <w:rPr>
                <w:rStyle w:val="Hipercze"/>
                <w:rFonts w:eastAsiaTheme="majorEastAsia"/>
                <w:color w:val="auto"/>
              </w:rPr>
              <w:t xml:space="preserve">Załącznik nr 3 </w:t>
            </w:r>
            <w:r w:rsidRPr="00DA339D">
              <w:rPr>
                <w:rFonts w:asciiTheme="minorHAnsi" w:hAnsiTheme="minorHAnsi" w:cstheme="minorBidi"/>
                <w:sz w:val="22"/>
                <w:szCs w:val="22"/>
              </w:rPr>
              <w:tab/>
            </w:r>
            <w:r w:rsidRPr="00DA339D">
              <w:rPr>
                <w:rStyle w:val="Hipercze"/>
                <w:rFonts w:eastAsiaTheme="majorEastAsia"/>
                <w:color w:val="auto"/>
              </w:rPr>
              <w:t>Wzór Umowy/Porozumienia o partnerstwie na rzecz realizacji projektu (jeśli dotyczy).</w:t>
            </w:r>
            <w:r w:rsidRPr="00DA339D">
              <w:rPr>
                <w:webHidden/>
              </w:rPr>
              <w:tab/>
            </w:r>
            <w:r w:rsidRPr="00DA339D">
              <w:rPr>
                <w:webHidden/>
              </w:rPr>
              <w:fldChar w:fldCharType="begin"/>
            </w:r>
            <w:r w:rsidRPr="00DA339D">
              <w:rPr>
                <w:webHidden/>
              </w:rPr>
              <w:instrText xml:space="preserve"> PAGEREF _Toc194400081 \h </w:instrText>
            </w:r>
            <w:r w:rsidRPr="00DA339D">
              <w:rPr>
                <w:webHidden/>
              </w:rPr>
            </w:r>
            <w:r w:rsidRPr="00DA339D">
              <w:rPr>
                <w:webHidden/>
              </w:rPr>
              <w:fldChar w:fldCharType="separate"/>
            </w:r>
            <w:r w:rsidR="008D78C0">
              <w:rPr>
                <w:webHidden/>
              </w:rPr>
              <w:t>61</w:t>
            </w:r>
            <w:r w:rsidRPr="00DA339D">
              <w:rPr>
                <w:webHidden/>
              </w:rPr>
              <w:fldChar w:fldCharType="end"/>
            </w:r>
          </w:hyperlink>
        </w:p>
        <w:p w14:paraId="7B294CBA" w14:textId="28F80D2F" w:rsidR="007C4EB7" w:rsidRPr="00DA339D" w:rsidRDefault="007C4EB7">
          <w:pPr>
            <w:pStyle w:val="Spistreci3"/>
            <w:tabs>
              <w:tab w:val="left" w:pos="1960"/>
            </w:tabs>
            <w:rPr>
              <w:rFonts w:asciiTheme="minorHAnsi" w:hAnsiTheme="minorHAnsi" w:cstheme="minorBidi"/>
              <w:sz w:val="22"/>
              <w:szCs w:val="22"/>
            </w:rPr>
          </w:pPr>
          <w:hyperlink w:anchor="_Toc194400082" w:history="1">
            <w:r w:rsidRPr="00DA339D">
              <w:rPr>
                <w:rStyle w:val="Hipercze"/>
                <w:rFonts w:eastAsiaTheme="majorEastAsia"/>
                <w:color w:val="auto"/>
              </w:rPr>
              <w:t xml:space="preserve">Załącznik nr 4 </w:t>
            </w:r>
            <w:r w:rsidRPr="00DA339D">
              <w:rPr>
                <w:rFonts w:asciiTheme="minorHAnsi" w:hAnsiTheme="minorHAnsi" w:cstheme="minorBidi"/>
                <w:sz w:val="22"/>
                <w:szCs w:val="22"/>
              </w:rPr>
              <w:tab/>
            </w:r>
            <w:r w:rsidRPr="00DA339D">
              <w:rPr>
                <w:rStyle w:val="Hipercze"/>
                <w:rFonts w:eastAsiaTheme="majorEastAsia"/>
                <w:color w:val="auto"/>
              </w:rPr>
              <w:t>Wzór Protestu.</w:t>
            </w:r>
            <w:r w:rsidRPr="00DA339D">
              <w:rPr>
                <w:webHidden/>
              </w:rPr>
              <w:tab/>
            </w:r>
            <w:r w:rsidRPr="00DA339D">
              <w:rPr>
                <w:webHidden/>
              </w:rPr>
              <w:fldChar w:fldCharType="begin"/>
            </w:r>
            <w:r w:rsidRPr="00DA339D">
              <w:rPr>
                <w:webHidden/>
              </w:rPr>
              <w:instrText xml:space="preserve"> PAGEREF _Toc194400082 \h </w:instrText>
            </w:r>
            <w:r w:rsidRPr="00DA339D">
              <w:rPr>
                <w:webHidden/>
              </w:rPr>
            </w:r>
            <w:r w:rsidRPr="00DA339D">
              <w:rPr>
                <w:webHidden/>
              </w:rPr>
              <w:fldChar w:fldCharType="separate"/>
            </w:r>
            <w:r w:rsidR="008D78C0">
              <w:rPr>
                <w:webHidden/>
              </w:rPr>
              <w:t>61</w:t>
            </w:r>
            <w:r w:rsidRPr="00DA339D">
              <w:rPr>
                <w:webHidden/>
              </w:rPr>
              <w:fldChar w:fldCharType="end"/>
            </w:r>
          </w:hyperlink>
        </w:p>
        <w:p w14:paraId="7A717CD2" w14:textId="5FDFE241" w:rsidR="007C4EB7" w:rsidRPr="00DA339D" w:rsidRDefault="007C4EB7">
          <w:pPr>
            <w:pStyle w:val="Spistreci3"/>
            <w:tabs>
              <w:tab w:val="left" w:pos="1960"/>
            </w:tabs>
            <w:rPr>
              <w:rFonts w:asciiTheme="minorHAnsi" w:hAnsiTheme="minorHAnsi" w:cstheme="minorBidi"/>
              <w:sz w:val="22"/>
              <w:szCs w:val="22"/>
            </w:rPr>
          </w:pPr>
          <w:hyperlink w:anchor="_Toc194400083" w:history="1">
            <w:r w:rsidRPr="00DA339D">
              <w:rPr>
                <w:rStyle w:val="Hipercze"/>
                <w:rFonts w:eastAsiaTheme="majorEastAsia"/>
                <w:color w:val="auto"/>
              </w:rPr>
              <w:t xml:space="preserve">Załącznik nr 5 </w:t>
            </w:r>
            <w:r w:rsidRPr="00DA339D">
              <w:rPr>
                <w:rFonts w:asciiTheme="minorHAnsi" w:hAnsiTheme="minorHAnsi" w:cstheme="minorBidi"/>
                <w:sz w:val="22"/>
                <w:szCs w:val="22"/>
              </w:rPr>
              <w:tab/>
            </w:r>
            <w:r w:rsidRPr="00DA339D">
              <w:rPr>
                <w:rStyle w:val="Hipercze"/>
                <w:rFonts w:eastAsiaTheme="majorEastAsia"/>
                <w:color w:val="auto"/>
              </w:rPr>
              <w:t>Katalog wskaźników obligatoryjnych.</w:t>
            </w:r>
            <w:r w:rsidRPr="00DA339D">
              <w:rPr>
                <w:webHidden/>
              </w:rPr>
              <w:tab/>
            </w:r>
            <w:r w:rsidRPr="00DA339D">
              <w:rPr>
                <w:webHidden/>
              </w:rPr>
              <w:fldChar w:fldCharType="begin"/>
            </w:r>
            <w:r w:rsidRPr="00DA339D">
              <w:rPr>
                <w:webHidden/>
              </w:rPr>
              <w:instrText xml:space="preserve"> PAGEREF _Toc194400083 \h </w:instrText>
            </w:r>
            <w:r w:rsidRPr="00DA339D">
              <w:rPr>
                <w:webHidden/>
              </w:rPr>
            </w:r>
            <w:r w:rsidRPr="00DA339D">
              <w:rPr>
                <w:webHidden/>
              </w:rPr>
              <w:fldChar w:fldCharType="separate"/>
            </w:r>
            <w:r w:rsidR="008D78C0">
              <w:rPr>
                <w:webHidden/>
              </w:rPr>
              <w:t>61</w:t>
            </w:r>
            <w:r w:rsidRPr="00DA339D">
              <w:rPr>
                <w:webHidden/>
              </w:rPr>
              <w:fldChar w:fldCharType="end"/>
            </w:r>
          </w:hyperlink>
        </w:p>
        <w:p w14:paraId="6ECE6ADD" w14:textId="7D36EB9A" w:rsidR="007C4EB7" w:rsidRPr="00DA339D" w:rsidRDefault="007C4EB7">
          <w:pPr>
            <w:pStyle w:val="Spistreci3"/>
            <w:tabs>
              <w:tab w:val="left" w:pos="1960"/>
            </w:tabs>
            <w:rPr>
              <w:rFonts w:asciiTheme="minorHAnsi" w:hAnsiTheme="minorHAnsi" w:cstheme="minorBidi"/>
              <w:sz w:val="22"/>
              <w:szCs w:val="22"/>
            </w:rPr>
          </w:pPr>
          <w:hyperlink w:anchor="_Toc194400084" w:history="1">
            <w:r w:rsidRPr="00DA339D">
              <w:rPr>
                <w:rStyle w:val="Hipercze"/>
                <w:rFonts w:eastAsiaTheme="majorEastAsia"/>
                <w:color w:val="auto"/>
              </w:rPr>
              <w:t xml:space="preserve">Załącznik nr 6 </w:t>
            </w:r>
            <w:r w:rsidRPr="00DA339D">
              <w:rPr>
                <w:rFonts w:asciiTheme="minorHAnsi" w:hAnsiTheme="minorHAnsi" w:cstheme="minorBidi"/>
                <w:sz w:val="22"/>
                <w:szCs w:val="22"/>
              </w:rPr>
              <w:tab/>
            </w:r>
            <w:r w:rsidRPr="00DA339D">
              <w:rPr>
                <w:rStyle w:val="Hipercze"/>
                <w:rFonts w:eastAsiaTheme="majorEastAsia"/>
                <w:color w:val="auto"/>
              </w:rPr>
              <w:t>Informacje niezbędne do podpisania umowy o dofinansowanie projektu.</w:t>
            </w:r>
            <w:r w:rsidRPr="00DA339D">
              <w:rPr>
                <w:webHidden/>
              </w:rPr>
              <w:tab/>
            </w:r>
            <w:r w:rsidRPr="00DA339D">
              <w:rPr>
                <w:webHidden/>
              </w:rPr>
              <w:fldChar w:fldCharType="begin"/>
            </w:r>
            <w:r w:rsidRPr="00DA339D">
              <w:rPr>
                <w:webHidden/>
              </w:rPr>
              <w:instrText xml:space="preserve"> PAGEREF _Toc194400084 \h </w:instrText>
            </w:r>
            <w:r w:rsidRPr="00DA339D">
              <w:rPr>
                <w:webHidden/>
              </w:rPr>
            </w:r>
            <w:r w:rsidRPr="00DA339D">
              <w:rPr>
                <w:webHidden/>
              </w:rPr>
              <w:fldChar w:fldCharType="separate"/>
            </w:r>
            <w:r w:rsidR="008D78C0">
              <w:rPr>
                <w:webHidden/>
              </w:rPr>
              <w:t>61</w:t>
            </w:r>
            <w:r w:rsidRPr="00DA339D">
              <w:rPr>
                <w:webHidden/>
              </w:rPr>
              <w:fldChar w:fldCharType="end"/>
            </w:r>
          </w:hyperlink>
        </w:p>
        <w:p w14:paraId="7FE693BF" w14:textId="7F25B431" w:rsidR="007C4EB7" w:rsidRPr="00DA339D" w:rsidRDefault="007C4EB7">
          <w:pPr>
            <w:pStyle w:val="Spistreci3"/>
            <w:tabs>
              <w:tab w:val="left" w:pos="1960"/>
            </w:tabs>
            <w:rPr>
              <w:rFonts w:asciiTheme="minorHAnsi" w:hAnsiTheme="minorHAnsi" w:cstheme="minorBidi"/>
              <w:sz w:val="22"/>
              <w:szCs w:val="22"/>
            </w:rPr>
          </w:pPr>
          <w:hyperlink w:anchor="_Toc194400085" w:history="1">
            <w:r w:rsidRPr="00DA339D">
              <w:rPr>
                <w:rStyle w:val="Hipercze"/>
                <w:rFonts w:eastAsiaTheme="majorEastAsia"/>
                <w:color w:val="auto"/>
              </w:rPr>
              <w:t xml:space="preserve">Załącznik nr 7 </w:t>
            </w:r>
            <w:r w:rsidRPr="00DA339D">
              <w:rPr>
                <w:rFonts w:asciiTheme="minorHAnsi" w:hAnsiTheme="minorHAnsi" w:cstheme="minorBidi"/>
                <w:sz w:val="22"/>
                <w:szCs w:val="22"/>
              </w:rPr>
              <w:tab/>
            </w:r>
            <w:r w:rsidRPr="00DA339D">
              <w:rPr>
                <w:rStyle w:val="Hipercze"/>
                <w:rFonts w:eastAsiaTheme="majorEastAsia"/>
                <w:color w:val="auto"/>
              </w:rPr>
              <w:t>Regulamin Rady LGD</w:t>
            </w:r>
            <w:r w:rsidR="003D29CF" w:rsidRPr="00DA339D">
              <w:rPr>
                <w:rStyle w:val="Hipercze"/>
                <w:rFonts w:eastAsiaTheme="majorEastAsia"/>
                <w:color w:val="auto"/>
              </w:rPr>
              <w:t xml:space="preserve"> Północna Małopolska</w:t>
            </w:r>
            <w:r w:rsidRPr="00DA339D">
              <w:rPr>
                <w:webHidden/>
              </w:rPr>
              <w:tab/>
            </w:r>
            <w:r w:rsidRPr="00DA339D">
              <w:rPr>
                <w:webHidden/>
              </w:rPr>
              <w:fldChar w:fldCharType="begin"/>
            </w:r>
            <w:r w:rsidRPr="00DA339D">
              <w:rPr>
                <w:webHidden/>
              </w:rPr>
              <w:instrText xml:space="preserve"> PAGEREF _Toc194400085 \h </w:instrText>
            </w:r>
            <w:r w:rsidRPr="00DA339D">
              <w:rPr>
                <w:webHidden/>
              </w:rPr>
            </w:r>
            <w:r w:rsidRPr="00DA339D">
              <w:rPr>
                <w:webHidden/>
              </w:rPr>
              <w:fldChar w:fldCharType="separate"/>
            </w:r>
            <w:r w:rsidR="008D78C0">
              <w:rPr>
                <w:webHidden/>
              </w:rPr>
              <w:t>61</w:t>
            </w:r>
            <w:r w:rsidRPr="00DA339D">
              <w:rPr>
                <w:webHidden/>
              </w:rPr>
              <w:fldChar w:fldCharType="end"/>
            </w:r>
          </w:hyperlink>
        </w:p>
        <w:p w14:paraId="4BBF0324" w14:textId="6B9DB3F1" w:rsidR="007C4EB7" w:rsidRPr="00DA339D" w:rsidRDefault="007C4EB7">
          <w:pPr>
            <w:pStyle w:val="Spistreci3"/>
            <w:tabs>
              <w:tab w:val="left" w:pos="1905"/>
            </w:tabs>
            <w:rPr>
              <w:rFonts w:asciiTheme="minorHAnsi" w:hAnsiTheme="minorHAnsi" w:cstheme="minorBidi"/>
              <w:sz w:val="22"/>
              <w:szCs w:val="22"/>
            </w:rPr>
          </w:pPr>
          <w:hyperlink w:anchor="_Toc194400086" w:history="1">
            <w:r w:rsidRPr="00DA339D">
              <w:rPr>
                <w:rStyle w:val="Hipercze"/>
                <w:rFonts w:eastAsiaTheme="majorEastAsia"/>
                <w:color w:val="auto"/>
              </w:rPr>
              <w:t>Załącznik nr 8</w:t>
            </w:r>
            <w:r w:rsidRPr="00DA339D">
              <w:rPr>
                <w:rFonts w:asciiTheme="minorHAnsi" w:hAnsiTheme="minorHAnsi" w:cstheme="minorBidi"/>
                <w:sz w:val="22"/>
                <w:szCs w:val="22"/>
              </w:rPr>
              <w:tab/>
            </w:r>
            <w:r w:rsidRPr="00DA339D">
              <w:rPr>
                <w:rStyle w:val="Hipercze"/>
                <w:rFonts w:eastAsiaTheme="majorEastAsia"/>
                <w:color w:val="auto"/>
              </w:rPr>
              <w:t>Procedura oceny i wyboru projektów w ramach</w:t>
            </w:r>
            <w:r w:rsidR="002248FB" w:rsidRPr="00DA339D">
              <w:rPr>
                <w:rStyle w:val="Hipercze"/>
                <w:rFonts w:eastAsiaTheme="majorEastAsia"/>
                <w:color w:val="auto"/>
              </w:rPr>
              <w:t xml:space="preserve"> Europejskiego Funduszu Społecznego Plus i Europejskiego Funduszu Rozwoju Regionalnego na lata 2021-</w:t>
            </w:r>
            <w:r w:rsidR="008123BF" w:rsidRPr="00DA339D">
              <w:rPr>
                <w:rStyle w:val="Hipercze"/>
                <w:rFonts w:eastAsiaTheme="majorEastAsia"/>
                <w:color w:val="auto"/>
              </w:rPr>
              <w:t>202</w:t>
            </w:r>
            <w:r w:rsidR="00FC77C1" w:rsidRPr="00DA339D">
              <w:rPr>
                <w:rStyle w:val="Hipercze"/>
                <w:rFonts w:eastAsiaTheme="majorEastAsia"/>
                <w:color w:val="auto"/>
              </w:rPr>
              <w:t>7 w formule RLKS (</w:t>
            </w:r>
            <w:r w:rsidR="002248FB" w:rsidRPr="00DA339D">
              <w:rPr>
                <w:rStyle w:val="Hipercze"/>
                <w:rFonts w:eastAsiaTheme="majorEastAsia"/>
                <w:color w:val="auto"/>
              </w:rPr>
              <w:t xml:space="preserve"> Rozwój Lokalny Kierowany przez Społeczność) …………………</w:t>
            </w:r>
            <w:r w:rsidRPr="00DA339D">
              <w:rPr>
                <w:webHidden/>
              </w:rPr>
              <w:tab/>
            </w:r>
            <w:r w:rsidRPr="00DA339D">
              <w:rPr>
                <w:webHidden/>
              </w:rPr>
              <w:fldChar w:fldCharType="begin"/>
            </w:r>
            <w:r w:rsidRPr="00DA339D">
              <w:rPr>
                <w:webHidden/>
              </w:rPr>
              <w:instrText xml:space="preserve"> PAGEREF _Toc194400086 \h </w:instrText>
            </w:r>
            <w:r w:rsidRPr="00DA339D">
              <w:rPr>
                <w:webHidden/>
              </w:rPr>
            </w:r>
            <w:r w:rsidRPr="00DA339D">
              <w:rPr>
                <w:webHidden/>
              </w:rPr>
              <w:fldChar w:fldCharType="separate"/>
            </w:r>
            <w:r w:rsidR="008D78C0">
              <w:rPr>
                <w:webHidden/>
              </w:rPr>
              <w:t>61</w:t>
            </w:r>
            <w:r w:rsidRPr="00DA339D">
              <w:rPr>
                <w:webHidden/>
              </w:rPr>
              <w:fldChar w:fldCharType="end"/>
            </w:r>
          </w:hyperlink>
        </w:p>
        <w:p w14:paraId="79E8668C" w14:textId="3AB026D4" w:rsidR="007C4EB7" w:rsidRPr="00DA339D" w:rsidRDefault="007C4EB7">
          <w:pPr>
            <w:pStyle w:val="Spistreci3"/>
            <w:tabs>
              <w:tab w:val="left" w:pos="1905"/>
            </w:tabs>
            <w:rPr>
              <w:rFonts w:asciiTheme="minorHAnsi" w:hAnsiTheme="minorHAnsi" w:cstheme="minorBidi"/>
              <w:sz w:val="22"/>
              <w:szCs w:val="22"/>
            </w:rPr>
          </w:pPr>
          <w:hyperlink w:anchor="_Toc194400087" w:history="1">
            <w:r w:rsidRPr="00DA339D">
              <w:rPr>
                <w:rStyle w:val="Hipercze"/>
                <w:rFonts w:eastAsiaTheme="majorEastAsia"/>
                <w:color w:val="auto"/>
              </w:rPr>
              <w:t>Załącznik nr 9</w:t>
            </w:r>
            <w:r w:rsidRPr="00DA339D">
              <w:rPr>
                <w:rFonts w:asciiTheme="minorHAnsi" w:hAnsiTheme="minorHAnsi" w:cstheme="minorBidi"/>
                <w:sz w:val="22"/>
                <w:szCs w:val="22"/>
              </w:rPr>
              <w:tab/>
            </w:r>
            <w:r w:rsidRPr="00DA339D">
              <w:rPr>
                <w:rStyle w:val="Hipercze"/>
                <w:rFonts w:eastAsiaTheme="majorEastAsia"/>
                <w:color w:val="auto"/>
              </w:rPr>
              <w:t>Analiza finansowa.</w:t>
            </w:r>
            <w:r w:rsidRPr="00DA339D">
              <w:rPr>
                <w:webHidden/>
              </w:rPr>
              <w:tab/>
            </w:r>
            <w:r w:rsidRPr="00DA339D">
              <w:rPr>
                <w:webHidden/>
              </w:rPr>
              <w:fldChar w:fldCharType="begin"/>
            </w:r>
            <w:r w:rsidRPr="00DA339D">
              <w:rPr>
                <w:webHidden/>
              </w:rPr>
              <w:instrText xml:space="preserve"> PAGEREF _Toc194400087 \h </w:instrText>
            </w:r>
            <w:r w:rsidRPr="00DA339D">
              <w:rPr>
                <w:webHidden/>
              </w:rPr>
            </w:r>
            <w:r w:rsidRPr="00DA339D">
              <w:rPr>
                <w:webHidden/>
              </w:rPr>
              <w:fldChar w:fldCharType="separate"/>
            </w:r>
            <w:r w:rsidR="008D78C0">
              <w:rPr>
                <w:webHidden/>
              </w:rPr>
              <w:t>61</w:t>
            </w:r>
            <w:r w:rsidRPr="00DA339D">
              <w:rPr>
                <w:webHidden/>
              </w:rPr>
              <w:fldChar w:fldCharType="end"/>
            </w:r>
          </w:hyperlink>
        </w:p>
        <w:p w14:paraId="63B30D55" w14:textId="15D96C39" w:rsidR="007C4EB7" w:rsidRPr="00DA339D" w:rsidRDefault="007C4EB7">
          <w:pPr>
            <w:pStyle w:val="Spistreci3"/>
            <w:tabs>
              <w:tab w:val="left" w:pos="2016"/>
            </w:tabs>
            <w:rPr>
              <w:rFonts w:asciiTheme="minorHAnsi" w:hAnsiTheme="minorHAnsi" w:cstheme="minorBidi"/>
              <w:sz w:val="22"/>
              <w:szCs w:val="22"/>
            </w:rPr>
          </w:pPr>
          <w:hyperlink w:anchor="_Toc194400088" w:history="1">
            <w:r w:rsidRPr="00DA339D">
              <w:rPr>
                <w:rStyle w:val="Hipercze"/>
                <w:rFonts w:eastAsiaTheme="majorEastAsia"/>
                <w:color w:val="auto"/>
              </w:rPr>
              <w:t>Załącznik nr 10</w:t>
            </w:r>
            <w:r w:rsidRPr="00DA339D">
              <w:rPr>
                <w:rFonts w:asciiTheme="minorHAnsi" w:hAnsiTheme="minorHAnsi" w:cstheme="minorBidi"/>
                <w:sz w:val="22"/>
                <w:szCs w:val="22"/>
              </w:rPr>
              <w:tab/>
            </w:r>
            <w:r w:rsidRPr="00DA339D">
              <w:rPr>
                <w:rStyle w:val="Hipercze"/>
                <w:rFonts w:eastAsiaTheme="majorEastAsia"/>
                <w:color w:val="auto"/>
              </w:rPr>
              <w:t>Gminy zmarginalizowane.</w:t>
            </w:r>
            <w:r w:rsidRPr="00DA339D">
              <w:rPr>
                <w:webHidden/>
              </w:rPr>
              <w:tab/>
            </w:r>
            <w:r w:rsidRPr="00DA339D">
              <w:rPr>
                <w:webHidden/>
              </w:rPr>
              <w:fldChar w:fldCharType="begin"/>
            </w:r>
            <w:r w:rsidRPr="00DA339D">
              <w:rPr>
                <w:webHidden/>
              </w:rPr>
              <w:instrText xml:space="preserve"> PAGEREF _Toc194400088 \h </w:instrText>
            </w:r>
            <w:r w:rsidRPr="00DA339D">
              <w:rPr>
                <w:webHidden/>
              </w:rPr>
            </w:r>
            <w:r w:rsidRPr="00DA339D">
              <w:rPr>
                <w:webHidden/>
              </w:rPr>
              <w:fldChar w:fldCharType="separate"/>
            </w:r>
            <w:r w:rsidR="008D78C0">
              <w:rPr>
                <w:webHidden/>
              </w:rPr>
              <w:t>61</w:t>
            </w:r>
            <w:r w:rsidRPr="00DA339D">
              <w:rPr>
                <w:webHidden/>
              </w:rPr>
              <w:fldChar w:fldCharType="end"/>
            </w:r>
          </w:hyperlink>
        </w:p>
        <w:p w14:paraId="6713551C" w14:textId="5A9381AF" w:rsidR="007C4EB7" w:rsidRPr="00DA339D" w:rsidRDefault="007C4EB7">
          <w:pPr>
            <w:pStyle w:val="Spistreci3"/>
            <w:tabs>
              <w:tab w:val="left" w:pos="2016"/>
            </w:tabs>
            <w:rPr>
              <w:rFonts w:asciiTheme="minorHAnsi" w:hAnsiTheme="minorHAnsi" w:cstheme="minorBidi"/>
              <w:sz w:val="22"/>
              <w:szCs w:val="22"/>
            </w:rPr>
          </w:pPr>
          <w:hyperlink w:anchor="_Toc194400089" w:history="1">
            <w:r w:rsidRPr="00DA339D">
              <w:rPr>
                <w:rStyle w:val="Hipercze"/>
                <w:rFonts w:eastAsiaTheme="majorEastAsia"/>
                <w:color w:val="auto"/>
              </w:rPr>
              <w:t>Załącznik nr 11</w:t>
            </w:r>
            <w:r w:rsidRPr="00DA339D">
              <w:rPr>
                <w:rFonts w:asciiTheme="minorHAnsi" w:hAnsiTheme="minorHAnsi" w:cstheme="minorBidi"/>
                <w:sz w:val="22"/>
                <w:szCs w:val="22"/>
              </w:rPr>
              <w:tab/>
            </w:r>
            <w:r w:rsidRPr="00DA339D">
              <w:rPr>
                <w:rStyle w:val="Hipercze"/>
                <w:rFonts w:eastAsiaTheme="majorEastAsia"/>
                <w:color w:val="auto"/>
              </w:rPr>
              <w:t>Lista rodzimych gatunków drzew lub krzewów.</w:t>
            </w:r>
            <w:r w:rsidRPr="00DA339D">
              <w:rPr>
                <w:webHidden/>
              </w:rPr>
              <w:tab/>
            </w:r>
            <w:r w:rsidRPr="00DA339D">
              <w:rPr>
                <w:webHidden/>
              </w:rPr>
              <w:fldChar w:fldCharType="begin"/>
            </w:r>
            <w:r w:rsidRPr="00DA339D">
              <w:rPr>
                <w:webHidden/>
              </w:rPr>
              <w:instrText xml:space="preserve"> PAGEREF _Toc194400089 \h </w:instrText>
            </w:r>
            <w:r w:rsidRPr="00DA339D">
              <w:rPr>
                <w:webHidden/>
              </w:rPr>
            </w:r>
            <w:r w:rsidRPr="00DA339D">
              <w:rPr>
                <w:webHidden/>
              </w:rPr>
              <w:fldChar w:fldCharType="separate"/>
            </w:r>
            <w:r w:rsidR="008D78C0">
              <w:rPr>
                <w:webHidden/>
              </w:rPr>
              <w:t>61</w:t>
            </w:r>
            <w:r w:rsidRPr="00DA339D">
              <w:rPr>
                <w:webHidden/>
              </w:rPr>
              <w:fldChar w:fldCharType="end"/>
            </w:r>
          </w:hyperlink>
        </w:p>
        <w:p w14:paraId="6BB50E34" w14:textId="08F9FB00" w:rsidR="007C4EB7" w:rsidRPr="00DA339D" w:rsidRDefault="007C4EB7">
          <w:pPr>
            <w:pStyle w:val="Spistreci3"/>
            <w:tabs>
              <w:tab w:val="left" w:pos="2016"/>
            </w:tabs>
            <w:rPr>
              <w:rFonts w:asciiTheme="minorHAnsi" w:hAnsiTheme="minorHAnsi" w:cstheme="minorBidi"/>
              <w:sz w:val="22"/>
              <w:szCs w:val="22"/>
            </w:rPr>
          </w:pPr>
          <w:hyperlink w:anchor="_Toc194400090" w:history="1">
            <w:r w:rsidRPr="00DA339D">
              <w:rPr>
                <w:rStyle w:val="Hipercze"/>
                <w:rFonts w:eastAsiaTheme="majorEastAsia"/>
                <w:color w:val="auto"/>
              </w:rPr>
              <w:t>Załącznik nr 12</w:t>
            </w:r>
            <w:r w:rsidRPr="00DA339D">
              <w:rPr>
                <w:rFonts w:asciiTheme="minorHAnsi" w:hAnsiTheme="minorHAnsi" w:cstheme="minorBidi"/>
                <w:sz w:val="22"/>
                <w:szCs w:val="22"/>
              </w:rPr>
              <w:tab/>
            </w:r>
            <w:r w:rsidRPr="00DA339D">
              <w:rPr>
                <w:rStyle w:val="Hipercze"/>
                <w:rFonts w:eastAsiaTheme="majorEastAsia"/>
                <w:color w:val="auto"/>
              </w:rPr>
              <w:t>Wzór deklaracji wekslowej wraz ze wzorem weksla in blanco.</w:t>
            </w:r>
            <w:r w:rsidRPr="00DA339D">
              <w:rPr>
                <w:webHidden/>
              </w:rPr>
              <w:tab/>
            </w:r>
            <w:r w:rsidRPr="00DA339D">
              <w:rPr>
                <w:webHidden/>
              </w:rPr>
              <w:fldChar w:fldCharType="begin"/>
            </w:r>
            <w:r w:rsidRPr="00DA339D">
              <w:rPr>
                <w:webHidden/>
              </w:rPr>
              <w:instrText xml:space="preserve"> PAGEREF _Toc194400090 \h </w:instrText>
            </w:r>
            <w:r w:rsidRPr="00DA339D">
              <w:rPr>
                <w:webHidden/>
              </w:rPr>
            </w:r>
            <w:r w:rsidRPr="00DA339D">
              <w:rPr>
                <w:webHidden/>
              </w:rPr>
              <w:fldChar w:fldCharType="separate"/>
            </w:r>
            <w:r w:rsidR="008D78C0">
              <w:rPr>
                <w:webHidden/>
              </w:rPr>
              <w:t>61</w:t>
            </w:r>
            <w:r w:rsidRPr="00DA339D">
              <w:rPr>
                <w:webHidden/>
              </w:rPr>
              <w:fldChar w:fldCharType="end"/>
            </w:r>
          </w:hyperlink>
        </w:p>
        <w:p w14:paraId="6481585A" w14:textId="640964BC" w:rsidR="00E47223" w:rsidRPr="00955992" w:rsidRDefault="00E47223" w:rsidP="00BF0912">
          <w:pPr>
            <w:spacing w:before="120" w:after="120" w:line="276" w:lineRule="auto"/>
            <w:rPr>
              <w:rFonts w:ascii="Arial" w:hAnsi="Arial" w:cs="Arial"/>
              <w:color w:val="auto"/>
              <w:sz w:val="22"/>
              <w:szCs w:val="24"/>
            </w:rPr>
          </w:pPr>
          <w:r w:rsidRPr="00DA339D">
            <w:rPr>
              <w:rFonts w:ascii="Arial" w:hAnsi="Arial" w:cs="Arial"/>
              <w:b/>
              <w:bCs/>
              <w:color w:val="auto"/>
            </w:rPr>
            <w:fldChar w:fldCharType="end"/>
          </w:r>
        </w:p>
      </w:sdtContent>
    </w:sdt>
    <w:p w14:paraId="2E8384E5" w14:textId="5BCDFC24" w:rsidR="00A378D8" w:rsidRDefault="00A378D8" w:rsidP="000D77BA">
      <w:pPr>
        <w:spacing w:after="240" w:line="276" w:lineRule="auto"/>
        <w:rPr>
          <w:rFonts w:ascii="Arial" w:hAnsi="Arial" w:cs="Arial"/>
          <w:b/>
          <w:iCs/>
          <w:color w:val="FF0000"/>
          <w:sz w:val="22"/>
          <w:szCs w:val="22"/>
        </w:rPr>
      </w:pPr>
    </w:p>
    <w:p w14:paraId="46727A44" w14:textId="77777777" w:rsidR="00A378D8" w:rsidRPr="00A378D8" w:rsidRDefault="00A378D8" w:rsidP="00A378D8">
      <w:pPr>
        <w:rPr>
          <w:rFonts w:ascii="Arial" w:hAnsi="Arial" w:cs="Arial"/>
          <w:sz w:val="22"/>
          <w:szCs w:val="22"/>
        </w:rPr>
      </w:pPr>
    </w:p>
    <w:p w14:paraId="3AC75173" w14:textId="77777777" w:rsidR="00A378D8" w:rsidRPr="00A378D8" w:rsidRDefault="00A378D8" w:rsidP="00A378D8">
      <w:pPr>
        <w:rPr>
          <w:rFonts w:ascii="Arial" w:hAnsi="Arial" w:cs="Arial"/>
          <w:sz w:val="22"/>
          <w:szCs w:val="22"/>
        </w:rPr>
      </w:pPr>
    </w:p>
    <w:p w14:paraId="2764E59E" w14:textId="77777777" w:rsidR="00A378D8" w:rsidRPr="00A378D8" w:rsidRDefault="00A378D8" w:rsidP="00A378D8">
      <w:pPr>
        <w:rPr>
          <w:rFonts w:ascii="Arial" w:hAnsi="Arial" w:cs="Arial"/>
          <w:sz w:val="22"/>
          <w:szCs w:val="22"/>
        </w:rPr>
      </w:pPr>
    </w:p>
    <w:p w14:paraId="2646D505" w14:textId="77777777" w:rsidR="00A378D8" w:rsidRPr="00A378D8" w:rsidRDefault="00A378D8" w:rsidP="00A378D8">
      <w:pPr>
        <w:rPr>
          <w:rFonts w:ascii="Arial" w:hAnsi="Arial" w:cs="Arial"/>
          <w:sz w:val="22"/>
          <w:szCs w:val="22"/>
        </w:rPr>
      </w:pPr>
    </w:p>
    <w:p w14:paraId="35018F5B" w14:textId="77777777" w:rsidR="00A378D8" w:rsidRPr="00A378D8" w:rsidRDefault="00A378D8" w:rsidP="00A378D8">
      <w:pPr>
        <w:rPr>
          <w:rFonts w:ascii="Arial" w:hAnsi="Arial" w:cs="Arial"/>
          <w:sz w:val="22"/>
          <w:szCs w:val="22"/>
        </w:rPr>
      </w:pPr>
    </w:p>
    <w:p w14:paraId="084ED8B5" w14:textId="46B369FF" w:rsidR="00A378D8" w:rsidRDefault="00A378D8" w:rsidP="00A378D8">
      <w:pPr>
        <w:tabs>
          <w:tab w:val="left" w:pos="5349"/>
        </w:tabs>
        <w:rPr>
          <w:rFonts w:ascii="Arial" w:hAnsi="Arial" w:cs="Arial"/>
          <w:sz w:val="22"/>
          <w:szCs w:val="22"/>
        </w:rPr>
      </w:pPr>
      <w:r>
        <w:rPr>
          <w:rFonts w:ascii="Arial" w:hAnsi="Arial" w:cs="Arial"/>
          <w:sz w:val="22"/>
          <w:szCs w:val="22"/>
        </w:rPr>
        <w:tab/>
      </w:r>
    </w:p>
    <w:p w14:paraId="54D520D3" w14:textId="66397E69" w:rsidR="00BF0912" w:rsidRPr="00A378D8" w:rsidRDefault="00A378D8" w:rsidP="00A378D8">
      <w:pPr>
        <w:tabs>
          <w:tab w:val="left" w:pos="5349"/>
        </w:tabs>
        <w:rPr>
          <w:rFonts w:ascii="Arial" w:hAnsi="Arial" w:cs="Arial"/>
          <w:sz w:val="22"/>
          <w:szCs w:val="22"/>
        </w:rPr>
        <w:sectPr w:rsidR="00BF0912" w:rsidRPr="00A378D8" w:rsidSect="00F821B1">
          <w:footerReference w:type="default" r:id="rId9"/>
          <w:pgSz w:w="11906" w:h="16838"/>
          <w:pgMar w:top="1417" w:right="1417" w:bottom="1417" w:left="1417" w:header="708" w:footer="708" w:gutter="0"/>
          <w:cols w:space="708"/>
          <w:formProt w:val="0"/>
          <w:docGrid w:linePitch="360" w:charSpace="2047"/>
        </w:sectPr>
      </w:pPr>
      <w:r>
        <w:rPr>
          <w:rFonts w:ascii="Arial" w:hAnsi="Arial" w:cs="Arial"/>
          <w:sz w:val="22"/>
          <w:szCs w:val="22"/>
        </w:rPr>
        <w:tab/>
      </w:r>
    </w:p>
    <w:p w14:paraId="5688D85E" w14:textId="787A5263" w:rsidR="009936D8" w:rsidRPr="00955992" w:rsidRDefault="009936D8" w:rsidP="009936D8">
      <w:pPr>
        <w:pStyle w:val="Nagwek2"/>
        <w:spacing w:before="0"/>
        <w:jc w:val="center"/>
        <w:rPr>
          <w:rFonts w:cs="Arial"/>
        </w:rPr>
      </w:pPr>
      <w:bookmarkStart w:id="12" w:name="_Toc194400055"/>
      <w:r w:rsidRPr="00955992">
        <w:rPr>
          <w:rFonts w:cs="Arial"/>
        </w:rPr>
        <w:lastRenderedPageBreak/>
        <w:t>ROZDZIAŁ 1 – WYKAZ SKRÓTÓW I DEFINICJI</w:t>
      </w:r>
      <w:bookmarkEnd w:id="12"/>
    </w:p>
    <w:p w14:paraId="794E88ED" w14:textId="47F2A654" w:rsidR="00DA660C" w:rsidRPr="00955992" w:rsidRDefault="009936D8" w:rsidP="00313FB9">
      <w:pPr>
        <w:spacing w:after="120" w:line="276" w:lineRule="auto"/>
        <w:rPr>
          <w:rFonts w:ascii="Arial" w:hAnsi="Arial" w:cs="Arial"/>
          <w:color w:val="auto"/>
          <w:sz w:val="24"/>
          <w:szCs w:val="24"/>
        </w:rPr>
      </w:pPr>
      <w:r w:rsidRPr="00955992">
        <w:rPr>
          <w:rFonts w:ascii="Arial" w:hAnsi="Arial" w:cs="Arial"/>
          <w:color w:val="auto"/>
          <w:sz w:val="24"/>
          <w:szCs w:val="24"/>
        </w:rPr>
        <w:t>Użyte w Regulaminie skróty i definicje oznaczają:</w:t>
      </w:r>
    </w:p>
    <w:p w14:paraId="7D40605F" w14:textId="1D350BCC" w:rsidR="00DA660C" w:rsidRPr="00955992" w:rsidRDefault="00DA660C" w:rsidP="00DD7185">
      <w:pPr>
        <w:pStyle w:val="Akapitzlist"/>
        <w:numPr>
          <w:ilvl w:val="0"/>
          <w:numId w:val="43"/>
        </w:numPr>
        <w:spacing w:line="276" w:lineRule="auto"/>
        <w:ind w:hanging="436"/>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Alokacja</w:t>
      </w:r>
      <w:r w:rsidRPr="00955992">
        <w:rPr>
          <w:rFonts w:ascii="Arial" w:eastAsiaTheme="majorEastAsia" w:hAnsi="Arial" w:cs="Arial"/>
          <w:color w:val="auto"/>
          <w:sz w:val="24"/>
          <w:szCs w:val="24"/>
        </w:rPr>
        <w:t xml:space="preserve"> – kwota środków</w:t>
      </w:r>
      <w:r w:rsidR="008D7A6E" w:rsidRPr="00955992">
        <w:rPr>
          <w:rFonts w:ascii="Arial" w:eastAsiaTheme="majorEastAsia" w:hAnsi="Arial" w:cs="Arial"/>
          <w:color w:val="auto"/>
          <w:sz w:val="24"/>
          <w:szCs w:val="24"/>
        </w:rPr>
        <w:t xml:space="preserve"> Europejskiego Funduszu </w:t>
      </w:r>
      <w:r w:rsidR="009667B7">
        <w:rPr>
          <w:rFonts w:ascii="Arial" w:eastAsiaTheme="majorEastAsia" w:hAnsi="Arial" w:cs="Arial"/>
          <w:color w:val="auto"/>
          <w:sz w:val="24"/>
          <w:szCs w:val="24"/>
        </w:rPr>
        <w:t>Rozwoju Regionalnego</w:t>
      </w:r>
      <w:r w:rsidRPr="00955992">
        <w:rPr>
          <w:rFonts w:ascii="Arial" w:eastAsiaTheme="majorEastAsia" w:hAnsi="Arial" w:cs="Arial"/>
          <w:color w:val="auto"/>
          <w:sz w:val="24"/>
          <w:szCs w:val="24"/>
        </w:rPr>
        <w:t xml:space="preserve"> </w:t>
      </w:r>
      <w:r w:rsidR="008D7A6E" w:rsidRPr="00955992">
        <w:rPr>
          <w:rFonts w:ascii="Arial" w:eastAsiaTheme="majorEastAsia" w:hAnsi="Arial" w:cs="Arial"/>
          <w:color w:val="auto"/>
          <w:sz w:val="24"/>
          <w:szCs w:val="24"/>
        </w:rPr>
        <w:t>(</w:t>
      </w:r>
      <w:r w:rsidRPr="00955992">
        <w:rPr>
          <w:rFonts w:ascii="Arial" w:eastAsiaTheme="majorEastAsia" w:hAnsi="Arial" w:cs="Arial"/>
          <w:color w:val="auto"/>
          <w:sz w:val="24"/>
          <w:szCs w:val="24"/>
        </w:rPr>
        <w:t>EF</w:t>
      </w:r>
      <w:r w:rsidR="009667B7">
        <w:rPr>
          <w:rFonts w:ascii="Arial" w:eastAsiaTheme="majorEastAsia" w:hAnsi="Arial" w:cs="Arial"/>
          <w:color w:val="auto"/>
          <w:sz w:val="24"/>
          <w:szCs w:val="24"/>
        </w:rPr>
        <w:t>RR</w:t>
      </w:r>
      <w:r w:rsidR="008D7A6E" w:rsidRPr="00955992">
        <w:rPr>
          <w:rFonts w:ascii="Arial" w:eastAsiaTheme="majorEastAsia" w:hAnsi="Arial" w:cs="Arial"/>
          <w:color w:val="auto"/>
          <w:sz w:val="24"/>
          <w:szCs w:val="24"/>
        </w:rPr>
        <w:t>)</w:t>
      </w:r>
      <w:r w:rsidR="00313FB9" w:rsidRPr="00955992">
        <w:rPr>
          <w:rFonts w:ascii="Arial" w:eastAsiaTheme="majorEastAsia" w:hAnsi="Arial" w:cs="Arial"/>
          <w:color w:val="auto"/>
          <w:sz w:val="24"/>
          <w:szCs w:val="24"/>
        </w:rPr>
        <w:t xml:space="preserve"> przeznaczonych na </w:t>
      </w:r>
      <w:r w:rsidR="00222451" w:rsidRPr="00955992">
        <w:rPr>
          <w:rFonts w:ascii="Arial" w:eastAsiaTheme="majorEastAsia" w:hAnsi="Arial" w:cs="Arial"/>
          <w:color w:val="auto"/>
          <w:sz w:val="24"/>
          <w:szCs w:val="24"/>
        </w:rPr>
        <w:t>dofinansowanie projektów</w:t>
      </w:r>
      <w:r w:rsidR="008D7A6E" w:rsidRPr="00955992">
        <w:rPr>
          <w:rFonts w:ascii="Arial" w:eastAsiaTheme="majorEastAsia" w:hAnsi="Arial" w:cs="Arial"/>
          <w:color w:val="auto"/>
          <w:sz w:val="24"/>
          <w:szCs w:val="24"/>
        </w:rPr>
        <w:t xml:space="preserve"> w ramach naboru</w:t>
      </w:r>
      <w:r w:rsidR="00222451" w:rsidRPr="00955992">
        <w:rPr>
          <w:rFonts w:ascii="Arial" w:eastAsiaTheme="majorEastAsia" w:hAnsi="Arial" w:cs="Arial"/>
          <w:color w:val="auto"/>
          <w:sz w:val="24"/>
          <w:szCs w:val="24"/>
        </w:rPr>
        <w:t>.</w:t>
      </w:r>
    </w:p>
    <w:p w14:paraId="39C0CEFD" w14:textId="6C10707F" w:rsidR="00DA660C" w:rsidRPr="00955992" w:rsidRDefault="00DA660C" w:rsidP="00DD7185">
      <w:pPr>
        <w:pStyle w:val="Akapitzlist"/>
        <w:numPr>
          <w:ilvl w:val="0"/>
          <w:numId w:val="43"/>
        </w:numPr>
        <w:spacing w:before="120" w:line="276" w:lineRule="auto"/>
        <w:ind w:left="721" w:hanging="437"/>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 xml:space="preserve">Badanie ewaluacyjne </w:t>
      </w:r>
      <w:r w:rsidRPr="00955992">
        <w:rPr>
          <w:rFonts w:ascii="Arial" w:eastAsiaTheme="majorEastAsia" w:hAnsi="Arial" w:cs="Arial"/>
          <w:color w:val="auto"/>
          <w:sz w:val="24"/>
          <w:szCs w:val="24"/>
        </w:rPr>
        <w:t>– badanie społeczno-ekonomiczne, którego celem jest oszacowanie jakości wartości procesu oraz efektów wdrażania interwencji publicznych w odniesieniu do jasno sformułowanych kryteriów.</w:t>
      </w:r>
    </w:p>
    <w:p w14:paraId="2A12307A" w14:textId="17C2F66A" w:rsidR="004A3F14" w:rsidRPr="00955992" w:rsidRDefault="000F408F" w:rsidP="00DD7185">
      <w:pPr>
        <w:pStyle w:val="Akapitzlist"/>
        <w:numPr>
          <w:ilvl w:val="0"/>
          <w:numId w:val="43"/>
        </w:numPr>
        <w:spacing w:before="120" w:line="276" w:lineRule="auto"/>
        <w:ind w:left="721" w:hanging="437"/>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 xml:space="preserve">Beneficjent </w:t>
      </w:r>
      <w:r w:rsidRPr="00955992">
        <w:rPr>
          <w:rFonts w:ascii="Arial" w:eastAsiaTheme="majorEastAsia" w:hAnsi="Arial" w:cs="Arial"/>
          <w:color w:val="auto"/>
          <w:sz w:val="24"/>
          <w:szCs w:val="24"/>
        </w:rPr>
        <w:t>– Wnioskodawca, którego projekt wybrano do dofinansowania</w:t>
      </w:r>
      <w:r w:rsidR="004A3F14" w:rsidRPr="00955992">
        <w:rPr>
          <w:rFonts w:ascii="Arial" w:eastAsiaTheme="majorEastAsia" w:hAnsi="Arial" w:cs="Arial"/>
          <w:color w:val="auto"/>
          <w:sz w:val="24"/>
          <w:szCs w:val="24"/>
        </w:rPr>
        <w:t xml:space="preserve"> </w:t>
      </w:r>
      <w:r w:rsidRPr="00955992">
        <w:rPr>
          <w:rFonts w:ascii="Arial" w:eastAsiaTheme="majorEastAsia" w:hAnsi="Arial" w:cs="Arial"/>
          <w:color w:val="auto"/>
          <w:sz w:val="24"/>
          <w:szCs w:val="24"/>
        </w:rPr>
        <w:t xml:space="preserve">w </w:t>
      </w:r>
      <w:r w:rsidR="00222451" w:rsidRPr="00955992">
        <w:rPr>
          <w:rFonts w:ascii="Arial" w:eastAsiaTheme="majorEastAsia" w:hAnsi="Arial" w:cs="Arial"/>
          <w:color w:val="auto"/>
          <w:sz w:val="24"/>
          <w:szCs w:val="24"/>
        </w:rPr>
        <w:t xml:space="preserve">naborze </w:t>
      </w:r>
      <w:r w:rsidRPr="00955992">
        <w:rPr>
          <w:rFonts w:ascii="Arial" w:eastAsiaTheme="majorEastAsia" w:hAnsi="Arial" w:cs="Arial"/>
          <w:color w:val="auto"/>
          <w:sz w:val="24"/>
          <w:szCs w:val="24"/>
        </w:rPr>
        <w:t>przeprowadzonym na podstawie Regulaminu, pozostający stroną</w:t>
      </w:r>
      <w:r w:rsidR="004A3F14" w:rsidRPr="00955992">
        <w:rPr>
          <w:rFonts w:ascii="Arial" w:eastAsiaTheme="majorEastAsia" w:hAnsi="Arial" w:cs="Arial"/>
          <w:color w:val="auto"/>
          <w:sz w:val="24"/>
          <w:szCs w:val="24"/>
        </w:rPr>
        <w:t xml:space="preserve"> </w:t>
      </w:r>
      <w:r w:rsidR="009A7E37" w:rsidRPr="00955992">
        <w:rPr>
          <w:rFonts w:ascii="Arial" w:eastAsiaTheme="majorEastAsia" w:hAnsi="Arial" w:cs="Arial"/>
          <w:color w:val="auto"/>
          <w:sz w:val="24"/>
          <w:szCs w:val="24"/>
        </w:rPr>
        <w:t>U</w:t>
      </w:r>
      <w:r w:rsidRPr="00955992">
        <w:rPr>
          <w:rFonts w:ascii="Arial" w:eastAsiaTheme="majorEastAsia" w:hAnsi="Arial" w:cs="Arial"/>
          <w:color w:val="auto"/>
          <w:sz w:val="24"/>
          <w:szCs w:val="24"/>
        </w:rPr>
        <w:t>mowy o dofinansow</w:t>
      </w:r>
      <w:r w:rsidR="004A3F14" w:rsidRPr="00955992">
        <w:rPr>
          <w:rFonts w:ascii="Arial" w:eastAsiaTheme="majorEastAsia" w:hAnsi="Arial" w:cs="Arial"/>
          <w:color w:val="auto"/>
          <w:sz w:val="24"/>
          <w:szCs w:val="24"/>
        </w:rPr>
        <w:t xml:space="preserve">anie projektu podpisanej z </w:t>
      </w:r>
      <w:r w:rsidR="00A4122F" w:rsidRPr="00955992">
        <w:rPr>
          <w:rFonts w:ascii="Arial" w:eastAsiaTheme="majorEastAsia" w:hAnsi="Arial" w:cs="Arial"/>
          <w:color w:val="auto"/>
          <w:sz w:val="24"/>
          <w:szCs w:val="24"/>
        </w:rPr>
        <w:t>IZ</w:t>
      </w:r>
      <w:r w:rsidR="004A3F14" w:rsidRPr="00955992">
        <w:rPr>
          <w:rFonts w:ascii="Arial" w:eastAsiaTheme="majorEastAsia" w:hAnsi="Arial" w:cs="Arial"/>
          <w:color w:val="auto"/>
          <w:sz w:val="24"/>
          <w:szCs w:val="24"/>
        </w:rPr>
        <w:t>.</w:t>
      </w:r>
    </w:p>
    <w:p w14:paraId="2F108343" w14:textId="77777777" w:rsidR="009305AA" w:rsidRPr="00955992" w:rsidRDefault="009305AA" w:rsidP="00DD7185">
      <w:pPr>
        <w:pStyle w:val="Akapitzlist"/>
        <w:numPr>
          <w:ilvl w:val="0"/>
          <w:numId w:val="43"/>
        </w:numPr>
        <w:spacing w:before="120" w:line="276" w:lineRule="auto"/>
        <w:ind w:left="721" w:hanging="437"/>
        <w:contextualSpacing w:val="0"/>
        <w:rPr>
          <w:rFonts w:ascii="Arial" w:eastAsiaTheme="majorEastAsia" w:hAnsi="Arial" w:cs="Arial"/>
          <w:color w:val="auto"/>
          <w:sz w:val="24"/>
          <w:szCs w:val="24"/>
        </w:rPr>
      </w:pPr>
      <w:r w:rsidRPr="009C55AA">
        <w:rPr>
          <w:rFonts w:ascii="Arial" w:eastAsiaTheme="majorEastAsia" w:hAnsi="Arial" w:cs="Arial"/>
          <w:b/>
          <w:color w:val="auto"/>
          <w:sz w:val="24"/>
          <w:szCs w:val="24"/>
        </w:rPr>
        <w:t>Cross-financing</w:t>
      </w:r>
      <w:r>
        <w:rPr>
          <w:rFonts w:ascii="Arial" w:eastAsiaTheme="majorEastAsia" w:hAnsi="Arial" w:cs="Arial"/>
          <w:b/>
          <w:color w:val="auto"/>
          <w:sz w:val="24"/>
          <w:szCs w:val="24"/>
        </w:rPr>
        <w:t xml:space="preserve"> </w:t>
      </w:r>
      <w:r w:rsidRPr="00511473">
        <w:rPr>
          <w:rFonts w:ascii="Arial" w:eastAsiaTheme="majorEastAsia" w:hAnsi="Arial" w:cs="Arial"/>
          <w:color w:val="auto"/>
          <w:sz w:val="24"/>
          <w:szCs w:val="24"/>
        </w:rPr>
        <w:t>–</w:t>
      </w:r>
      <w:r w:rsidRPr="009C55AA">
        <w:rPr>
          <w:rFonts w:ascii="Arial" w:eastAsiaTheme="majorEastAsia" w:hAnsi="Arial" w:cs="Arial"/>
          <w:color w:val="auto"/>
          <w:sz w:val="24"/>
          <w:szCs w:val="24"/>
        </w:rPr>
        <w:t xml:space="preserve"> zasada elastyczności, polegająca na możliwości komplementarnego, wzajemnego finansowania dz</w:t>
      </w:r>
      <w:r>
        <w:rPr>
          <w:rFonts w:ascii="Arial" w:eastAsiaTheme="majorEastAsia" w:hAnsi="Arial" w:cs="Arial"/>
          <w:color w:val="auto"/>
          <w:sz w:val="24"/>
          <w:szCs w:val="24"/>
        </w:rPr>
        <w:t xml:space="preserve">iałań ze środków </w:t>
      </w:r>
      <w:r w:rsidRPr="009C55AA">
        <w:rPr>
          <w:rFonts w:ascii="Arial" w:eastAsiaTheme="majorEastAsia" w:hAnsi="Arial" w:cs="Arial"/>
          <w:color w:val="auto"/>
          <w:sz w:val="24"/>
          <w:szCs w:val="24"/>
        </w:rPr>
        <w:t>Europejski</w:t>
      </w:r>
      <w:r>
        <w:rPr>
          <w:rFonts w:ascii="Arial" w:eastAsiaTheme="majorEastAsia" w:hAnsi="Arial" w:cs="Arial"/>
          <w:color w:val="auto"/>
          <w:sz w:val="24"/>
          <w:szCs w:val="24"/>
        </w:rPr>
        <w:t>ego</w:t>
      </w:r>
      <w:r w:rsidRPr="009C55AA">
        <w:rPr>
          <w:rFonts w:ascii="Arial" w:eastAsiaTheme="majorEastAsia" w:hAnsi="Arial" w:cs="Arial"/>
          <w:color w:val="auto"/>
          <w:sz w:val="24"/>
          <w:szCs w:val="24"/>
        </w:rPr>
        <w:t xml:space="preserve"> Fundusz</w:t>
      </w:r>
      <w:r>
        <w:rPr>
          <w:rFonts w:ascii="Arial" w:eastAsiaTheme="majorEastAsia" w:hAnsi="Arial" w:cs="Arial"/>
          <w:color w:val="auto"/>
          <w:sz w:val="24"/>
          <w:szCs w:val="24"/>
        </w:rPr>
        <w:t>u</w:t>
      </w:r>
      <w:r w:rsidRPr="009C55AA">
        <w:rPr>
          <w:rFonts w:ascii="Arial" w:eastAsiaTheme="majorEastAsia" w:hAnsi="Arial" w:cs="Arial"/>
          <w:color w:val="auto"/>
          <w:sz w:val="24"/>
          <w:szCs w:val="24"/>
        </w:rPr>
        <w:t xml:space="preserve"> Rozwoju Regionalnego </w:t>
      </w:r>
      <w:r>
        <w:rPr>
          <w:rFonts w:ascii="Arial" w:eastAsiaTheme="majorEastAsia" w:hAnsi="Arial" w:cs="Arial"/>
          <w:color w:val="auto"/>
          <w:sz w:val="24"/>
          <w:szCs w:val="24"/>
        </w:rPr>
        <w:t xml:space="preserve">(EFRR) i </w:t>
      </w:r>
      <w:r w:rsidRPr="008D7A6E">
        <w:rPr>
          <w:rFonts w:ascii="Arial" w:eastAsiaTheme="majorEastAsia" w:hAnsi="Arial" w:cs="Arial"/>
          <w:color w:val="auto"/>
          <w:sz w:val="24"/>
          <w:szCs w:val="24"/>
        </w:rPr>
        <w:t>Europejskiego Funduszu Społecznego Plus</w:t>
      </w:r>
      <w:r w:rsidRPr="00222451">
        <w:rPr>
          <w:rFonts w:ascii="Arial" w:eastAsiaTheme="majorEastAsia" w:hAnsi="Arial" w:cs="Arial"/>
          <w:color w:val="auto"/>
          <w:sz w:val="24"/>
          <w:szCs w:val="24"/>
        </w:rPr>
        <w:t xml:space="preserve"> </w:t>
      </w:r>
      <w:r>
        <w:rPr>
          <w:rFonts w:ascii="Arial" w:eastAsiaTheme="majorEastAsia" w:hAnsi="Arial" w:cs="Arial"/>
          <w:color w:val="auto"/>
          <w:sz w:val="24"/>
          <w:szCs w:val="24"/>
        </w:rPr>
        <w:t>(EFS+)</w:t>
      </w:r>
      <w:r w:rsidRPr="009C55AA">
        <w:rPr>
          <w:rFonts w:ascii="Arial" w:eastAsiaTheme="majorEastAsia" w:hAnsi="Arial" w:cs="Arial"/>
          <w:color w:val="auto"/>
          <w:sz w:val="24"/>
          <w:szCs w:val="24"/>
        </w:rPr>
        <w:t xml:space="preserve"> w przypadku, gdy dane działanie z jednego funduszu objęte jest zakresem pomocy drugiego funduszu</w:t>
      </w:r>
      <w:r>
        <w:rPr>
          <w:rFonts w:ascii="Arial" w:eastAsiaTheme="majorEastAsia" w:hAnsi="Arial" w:cs="Arial"/>
          <w:color w:val="auto"/>
          <w:sz w:val="24"/>
          <w:szCs w:val="24"/>
        </w:rPr>
        <w:t>.</w:t>
      </w:r>
    </w:p>
    <w:p w14:paraId="529839E3" w14:textId="42E8DAB6" w:rsidR="004A3F14" w:rsidRPr="00955992" w:rsidRDefault="000F408F" w:rsidP="00DD7185">
      <w:pPr>
        <w:pStyle w:val="Akapitzlist"/>
        <w:numPr>
          <w:ilvl w:val="0"/>
          <w:numId w:val="43"/>
        </w:numPr>
        <w:spacing w:before="120" w:line="276" w:lineRule="auto"/>
        <w:ind w:left="721" w:hanging="437"/>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 xml:space="preserve">CST2021 </w:t>
      </w:r>
      <w:r w:rsidRPr="00955992">
        <w:rPr>
          <w:rFonts w:ascii="Arial" w:eastAsiaTheme="majorEastAsia" w:hAnsi="Arial" w:cs="Arial"/>
          <w:color w:val="auto"/>
          <w:sz w:val="24"/>
          <w:szCs w:val="24"/>
        </w:rPr>
        <w:t>– centralny system teleinformatyczny, wykorzystywany w procesie</w:t>
      </w:r>
      <w:r w:rsidR="004A3F14" w:rsidRPr="00955992">
        <w:rPr>
          <w:rFonts w:ascii="Arial" w:eastAsiaTheme="majorEastAsia" w:hAnsi="Arial" w:cs="Arial"/>
          <w:color w:val="auto"/>
          <w:sz w:val="24"/>
          <w:szCs w:val="24"/>
        </w:rPr>
        <w:t xml:space="preserve"> </w:t>
      </w:r>
      <w:r w:rsidRPr="00955992">
        <w:rPr>
          <w:rFonts w:ascii="Arial" w:eastAsiaTheme="majorEastAsia" w:hAnsi="Arial" w:cs="Arial"/>
          <w:color w:val="auto"/>
          <w:sz w:val="24"/>
          <w:szCs w:val="24"/>
        </w:rPr>
        <w:t xml:space="preserve">rozliczania projektu oraz komunikowania się pomiędzy Beneficjentem a </w:t>
      </w:r>
      <w:r w:rsidR="00CF6A10" w:rsidRPr="00955992">
        <w:rPr>
          <w:rFonts w:ascii="Arial" w:eastAsiaTheme="majorEastAsia" w:hAnsi="Arial" w:cs="Arial"/>
          <w:color w:val="auto"/>
          <w:sz w:val="24"/>
          <w:szCs w:val="24"/>
        </w:rPr>
        <w:t>LGD / IZ</w:t>
      </w:r>
      <w:r w:rsidRPr="00955992">
        <w:rPr>
          <w:rFonts w:ascii="Arial" w:eastAsiaTheme="majorEastAsia" w:hAnsi="Arial" w:cs="Arial"/>
          <w:color w:val="auto"/>
          <w:sz w:val="24"/>
          <w:szCs w:val="24"/>
        </w:rPr>
        <w:t>,</w:t>
      </w:r>
      <w:r w:rsidR="004A3F14" w:rsidRPr="00955992">
        <w:rPr>
          <w:rFonts w:ascii="Arial" w:eastAsiaTheme="majorEastAsia" w:hAnsi="Arial" w:cs="Arial"/>
          <w:color w:val="auto"/>
          <w:sz w:val="24"/>
          <w:szCs w:val="24"/>
        </w:rPr>
        <w:t xml:space="preserve"> </w:t>
      </w:r>
      <w:r w:rsidRPr="00955992">
        <w:rPr>
          <w:rFonts w:ascii="Arial" w:eastAsiaTheme="majorEastAsia" w:hAnsi="Arial" w:cs="Arial"/>
          <w:color w:val="auto"/>
          <w:sz w:val="24"/>
          <w:szCs w:val="24"/>
        </w:rPr>
        <w:t>zarządzany przez Ministerstwo Funduszy i Polityki Regionalnej</w:t>
      </w:r>
      <w:r w:rsidR="00222451" w:rsidRPr="00955992">
        <w:rPr>
          <w:rFonts w:ascii="Arial" w:eastAsiaTheme="majorEastAsia" w:hAnsi="Arial" w:cs="Arial"/>
          <w:color w:val="auto"/>
          <w:sz w:val="24"/>
          <w:szCs w:val="24"/>
        </w:rPr>
        <w:t>.</w:t>
      </w:r>
    </w:p>
    <w:p w14:paraId="1F5E6E7F" w14:textId="1CA3C032" w:rsidR="007C2949" w:rsidRPr="00955992" w:rsidRDefault="00B86059" w:rsidP="00DD7185">
      <w:pPr>
        <w:pStyle w:val="Akapitzlist"/>
        <w:numPr>
          <w:ilvl w:val="0"/>
          <w:numId w:val="43"/>
        </w:numPr>
        <w:spacing w:before="120" w:line="276" w:lineRule="auto"/>
        <w:ind w:hanging="436"/>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Deklaracja bezstronności i poufności</w:t>
      </w:r>
      <w:r w:rsidRPr="00955992">
        <w:rPr>
          <w:rFonts w:ascii="Arial" w:eastAsiaTheme="majorEastAsia" w:hAnsi="Arial" w:cs="Arial"/>
          <w:color w:val="auto"/>
          <w:sz w:val="24"/>
          <w:szCs w:val="24"/>
        </w:rPr>
        <w:t xml:space="preserve"> – </w:t>
      </w:r>
      <w:r w:rsidR="00F30541" w:rsidRPr="00955992">
        <w:rPr>
          <w:rFonts w:ascii="Arial" w:eastAsiaTheme="majorEastAsia" w:hAnsi="Arial" w:cs="Arial"/>
          <w:color w:val="auto"/>
          <w:sz w:val="24"/>
          <w:szCs w:val="24"/>
        </w:rPr>
        <w:t xml:space="preserve">dokument określony dla każdego z członków Rady LGD uczestniczących w </w:t>
      </w:r>
      <w:r w:rsidR="00EA140C">
        <w:rPr>
          <w:rFonts w:ascii="Arial" w:eastAsiaTheme="majorEastAsia" w:hAnsi="Arial" w:cs="Arial"/>
          <w:color w:val="auto"/>
          <w:sz w:val="24"/>
          <w:szCs w:val="24"/>
        </w:rPr>
        <w:t xml:space="preserve">procesie oceny i wyboru </w:t>
      </w:r>
      <w:r w:rsidR="00EA140C">
        <w:rPr>
          <w:rFonts w:ascii="Arial" w:hAnsi="Arial" w:cs="Arial"/>
          <w:color w:val="auto"/>
          <w:sz w:val="24"/>
          <w:szCs w:val="24"/>
        </w:rPr>
        <w:t>projekt</w:t>
      </w:r>
      <w:r w:rsidR="00F61323">
        <w:rPr>
          <w:rFonts w:ascii="Arial" w:hAnsi="Arial" w:cs="Arial"/>
          <w:color w:val="auto"/>
          <w:sz w:val="24"/>
          <w:szCs w:val="24"/>
        </w:rPr>
        <w:t>u</w:t>
      </w:r>
      <w:r w:rsidR="00F30541" w:rsidRPr="00955992">
        <w:rPr>
          <w:rFonts w:ascii="Arial" w:eastAsiaTheme="majorEastAsia" w:hAnsi="Arial" w:cs="Arial"/>
          <w:color w:val="auto"/>
          <w:sz w:val="24"/>
          <w:szCs w:val="24"/>
        </w:rPr>
        <w:t xml:space="preserve"> do finansowania, w którym członek Rady LGD wskazuje n</w:t>
      </w:r>
      <w:r w:rsidR="00C93613" w:rsidRPr="00955992">
        <w:rPr>
          <w:rFonts w:ascii="Arial" w:eastAsiaTheme="majorEastAsia" w:hAnsi="Arial" w:cs="Arial"/>
          <w:color w:val="auto"/>
          <w:sz w:val="24"/>
          <w:szCs w:val="24"/>
        </w:rPr>
        <w:t>a powiązania (bądź ich brak) z W</w:t>
      </w:r>
      <w:r w:rsidR="00F30541" w:rsidRPr="00955992">
        <w:rPr>
          <w:rFonts w:ascii="Arial" w:eastAsiaTheme="majorEastAsia" w:hAnsi="Arial" w:cs="Arial"/>
          <w:color w:val="auto"/>
          <w:sz w:val="24"/>
          <w:szCs w:val="24"/>
        </w:rPr>
        <w:t>nioskodawcami, którzy złożyli wnioski w naborze.</w:t>
      </w:r>
    </w:p>
    <w:p w14:paraId="3CCFA41C" w14:textId="2F5B9ADE" w:rsidR="004A3F14" w:rsidRPr="00955992" w:rsidRDefault="00B93C3E" w:rsidP="00DD7185">
      <w:pPr>
        <w:pStyle w:val="Akapitzlist"/>
        <w:numPr>
          <w:ilvl w:val="0"/>
          <w:numId w:val="43"/>
        </w:numPr>
        <w:spacing w:before="120" w:line="276" w:lineRule="auto"/>
        <w:ind w:hanging="436"/>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 xml:space="preserve">Departament </w:t>
      </w:r>
      <w:r w:rsidR="004A26EC">
        <w:rPr>
          <w:rFonts w:ascii="Arial" w:eastAsiaTheme="majorEastAsia" w:hAnsi="Arial" w:cs="Arial"/>
          <w:b/>
          <w:color w:val="auto"/>
          <w:sz w:val="24"/>
          <w:szCs w:val="24"/>
        </w:rPr>
        <w:t xml:space="preserve">POW </w:t>
      </w:r>
      <w:r w:rsidRPr="00955992">
        <w:rPr>
          <w:rFonts w:ascii="Arial" w:eastAsiaTheme="majorEastAsia" w:hAnsi="Arial" w:cs="Arial"/>
          <w:color w:val="auto"/>
          <w:sz w:val="24"/>
          <w:szCs w:val="24"/>
        </w:rPr>
        <w:t xml:space="preserve">– </w:t>
      </w:r>
      <w:r w:rsidR="004A26EC" w:rsidRPr="007C2949">
        <w:rPr>
          <w:rFonts w:ascii="Arial" w:eastAsiaTheme="majorEastAsia" w:hAnsi="Arial" w:cs="Arial"/>
          <w:color w:val="auto"/>
          <w:sz w:val="24"/>
          <w:szCs w:val="24"/>
        </w:rPr>
        <w:t xml:space="preserve">Departament </w:t>
      </w:r>
      <w:r w:rsidR="004A26EC">
        <w:rPr>
          <w:rFonts w:ascii="Arial" w:eastAsiaTheme="majorEastAsia" w:hAnsi="Arial" w:cs="Arial"/>
          <w:color w:val="auto"/>
          <w:sz w:val="24"/>
          <w:szCs w:val="24"/>
        </w:rPr>
        <w:t>Programów Unijnych dla Obszarów Wiejskich</w:t>
      </w:r>
      <w:r w:rsidR="004A26EC" w:rsidRPr="007C2949">
        <w:rPr>
          <w:rFonts w:ascii="Arial" w:eastAsiaTheme="majorEastAsia" w:hAnsi="Arial" w:cs="Arial"/>
          <w:color w:val="auto"/>
          <w:sz w:val="24"/>
          <w:szCs w:val="24"/>
        </w:rPr>
        <w:t xml:space="preserve"> </w:t>
      </w:r>
      <w:r w:rsidR="004A26EC">
        <w:rPr>
          <w:rFonts w:ascii="Arial" w:eastAsiaTheme="majorEastAsia" w:hAnsi="Arial" w:cs="Arial"/>
          <w:color w:val="auto"/>
          <w:sz w:val="24"/>
          <w:szCs w:val="24"/>
        </w:rPr>
        <w:t xml:space="preserve">oraz KPO </w:t>
      </w:r>
      <w:r w:rsidR="00DE4198" w:rsidRPr="00955992">
        <w:rPr>
          <w:rFonts w:ascii="Arial" w:eastAsiaTheme="majorEastAsia" w:hAnsi="Arial" w:cs="Arial"/>
          <w:color w:val="auto"/>
          <w:sz w:val="24"/>
          <w:szCs w:val="24"/>
        </w:rPr>
        <w:t xml:space="preserve">Urzędu Marszałkowskiego </w:t>
      </w:r>
      <w:r w:rsidRPr="00955992">
        <w:rPr>
          <w:rFonts w:ascii="Arial" w:eastAsiaTheme="majorEastAsia" w:hAnsi="Arial" w:cs="Arial"/>
          <w:color w:val="auto"/>
          <w:sz w:val="24"/>
          <w:szCs w:val="24"/>
        </w:rPr>
        <w:t>Województwa Małopolskiego</w:t>
      </w:r>
      <w:r w:rsidR="004A3F14" w:rsidRPr="00955992">
        <w:rPr>
          <w:rFonts w:ascii="Arial" w:eastAsiaTheme="majorEastAsia" w:hAnsi="Arial" w:cs="Arial"/>
          <w:color w:val="auto"/>
          <w:sz w:val="24"/>
          <w:szCs w:val="24"/>
        </w:rPr>
        <w:t>.</w:t>
      </w:r>
    </w:p>
    <w:p w14:paraId="5E9A3267" w14:textId="599CD21F" w:rsidR="004A3F14" w:rsidRPr="00955992" w:rsidRDefault="00DE4198" w:rsidP="00DD7185">
      <w:pPr>
        <w:pStyle w:val="Akapitzlist"/>
        <w:numPr>
          <w:ilvl w:val="0"/>
          <w:numId w:val="43"/>
        </w:numPr>
        <w:spacing w:before="120" w:line="276" w:lineRule="auto"/>
        <w:ind w:left="714" w:hanging="430"/>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Dofinansowanie</w:t>
      </w:r>
      <w:r w:rsidRPr="00955992">
        <w:rPr>
          <w:rFonts w:ascii="Arial" w:eastAsiaTheme="majorEastAsia" w:hAnsi="Arial" w:cs="Arial"/>
          <w:color w:val="auto"/>
          <w:sz w:val="24"/>
          <w:szCs w:val="24"/>
        </w:rPr>
        <w:t xml:space="preserve"> – finansowanie UE lub współfinansowanie krajowe</w:t>
      </w:r>
      <w:r w:rsidR="004A3F14" w:rsidRPr="00955992">
        <w:rPr>
          <w:rFonts w:ascii="Arial" w:eastAsiaTheme="majorEastAsia" w:hAnsi="Arial" w:cs="Arial"/>
          <w:color w:val="auto"/>
          <w:sz w:val="24"/>
          <w:szCs w:val="24"/>
        </w:rPr>
        <w:t xml:space="preserve"> </w:t>
      </w:r>
      <w:r w:rsidRPr="00955992">
        <w:rPr>
          <w:rFonts w:ascii="Arial" w:eastAsiaTheme="majorEastAsia" w:hAnsi="Arial" w:cs="Arial"/>
          <w:color w:val="auto"/>
          <w:sz w:val="24"/>
          <w:szCs w:val="24"/>
        </w:rPr>
        <w:t>z budżetu państwa, wypłaca</w:t>
      </w:r>
      <w:r w:rsidR="009A7E37" w:rsidRPr="00955992">
        <w:rPr>
          <w:rFonts w:ascii="Arial" w:eastAsiaTheme="majorEastAsia" w:hAnsi="Arial" w:cs="Arial"/>
          <w:color w:val="auto"/>
          <w:sz w:val="24"/>
          <w:szCs w:val="24"/>
        </w:rPr>
        <w:t>ne na podstawie U</w:t>
      </w:r>
      <w:r w:rsidRPr="00955992">
        <w:rPr>
          <w:rFonts w:ascii="Arial" w:eastAsiaTheme="majorEastAsia" w:hAnsi="Arial" w:cs="Arial"/>
          <w:color w:val="auto"/>
          <w:sz w:val="24"/>
          <w:szCs w:val="24"/>
        </w:rPr>
        <w:t>mowy o dofinansowanie</w:t>
      </w:r>
      <w:r w:rsidR="004A3F14" w:rsidRPr="00955992">
        <w:rPr>
          <w:rFonts w:ascii="Arial" w:eastAsiaTheme="majorEastAsia" w:hAnsi="Arial" w:cs="Arial"/>
          <w:color w:val="auto"/>
          <w:sz w:val="24"/>
          <w:szCs w:val="24"/>
        </w:rPr>
        <w:t xml:space="preserve"> projektu.</w:t>
      </w:r>
    </w:p>
    <w:p w14:paraId="73AE7D4A" w14:textId="73D17414" w:rsidR="004A3F14" w:rsidRPr="00955992" w:rsidRDefault="00DE4198" w:rsidP="00DD7185">
      <w:pPr>
        <w:pStyle w:val="Akapitzlist"/>
        <w:numPr>
          <w:ilvl w:val="0"/>
          <w:numId w:val="43"/>
        </w:numPr>
        <w:spacing w:before="120" w:line="276" w:lineRule="auto"/>
        <w:ind w:left="714" w:hanging="430"/>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Doręczenia elektroniczne</w:t>
      </w:r>
      <w:r w:rsidRPr="00955992">
        <w:rPr>
          <w:rFonts w:ascii="Arial" w:eastAsiaTheme="majorEastAsia" w:hAnsi="Arial" w:cs="Arial"/>
          <w:color w:val="auto"/>
          <w:sz w:val="24"/>
          <w:szCs w:val="24"/>
        </w:rPr>
        <w:t xml:space="preserve"> – doręczenia w rozumieniu ustawy z dnia 18</w:t>
      </w:r>
      <w:r w:rsidR="004A3F14" w:rsidRPr="00955992">
        <w:rPr>
          <w:rFonts w:ascii="Arial" w:eastAsiaTheme="majorEastAsia" w:hAnsi="Arial" w:cs="Arial"/>
          <w:color w:val="auto"/>
          <w:sz w:val="24"/>
          <w:szCs w:val="24"/>
        </w:rPr>
        <w:t xml:space="preserve"> </w:t>
      </w:r>
      <w:r w:rsidRPr="00955992">
        <w:rPr>
          <w:rFonts w:ascii="Arial" w:eastAsiaTheme="majorEastAsia" w:hAnsi="Arial" w:cs="Arial"/>
          <w:color w:val="auto"/>
          <w:sz w:val="24"/>
          <w:szCs w:val="24"/>
        </w:rPr>
        <w:t>listopada 2020 r. o doręczeniach elektronicznych (t.j. Dz. U. z 2023 r. poz. 285</w:t>
      </w:r>
      <w:r w:rsidR="004A3F14" w:rsidRPr="00955992">
        <w:rPr>
          <w:rFonts w:ascii="Arial" w:eastAsiaTheme="majorEastAsia" w:hAnsi="Arial" w:cs="Arial"/>
          <w:color w:val="auto"/>
          <w:sz w:val="24"/>
          <w:szCs w:val="24"/>
        </w:rPr>
        <w:t>).</w:t>
      </w:r>
    </w:p>
    <w:p w14:paraId="649560A3" w14:textId="77777777" w:rsidR="009936D8" w:rsidRPr="00955992" w:rsidRDefault="00DE4198" w:rsidP="00DD7185">
      <w:pPr>
        <w:pStyle w:val="Akapitzlist"/>
        <w:numPr>
          <w:ilvl w:val="0"/>
          <w:numId w:val="43"/>
        </w:numPr>
        <w:spacing w:before="120" w:line="276" w:lineRule="auto"/>
        <w:ind w:left="714" w:hanging="430"/>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Dostępność</w:t>
      </w:r>
      <w:r w:rsidRPr="00955992">
        <w:rPr>
          <w:rFonts w:ascii="Arial" w:eastAsiaTheme="majorEastAsia" w:hAnsi="Arial" w:cs="Arial"/>
          <w:color w:val="auto"/>
          <w:sz w:val="24"/>
          <w:szCs w:val="24"/>
        </w:rPr>
        <w:t xml:space="preserve"> – możliwość korzystania z infrastruktury, transportu, technologii i</w:t>
      </w:r>
      <w:r w:rsidR="004A3F14" w:rsidRPr="00955992">
        <w:rPr>
          <w:rFonts w:ascii="Arial" w:eastAsiaTheme="majorEastAsia" w:hAnsi="Arial" w:cs="Arial"/>
          <w:color w:val="auto"/>
          <w:sz w:val="24"/>
          <w:szCs w:val="24"/>
        </w:rPr>
        <w:t xml:space="preserve"> </w:t>
      </w:r>
      <w:r w:rsidRPr="00955992">
        <w:rPr>
          <w:rFonts w:ascii="Arial" w:eastAsiaTheme="majorEastAsia" w:hAnsi="Arial" w:cs="Arial"/>
          <w:color w:val="auto"/>
          <w:sz w:val="24"/>
          <w:szCs w:val="24"/>
        </w:rPr>
        <w:t>systemów informacyjno-komunikacyjnych oraz produktów i usług. Pozwala</w:t>
      </w:r>
      <w:r w:rsidR="004A3F14" w:rsidRPr="00955992">
        <w:rPr>
          <w:rFonts w:ascii="Arial" w:eastAsiaTheme="majorEastAsia" w:hAnsi="Arial" w:cs="Arial"/>
          <w:color w:val="auto"/>
          <w:sz w:val="24"/>
          <w:szCs w:val="24"/>
        </w:rPr>
        <w:t xml:space="preserve"> </w:t>
      </w:r>
      <w:r w:rsidRPr="00955992">
        <w:rPr>
          <w:rFonts w:ascii="Arial" w:eastAsiaTheme="majorEastAsia" w:hAnsi="Arial" w:cs="Arial"/>
          <w:color w:val="auto"/>
          <w:sz w:val="24"/>
          <w:szCs w:val="24"/>
        </w:rPr>
        <w:t>ona w szczególności osobom z niepełnosprawnościami i osobom starszym na</w:t>
      </w:r>
      <w:r w:rsidR="004A3F14" w:rsidRPr="00955992">
        <w:rPr>
          <w:rFonts w:ascii="Arial" w:eastAsiaTheme="majorEastAsia" w:hAnsi="Arial" w:cs="Arial"/>
          <w:color w:val="auto"/>
          <w:sz w:val="24"/>
          <w:szCs w:val="24"/>
        </w:rPr>
        <w:t xml:space="preserve"> </w:t>
      </w:r>
      <w:r w:rsidRPr="00955992">
        <w:rPr>
          <w:rFonts w:ascii="Arial" w:eastAsiaTheme="majorEastAsia" w:hAnsi="Arial" w:cs="Arial"/>
          <w:color w:val="auto"/>
          <w:sz w:val="24"/>
          <w:szCs w:val="24"/>
        </w:rPr>
        <w:t>korzystanie z nich na zasadzie równości z innymi osobami. W przypadku</w:t>
      </w:r>
      <w:r w:rsidR="004A3F14" w:rsidRPr="00955992">
        <w:rPr>
          <w:rFonts w:ascii="Arial" w:eastAsiaTheme="majorEastAsia" w:hAnsi="Arial" w:cs="Arial"/>
          <w:color w:val="auto"/>
          <w:sz w:val="24"/>
          <w:szCs w:val="24"/>
        </w:rPr>
        <w:t xml:space="preserve"> </w:t>
      </w:r>
      <w:r w:rsidRPr="00955992">
        <w:rPr>
          <w:rFonts w:ascii="Arial" w:eastAsiaTheme="majorEastAsia" w:hAnsi="Arial" w:cs="Arial"/>
          <w:color w:val="auto"/>
          <w:sz w:val="24"/>
          <w:szCs w:val="24"/>
        </w:rPr>
        <w:t>projektów realizowanych w polityce spójności, dostępność oznacza, że</w:t>
      </w:r>
      <w:r w:rsidR="004A3F14" w:rsidRPr="00955992">
        <w:rPr>
          <w:rFonts w:ascii="Arial" w:eastAsiaTheme="majorEastAsia" w:hAnsi="Arial" w:cs="Arial"/>
          <w:color w:val="auto"/>
          <w:sz w:val="24"/>
          <w:szCs w:val="24"/>
        </w:rPr>
        <w:t xml:space="preserve"> </w:t>
      </w:r>
      <w:r w:rsidRPr="00955992">
        <w:rPr>
          <w:rFonts w:ascii="Arial" w:eastAsiaTheme="majorEastAsia" w:hAnsi="Arial" w:cs="Arial"/>
          <w:color w:val="auto"/>
          <w:sz w:val="24"/>
          <w:szCs w:val="24"/>
        </w:rPr>
        <w:t>wszystkie ich produkty (w tym także udzielane usługi) mogą być</w:t>
      </w:r>
      <w:r w:rsidR="004A3F14" w:rsidRPr="00955992">
        <w:rPr>
          <w:rFonts w:ascii="Arial" w:eastAsiaTheme="majorEastAsia" w:hAnsi="Arial" w:cs="Arial"/>
          <w:color w:val="auto"/>
          <w:sz w:val="24"/>
          <w:szCs w:val="24"/>
        </w:rPr>
        <w:t xml:space="preserve"> </w:t>
      </w:r>
      <w:r w:rsidRPr="00955992">
        <w:rPr>
          <w:rFonts w:ascii="Arial" w:eastAsiaTheme="majorEastAsia" w:hAnsi="Arial" w:cs="Arial"/>
          <w:color w:val="auto"/>
          <w:sz w:val="24"/>
          <w:szCs w:val="24"/>
        </w:rPr>
        <w:t xml:space="preserve">wykorzystywane (używane) przez każdą osobę. </w:t>
      </w:r>
    </w:p>
    <w:p w14:paraId="7D2417B7" w14:textId="3F60D669" w:rsidR="00DA660C" w:rsidRPr="00955992" w:rsidRDefault="00DE4198" w:rsidP="00DA660C">
      <w:pPr>
        <w:pStyle w:val="Akapitzlist"/>
        <w:spacing w:before="120" w:line="276" w:lineRule="auto"/>
        <w:ind w:left="714"/>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Przykładami tych produktów</w:t>
      </w:r>
      <w:r w:rsidR="004A3F14" w:rsidRPr="00955992">
        <w:rPr>
          <w:rFonts w:ascii="Arial" w:eastAsiaTheme="majorEastAsia" w:hAnsi="Arial" w:cs="Arial"/>
          <w:color w:val="auto"/>
          <w:sz w:val="24"/>
          <w:szCs w:val="24"/>
        </w:rPr>
        <w:t xml:space="preserve"> </w:t>
      </w:r>
      <w:r w:rsidRPr="00955992">
        <w:rPr>
          <w:rFonts w:ascii="Arial" w:eastAsiaTheme="majorEastAsia" w:hAnsi="Arial" w:cs="Arial"/>
          <w:color w:val="auto"/>
          <w:sz w:val="24"/>
          <w:szCs w:val="24"/>
        </w:rPr>
        <w:t>są: strona lub aplikacja internetowa, materiały szkoleniowe, konferencja,</w:t>
      </w:r>
      <w:r w:rsidR="004A3F14" w:rsidRPr="00955992">
        <w:rPr>
          <w:rFonts w:ascii="Arial" w:eastAsiaTheme="majorEastAsia" w:hAnsi="Arial" w:cs="Arial"/>
          <w:color w:val="auto"/>
          <w:sz w:val="24"/>
          <w:szCs w:val="24"/>
        </w:rPr>
        <w:t xml:space="preserve"> </w:t>
      </w:r>
      <w:r w:rsidRPr="00955992">
        <w:rPr>
          <w:rFonts w:ascii="Arial" w:eastAsiaTheme="majorEastAsia" w:hAnsi="Arial" w:cs="Arial"/>
          <w:color w:val="auto"/>
          <w:sz w:val="24"/>
          <w:szCs w:val="24"/>
        </w:rPr>
        <w:t>wybudowane lub modernizowane obiek</w:t>
      </w:r>
      <w:r w:rsidR="009936D8" w:rsidRPr="00955992">
        <w:rPr>
          <w:rFonts w:ascii="Arial" w:eastAsiaTheme="majorEastAsia" w:hAnsi="Arial" w:cs="Arial"/>
          <w:color w:val="auto"/>
          <w:sz w:val="24"/>
          <w:szCs w:val="24"/>
        </w:rPr>
        <w:t>ty, zakupione środki transportu.</w:t>
      </w:r>
    </w:p>
    <w:p w14:paraId="3D6C220E" w14:textId="77777777" w:rsidR="00F45AA2" w:rsidRPr="00F45AA2" w:rsidRDefault="008D1CAA" w:rsidP="00DD7185">
      <w:pPr>
        <w:pStyle w:val="Akapitzlist"/>
        <w:numPr>
          <w:ilvl w:val="0"/>
          <w:numId w:val="43"/>
        </w:numPr>
        <w:spacing w:before="120" w:line="276" w:lineRule="auto"/>
        <w:rPr>
          <w:rFonts w:ascii="Arial" w:eastAsiaTheme="majorEastAsia" w:hAnsi="Arial" w:cs="Arial"/>
          <w:color w:val="auto"/>
          <w:sz w:val="24"/>
          <w:szCs w:val="24"/>
        </w:rPr>
      </w:pPr>
      <w:r w:rsidRPr="00DA0BAF">
        <w:rPr>
          <w:rFonts w:ascii="Arial" w:eastAsiaTheme="majorEastAsia" w:hAnsi="Arial" w:cs="Arial"/>
          <w:b/>
          <w:sz w:val="24"/>
          <w:szCs w:val="24"/>
        </w:rPr>
        <w:lastRenderedPageBreak/>
        <w:t>EFRR</w:t>
      </w:r>
      <w:r w:rsidRPr="00DA0BAF">
        <w:rPr>
          <w:rFonts w:ascii="Arial" w:eastAsiaTheme="majorEastAsia" w:hAnsi="Arial" w:cs="Arial"/>
          <w:sz w:val="24"/>
          <w:szCs w:val="24"/>
        </w:rPr>
        <w:t xml:space="preserve"> – Europejski Fundusz Rozwoju Regionalnego</w:t>
      </w:r>
      <w:r w:rsidRPr="00955992">
        <w:rPr>
          <w:rFonts w:ascii="Arial" w:eastAsiaTheme="majorEastAsia" w:hAnsi="Arial" w:cs="Arial"/>
          <w:color w:val="auto"/>
          <w:sz w:val="24"/>
          <w:szCs w:val="24"/>
        </w:rPr>
        <w:t xml:space="preserve"> </w:t>
      </w:r>
      <w:r w:rsidR="004002FD" w:rsidRPr="00955992">
        <w:rPr>
          <w:rFonts w:ascii="Arial" w:eastAsiaTheme="majorEastAsia" w:hAnsi="Arial" w:cs="Arial"/>
          <w:color w:val="auto"/>
          <w:sz w:val="24"/>
          <w:szCs w:val="24"/>
        </w:rPr>
        <w:t xml:space="preserve">ustanowiony Rozporządzeniem Parlamentu Europejskiego i Rady (UE) </w:t>
      </w:r>
      <w:r w:rsidR="00F45AA2" w:rsidRPr="00F45AA2">
        <w:rPr>
          <w:rFonts w:ascii="Arial" w:eastAsiaTheme="majorEastAsia" w:hAnsi="Arial" w:cs="Arial"/>
          <w:color w:val="auto"/>
          <w:sz w:val="24"/>
          <w:szCs w:val="24"/>
        </w:rPr>
        <w:t>2021/1058</w:t>
      </w:r>
    </w:p>
    <w:p w14:paraId="660E3C8C" w14:textId="1331445D" w:rsidR="004A3F14" w:rsidRPr="00955992" w:rsidRDefault="00F45AA2" w:rsidP="00F45AA2">
      <w:pPr>
        <w:pStyle w:val="Akapitzlist"/>
        <w:spacing w:before="120" w:line="276" w:lineRule="auto"/>
        <w:rPr>
          <w:rFonts w:ascii="Arial" w:eastAsiaTheme="majorEastAsia" w:hAnsi="Arial" w:cs="Arial"/>
          <w:color w:val="auto"/>
          <w:sz w:val="24"/>
          <w:szCs w:val="24"/>
        </w:rPr>
      </w:pPr>
      <w:r w:rsidRPr="00F45AA2">
        <w:rPr>
          <w:rFonts w:ascii="Arial" w:eastAsiaTheme="majorEastAsia" w:hAnsi="Arial" w:cs="Arial"/>
          <w:color w:val="auto"/>
          <w:sz w:val="24"/>
          <w:szCs w:val="24"/>
        </w:rPr>
        <w:t>z dnia 24 czerwca 2021 r.</w:t>
      </w:r>
      <w:r>
        <w:rPr>
          <w:rFonts w:ascii="Arial" w:eastAsiaTheme="majorEastAsia" w:hAnsi="Arial" w:cs="Arial"/>
          <w:color w:val="auto"/>
          <w:sz w:val="24"/>
          <w:szCs w:val="24"/>
        </w:rPr>
        <w:t xml:space="preserve"> </w:t>
      </w:r>
      <w:r w:rsidRPr="00F45AA2">
        <w:rPr>
          <w:rFonts w:ascii="Arial" w:eastAsiaTheme="majorEastAsia" w:hAnsi="Arial" w:cs="Arial"/>
          <w:color w:val="auto"/>
          <w:sz w:val="24"/>
          <w:szCs w:val="24"/>
        </w:rPr>
        <w:t xml:space="preserve">w sprawie Europejskiego Funduszu Rozwoju Regionalnego i Funduszu Spójności </w:t>
      </w:r>
      <w:r w:rsidR="00496BB6" w:rsidRPr="00955992">
        <w:rPr>
          <w:rFonts w:ascii="Arial" w:eastAsiaTheme="majorEastAsia" w:hAnsi="Arial" w:cs="Arial"/>
          <w:color w:val="auto"/>
          <w:sz w:val="24"/>
          <w:szCs w:val="24"/>
        </w:rPr>
        <w:t>(</w:t>
      </w:r>
      <w:r w:rsidRPr="00F45AA2">
        <w:rPr>
          <w:rFonts w:ascii="Arial" w:eastAsiaTheme="majorEastAsia" w:hAnsi="Arial" w:cs="Arial"/>
          <w:color w:val="auto"/>
          <w:sz w:val="24"/>
          <w:szCs w:val="24"/>
        </w:rPr>
        <w:t>Dz.U.UE.L.2021.231.60</w:t>
      </w:r>
      <w:r w:rsidR="00496BB6" w:rsidRPr="00955992">
        <w:rPr>
          <w:rFonts w:ascii="Arial" w:eastAsiaTheme="majorEastAsia" w:hAnsi="Arial" w:cs="Arial"/>
          <w:color w:val="auto"/>
          <w:sz w:val="24"/>
          <w:szCs w:val="24"/>
        </w:rPr>
        <w:t>).</w:t>
      </w:r>
    </w:p>
    <w:p w14:paraId="2E0F5E02" w14:textId="77777777" w:rsidR="004E4E16" w:rsidRDefault="00BB1851" w:rsidP="00DD7185">
      <w:pPr>
        <w:pStyle w:val="Akapitzlist"/>
        <w:numPr>
          <w:ilvl w:val="0"/>
          <w:numId w:val="43"/>
        </w:numPr>
        <w:spacing w:before="120" w:line="276" w:lineRule="auto"/>
        <w:ind w:hanging="436"/>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ePUAP</w:t>
      </w:r>
      <w:r w:rsidRPr="00955992">
        <w:rPr>
          <w:rFonts w:ascii="Arial" w:eastAsiaTheme="majorEastAsia" w:hAnsi="Arial" w:cs="Arial"/>
          <w:color w:val="auto"/>
          <w:sz w:val="24"/>
          <w:szCs w:val="24"/>
        </w:rPr>
        <w:t xml:space="preserve"> – elektroniczna Platforma </w:t>
      </w:r>
      <w:r w:rsidR="004A3F14" w:rsidRPr="00955992">
        <w:rPr>
          <w:rFonts w:ascii="Arial" w:eastAsiaTheme="majorEastAsia" w:hAnsi="Arial" w:cs="Arial"/>
          <w:color w:val="auto"/>
          <w:sz w:val="24"/>
          <w:szCs w:val="24"/>
        </w:rPr>
        <w:t>Usług Administracji Publicznej</w:t>
      </w:r>
      <w:r w:rsidR="00790BDB" w:rsidRPr="00955992">
        <w:rPr>
          <w:rFonts w:ascii="Arial" w:hAnsi="Arial" w:cs="Arial"/>
          <w:color w:val="auto"/>
        </w:rPr>
        <w:t xml:space="preserve"> </w:t>
      </w:r>
      <w:r w:rsidR="00790BDB" w:rsidRPr="00955992">
        <w:rPr>
          <w:rFonts w:ascii="Arial" w:eastAsiaTheme="majorEastAsia" w:hAnsi="Arial" w:cs="Arial"/>
          <w:color w:val="auto"/>
          <w:sz w:val="24"/>
          <w:szCs w:val="24"/>
        </w:rPr>
        <w:t>dostępn</w:t>
      </w:r>
      <w:r w:rsidR="007079CF" w:rsidRPr="00955992">
        <w:rPr>
          <w:rFonts w:ascii="Arial" w:eastAsiaTheme="majorEastAsia" w:hAnsi="Arial" w:cs="Arial"/>
          <w:color w:val="auto"/>
          <w:sz w:val="24"/>
          <w:szCs w:val="24"/>
        </w:rPr>
        <w:t>a</w:t>
      </w:r>
      <w:r w:rsidR="00790BDB" w:rsidRPr="00955992">
        <w:rPr>
          <w:rFonts w:ascii="Arial" w:eastAsiaTheme="majorEastAsia" w:hAnsi="Arial" w:cs="Arial"/>
          <w:color w:val="auto"/>
          <w:sz w:val="24"/>
          <w:szCs w:val="24"/>
        </w:rPr>
        <w:t xml:space="preserve"> pod adresem</w:t>
      </w:r>
      <w:r w:rsidR="006759AF" w:rsidRPr="00955992">
        <w:rPr>
          <w:rFonts w:ascii="Arial" w:eastAsiaTheme="majorEastAsia" w:hAnsi="Arial" w:cs="Arial"/>
          <w:color w:val="auto"/>
          <w:sz w:val="24"/>
          <w:szCs w:val="24"/>
        </w:rPr>
        <w:t xml:space="preserve"> </w:t>
      </w:r>
      <w:hyperlink r:id="rId10" w:history="1">
        <w:r w:rsidR="006759AF" w:rsidRPr="00955992">
          <w:rPr>
            <w:rStyle w:val="Hipercze"/>
            <w:rFonts w:ascii="Arial" w:eastAsiaTheme="majorEastAsia" w:hAnsi="Arial" w:cs="Arial"/>
            <w:sz w:val="24"/>
            <w:szCs w:val="24"/>
          </w:rPr>
          <w:t>https://epuap.gov.pl</w:t>
        </w:r>
      </w:hyperlink>
      <w:r w:rsidR="006759AF" w:rsidRPr="00955992">
        <w:rPr>
          <w:rFonts w:ascii="Arial" w:eastAsiaTheme="majorEastAsia" w:hAnsi="Arial" w:cs="Arial"/>
          <w:color w:val="auto"/>
          <w:sz w:val="24"/>
          <w:szCs w:val="24"/>
        </w:rPr>
        <w:t>.</w:t>
      </w:r>
    </w:p>
    <w:p w14:paraId="7AEE3B1C" w14:textId="72CACB76" w:rsidR="004E4E16" w:rsidRPr="004E4E16" w:rsidRDefault="004E4E16" w:rsidP="00DD7185">
      <w:pPr>
        <w:pStyle w:val="Akapitzlist"/>
        <w:numPr>
          <w:ilvl w:val="0"/>
          <w:numId w:val="43"/>
        </w:numPr>
        <w:spacing w:before="120" w:line="276" w:lineRule="auto"/>
        <w:ind w:hanging="436"/>
        <w:contextualSpacing w:val="0"/>
        <w:rPr>
          <w:rFonts w:ascii="Arial" w:eastAsiaTheme="majorEastAsia" w:hAnsi="Arial" w:cs="Arial"/>
          <w:color w:val="auto"/>
          <w:sz w:val="24"/>
          <w:szCs w:val="24"/>
        </w:rPr>
      </w:pPr>
      <w:r w:rsidRPr="004E4E16">
        <w:rPr>
          <w:rFonts w:ascii="Arial" w:eastAsiaTheme="majorEastAsia" w:hAnsi="Arial" w:cs="Arial"/>
          <w:b/>
          <w:color w:val="auto"/>
          <w:sz w:val="24"/>
          <w:szCs w:val="24"/>
        </w:rPr>
        <w:t>E-Doręczenia</w:t>
      </w:r>
      <w:r w:rsidRPr="004E4E16">
        <w:rPr>
          <w:rFonts w:ascii="Arial" w:eastAsiaTheme="majorEastAsia" w:hAnsi="Arial" w:cs="Arial"/>
          <w:color w:val="auto"/>
          <w:sz w:val="24"/>
          <w:szCs w:val="24"/>
        </w:rPr>
        <w:t xml:space="preserve"> – elektroniczny odpowiednik listu poleconego za potwierdzeniem odbioru dostępny w ramach Krajowego Systemu Doręczeń Elektronicznych.</w:t>
      </w:r>
    </w:p>
    <w:p w14:paraId="27D0281A" w14:textId="559A4424" w:rsidR="00CA1DF3" w:rsidRPr="00955992" w:rsidRDefault="00DA0BAF" w:rsidP="00DD7185">
      <w:pPr>
        <w:pStyle w:val="Akapitzlist"/>
        <w:numPr>
          <w:ilvl w:val="0"/>
          <w:numId w:val="43"/>
        </w:numPr>
        <w:spacing w:before="120" w:line="276" w:lineRule="auto"/>
        <w:ind w:left="714" w:hanging="430"/>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FEM 2021-2027</w:t>
      </w:r>
      <w:r w:rsidRPr="00955992">
        <w:rPr>
          <w:rFonts w:ascii="Arial" w:eastAsiaTheme="majorEastAsia" w:hAnsi="Arial" w:cs="Arial"/>
          <w:color w:val="auto"/>
          <w:sz w:val="24"/>
          <w:szCs w:val="24"/>
        </w:rPr>
        <w:t xml:space="preserve"> – program Fundusze Europejskie dla Małopolski 2021</w:t>
      </w:r>
      <w:r w:rsidR="00217C0F" w:rsidRPr="00955992">
        <w:rPr>
          <w:rFonts w:ascii="Arial" w:eastAsiaTheme="majorEastAsia" w:hAnsi="Arial" w:cs="Arial"/>
          <w:color w:val="auto"/>
          <w:sz w:val="24"/>
          <w:szCs w:val="24"/>
        </w:rPr>
        <w:t>-</w:t>
      </w:r>
      <w:r w:rsidRPr="00955992">
        <w:rPr>
          <w:rFonts w:ascii="Arial" w:eastAsiaTheme="majorEastAsia" w:hAnsi="Arial" w:cs="Arial"/>
          <w:color w:val="auto"/>
          <w:sz w:val="24"/>
          <w:szCs w:val="24"/>
        </w:rPr>
        <w:t>2027</w:t>
      </w:r>
      <w:r w:rsidR="003D4352" w:rsidRPr="00955992">
        <w:rPr>
          <w:rFonts w:ascii="Arial" w:eastAsiaTheme="majorEastAsia" w:hAnsi="Arial" w:cs="Arial"/>
          <w:color w:val="auto"/>
          <w:sz w:val="24"/>
          <w:szCs w:val="24"/>
        </w:rPr>
        <w:t>;</w:t>
      </w:r>
      <w:r w:rsidR="004002FD" w:rsidRPr="00955992">
        <w:rPr>
          <w:rFonts w:ascii="Arial" w:hAnsi="Arial" w:cs="Arial"/>
          <w:color w:val="auto"/>
          <w:sz w:val="24"/>
          <w:szCs w:val="24"/>
        </w:rPr>
        <w:t xml:space="preserve"> </w:t>
      </w:r>
      <w:r w:rsidR="004002FD" w:rsidRPr="00955992">
        <w:rPr>
          <w:rFonts w:ascii="Arial" w:eastAsiaTheme="majorEastAsia" w:hAnsi="Arial" w:cs="Arial"/>
          <w:color w:val="auto"/>
          <w:sz w:val="24"/>
          <w:szCs w:val="24"/>
        </w:rPr>
        <w:t>przyjęty przez Komisję Europejską w porozumieniu z Rzeczpospolitą Polską decyzją Nr C</w:t>
      </w:r>
      <w:r w:rsidR="00253851">
        <w:rPr>
          <w:rFonts w:ascii="Arial" w:eastAsiaTheme="majorEastAsia" w:hAnsi="Arial" w:cs="Arial"/>
          <w:color w:val="auto"/>
          <w:sz w:val="24"/>
          <w:szCs w:val="24"/>
        </w:rPr>
        <w:t xml:space="preserve"> </w:t>
      </w:r>
      <w:r w:rsidR="004002FD" w:rsidRPr="00955992">
        <w:rPr>
          <w:rFonts w:ascii="Arial" w:eastAsiaTheme="majorEastAsia" w:hAnsi="Arial" w:cs="Arial"/>
          <w:color w:val="auto"/>
          <w:sz w:val="24"/>
          <w:szCs w:val="24"/>
        </w:rPr>
        <w:t>(2022) 8974 z dnia 5 grudnia 2022 r. oraz przyjęty przez Zarząd Województwa Małopolskiego Uchwałą Nr 2</w:t>
      </w:r>
      <w:r w:rsidR="00CA1DF3" w:rsidRPr="00955992">
        <w:rPr>
          <w:rFonts w:ascii="Arial" w:eastAsiaTheme="majorEastAsia" w:hAnsi="Arial" w:cs="Arial"/>
          <w:color w:val="auto"/>
          <w:sz w:val="24"/>
          <w:szCs w:val="24"/>
        </w:rPr>
        <w:t>282/22 z dnia 30 grudnia 2022 r.</w:t>
      </w:r>
    </w:p>
    <w:p w14:paraId="3197E67A" w14:textId="68E795EC" w:rsidR="004A3F14" w:rsidRPr="00955992" w:rsidRDefault="00790BDB" w:rsidP="00DD7185">
      <w:pPr>
        <w:pStyle w:val="Akapitzlist"/>
        <w:numPr>
          <w:ilvl w:val="0"/>
          <w:numId w:val="43"/>
        </w:numPr>
        <w:spacing w:before="120" w:line="276" w:lineRule="auto"/>
        <w:ind w:hanging="436"/>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Instytucja Zarządzająca programem FEM 2021-2027 (IZ)</w:t>
      </w:r>
      <w:r w:rsidR="00EB3CD0" w:rsidRPr="00955992">
        <w:rPr>
          <w:rFonts w:ascii="Arial" w:eastAsiaTheme="majorEastAsia" w:hAnsi="Arial" w:cs="Arial"/>
          <w:b/>
          <w:color w:val="auto"/>
          <w:sz w:val="24"/>
          <w:szCs w:val="24"/>
        </w:rPr>
        <w:t xml:space="preserve"> </w:t>
      </w:r>
      <w:r w:rsidR="00EB3CD0" w:rsidRPr="00955992">
        <w:rPr>
          <w:rFonts w:ascii="Arial" w:eastAsiaTheme="majorEastAsia" w:hAnsi="Arial" w:cs="Arial"/>
          <w:color w:val="auto"/>
          <w:sz w:val="24"/>
          <w:szCs w:val="24"/>
        </w:rPr>
        <w:t>–</w:t>
      </w:r>
      <w:r w:rsidRPr="00955992">
        <w:rPr>
          <w:rFonts w:ascii="Arial" w:eastAsiaTheme="majorEastAsia" w:hAnsi="Arial" w:cs="Arial"/>
          <w:color w:val="auto"/>
          <w:sz w:val="24"/>
          <w:szCs w:val="24"/>
        </w:rPr>
        <w:t xml:space="preserve"> </w:t>
      </w:r>
      <w:r w:rsidR="00EB3CD0" w:rsidRPr="00955992">
        <w:rPr>
          <w:rFonts w:ascii="Arial" w:eastAsiaTheme="majorEastAsia" w:hAnsi="Arial" w:cs="Arial"/>
          <w:color w:val="auto"/>
          <w:sz w:val="24"/>
          <w:szCs w:val="24"/>
        </w:rPr>
        <w:t>Zarząd Województwa Małopolskiego</w:t>
      </w:r>
      <w:r w:rsidRPr="00955992">
        <w:rPr>
          <w:rFonts w:ascii="Arial" w:eastAsiaTheme="majorEastAsia" w:hAnsi="Arial" w:cs="Arial"/>
          <w:color w:val="auto"/>
          <w:sz w:val="24"/>
          <w:szCs w:val="24"/>
        </w:rPr>
        <w:t xml:space="preserve"> pełniący rolę Instytucji Zarządzającej</w:t>
      </w:r>
      <w:r w:rsidR="00EB3CD0" w:rsidRPr="00955992">
        <w:rPr>
          <w:rFonts w:ascii="Arial" w:eastAsiaTheme="majorEastAsia" w:hAnsi="Arial" w:cs="Arial"/>
          <w:color w:val="auto"/>
          <w:sz w:val="24"/>
          <w:szCs w:val="24"/>
        </w:rPr>
        <w:t>,</w:t>
      </w:r>
      <w:r w:rsidRPr="00955992">
        <w:rPr>
          <w:rFonts w:ascii="Arial" w:hAnsi="Arial" w:cs="Arial"/>
          <w:color w:val="auto"/>
        </w:rPr>
        <w:t xml:space="preserve"> </w:t>
      </w:r>
      <w:r w:rsidRPr="00955992">
        <w:rPr>
          <w:rFonts w:ascii="Arial" w:hAnsi="Arial" w:cs="Arial"/>
          <w:color w:val="auto"/>
          <w:sz w:val="24"/>
          <w:szCs w:val="24"/>
        </w:rPr>
        <w:t xml:space="preserve">w </w:t>
      </w:r>
      <w:r w:rsidRPr="00955992">
        <w:rPr>
          <w:rFonts w:ascii="Arial" w:eastAsiaTheme="majorEastAsia" w:hAnsi="Arial" w:cs="Arial"/>
          <w:color w:val="auto"/>
          <w:sz w:val="24"/>
          <w:szCs w:val="24"/>
        </w:rPr>
        <w:t xml:space="preserve">rozumieniu art. 71 rozporządzenia ogólnego, </w:t>
      </w:r>
      <w:r w:rsidR="00EB3CD0" w:rsidRPr="00955992">
        <w:rPr>
          <w:rFonts w:ascii="Arial" w:eastAsiaTheme="majorEastAsia" w:hAnsi="Arial" w:cs="Arial"/>
          <w:color w:val="auto"/>
          <w:sz w:val="24"/>
          <w:szCs w:val="24"/>
        </w:rPr>
        <w:t xml:space="preserve">w imieniu którego część zadań wynikających z pełnienia roli IZ wykonuje </w:t>
      </w:r>
      <w:r w:rsidR="004A26EC" w:rsidRPr="007C2949">
        <w:rPr>
          <w:rFonts w:ascii="Arial" w:eastAsiaTheme="majorEastAsia" w:hAnsi="Arial" w:cs="Arial"/>
          <w:color w:val="auto"/>
          <w:sz w:val="24"/>
          <w:szCs w:val="24"/>
        </w:rPr>
        <w:t xml:space="preserve">Departament </w:t>
      </w:r>
      <w:r w:rsidR="004A26EC">
        <w:rPr>
          <w:rFonts w:ascii="Arial" w:eastAsiaTheme="majorEastAsia" w:hAnsi="Arial" w:cs="Arial"/>
          <w:color w:val="auto"/>
          <w:sz w:val="24"/>
          <w:szCs w:val="24"/>
        </w:rPr>
        <w:t>Programów Unijnych dla Obszarów Wiejskich</w:t>
      </w:r>
      <w:r w:rsidR="004A26EC" w:rsidRPr="007C2949">
        <w:rPr>
          <w:rFonts w:ascii="Arial" w:eastAsiaTheme="majorEastAsia" w:hAnsi="Arial" w:cs="Arial"/>
          <w:color w:val="auto"/>
          <w:sz w:val="24"/>
          <w:szCs w:val="24"/>
        </w:rPr>
        <w:t xml:space="preserve"> </w:t>
      </w:r>
      <w:r w:rsidR="004A26EC">
        <w:rPr>
          <w:rFonts w:ascii="Arial" w:eastAsiaTheme="majorEastAsia" w:hAnsi="Arial" w:cs="Arial"/>
          <w:color w:val="auto"/>
          <w:sz w:val="24"/>
          <w:szCs w:val="24"/>
        </w:rPr>
        <w:t>oraz KPO</w:t>
      </w:r>
      <w:r w:rsidR="004A3F14" w:rsidRPr="00955992">
        <w:rPr>
          <w:rFonts w:ascii="Arial" w:eastAsiaTheme="majorEastAsia" w:hAnsi="Arial" w:cs="Arial"/>
          <w:color w:val="auto"/>
          <w:sz w:val="24"/>
          <w:szCs w:val="24"/>
        </w:rPr>
        <w:t>.</w:t>
      </w:r>
    </w:p>
    <w:p w14:paraId="46E29260" w14:textId="77777777" w:rsidR="00B86059" w:rsidRPr="00955992" w:rsidRDefault="00EB3CD0" w:rsidP="00DD7185">
      <w:pPr>
        <w:pStyle w:val="Akapitzlist"/>
        <w:numPr>
          <w:ilvl w:val="0"/>
          <w:numId w:val="43"/>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KE</w:t>
      </w:r>
      <w:r w:rsidRPr="00955992">
        <w:rPr>
          <w:rFonts w:ascii="Arial" w:eastAsiaTheme="majorEastAsia" w:hAnsi="Arial" w:cs="Arial"/>
          <w:color w:val="auto"/>
          <w:sz w:val="24"/>
          <w:szCs w:val="24"/>
        </w:rPr>
        <w:t xml:space="preserve"> – Komisja Europejska</w:t>
      </w:r>
      <w:r w:rsidR="004A3F14" w:rsidRPr="00955992">
        <w:rPr>
          <w:rFonts w:ascii="Arial" w:eastAsiaTheme="majorEastAsia" w:hAnsi="Arial" w:cs="Arial"/>
          <w:color w:val="auto"/>
          <w:sz w:val="24"/>
          <w:szCs w:val="24"/>
        </w:rPr>
        <w:t>.</w:t>
      </w:r>
    </w:p>
    <w:p w14:paraId="3831D730" w14:textId="429ED213" w:rsidR="00B86059" w:rsidRDefault="00B86059" w:rsidP="00DD7185">
      <w:pPr>
        <w:pStyle w:val="Akapitzlist"/>
        <w:numPr>
          <w:ilvl w:val="0"/>
          <w:numId w:val="43"/>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Konflikt interesów</w:t>
      </w:r>
      <w:r w:rsidRPr="00955992">
        <w:rPr>
          <w:rFonts w:ascii="Arial" w:eastAsiaTheme="majorEastAsia" w:hAnsi="Arial" w:cs="Arial"/>
          <w:color w:val="auto"/>
          <w:sz w:val="24"/>
          <w:szCs w:val="24"/>
        </w:rPr>
        <w:t xml:space="preserve"> – </w:t>
      </w:r>
      <w:r w:rsidR="00F61323" w:rsidRPr="0097467A">
        <w:rPr>
          <w:rFonts w:ascii="Arial" w:eastAsiaTheme="majorEastAsia" w:hAnsi="Arial" w:cs="Arial"/>
          <w:color w:val="auto"/>
          <w:sz w:val="24"/>
          <w:szCs w:val="24"/>
        </w:rPr>
        <w:t xml:space="preserve">konflikt w rozumieniu art. 61 ust. 3 </w:t>
      </w:r>
      <w:r w:rsidR="00F61323">
        <w:rPr>
          <w:rFonts w:ascii="Arial" w:eastAsiaTheme="majorEastAsia" w:hAnsi="Arial" w:cs="Arial"/>
          <w:color w:val="auto"/>
          <w:sz w:val="24"/>
          <w:szCs w:val="24"/>
        </w:rPr>
        <w:t>R</w:t>
      </w:r>
      <w:r w:rsidR="00F61323" w:rsidRPr="0097467A">
        <w:rPr>
          <w:rFonts w:ascii="Arial" w:eastAsiaTheme="majorEastAsia" w:hAnsi="Arial" w:cs="Arial"/>
          <w:color w:val="auto"/>
          <w:sz w:val="24"/>
          <w:szCs w:val="24"/>
        </w:rPr>
        <w:t xml:space="preserve">ozporządzenia </w:t>
      </w:r>
      <w:r w:rsidR="00F61323">
        <w:rPr>
          <w:rFonts w:ascii="Arial" w:eastAsiaTheme="majorEastAsia" w:hAnsi="Arial" w:cs="Arial"/>
          <w:color w:val="auto"/>
          <w:sz w:val="24"/>
          <w:szCs w:val="24"/>
        </w:rPr>
        <w:t xml:space="preserve">Parlamentu Europejskiego i Rady (UE) </w:t>
      </w:r>
      <w:r w:rsidR="00F61323" w:rsidRPr="0097467A">
        <w:rPr>
          <w:rFonts w:ascii="Arial" w:eastAsiaTheme="majorEastAsia" w:hAnsi="Arial" w:cs="Arial"/>
          <w:bCs/>
          <w:color w:val="auto"/>
          <w:sz w:val="24"/>
          <w:szCs w:val="24"/>
        </w:rPr>
        <w:t>2018/1046</w:t>
      </w:r>
      <w:r w:rsidR="00F61323">
        <w:rPr>
          <w:rFonts w:ascii="Arial" w:eastAsiaTheme="majorEastAsia" w:hAnsi="Arial" w:cs="Arial"/>
          <w:bCs/>
          <w:color w:val="auto"/>
          <w:sz w:val="24"/>
          <w:szCs w:val="24"/>
        </w:rPr>
        <w:t xml:space="preserve"> z dnia 18 lipca 2018 r. w sprawie zasad finansowych mających zastosowanie do budżetu ogólnego Unii (Dz.U.UE.L.2018.193.1) </w:t>
      </w:r>
      <w:r w:rsidR="00F61323" w:rsidRPr="00511473">
        <w:rPr>
          <w:rFonts w:ascii="Arial" w:eastAsiaTheme="majorEastAsia" w:hAnsi="Arial" w:cs="Arial"/>
          <w:color w:val="auto"/>
          <w:sz w:val="24"/>
          <w:szCs w:val="24"/>
        </w:rPr>
        <w:t xml:space="preserve">oznacza każdą sytuację, w której osoby biorące udział w przygotowaniu i prowadzeniu postępowania lub mogące wpłynąć </w:t>
      </w:r>
      <w:r w:rsidR="00F61323">
        <w:rPr>
          <w:rFonts w:ascii="Arial" w:eastAsiaTheme="majorEastAsia" w:hAnsi="Arial" w:cs="Arial"/>
          <w:color w:val="auto"/>
          <w:sz w:val="24"/>
          <w:szCs w:val="24"/>
        </w:rPr>
        <w:t>na wynik tego postępowania mają,</w:t>
      </w:r>
      <w:r w:rsidR="00F61323" w:rsidRPr="00511473">
        <w:rPr>
          <w:rFonts w:ascii="Arial" w:eastAsiaTheme="majorEastAsia" w:hAnsi="Arial" w:cs="Arial"/>
          <w:color w:val="auto"/>
          <w:sz w:val="24"/>
          <w:szCs w:val="24"/>
        </w:rPr>
        <w:t xml:space="preserve"> bezpośrednio lub pośrednio, interes finansowy, ekonomiczny lub inny interes osobisty, który postrzegać można jako zagrażający ich bezstronności i niezależności w związku z postępowaniem</w:t>
      </w:r>
      <w:r w:rsidRPr="00955992">
        <w:rPr>
          <w:rFonts w:ascii="Arial" w:eastAsiaTheme="majorEastAsia" w:hAnsi="Arial" w:cs="Arial"/>
          <w:color w:val="auto"/>
          <w:sz w:val="24"/>
          <w:szCs w:val="24"/>
        </w:rPr>
        <w:t xml:space="preserve">. </w:t>
      </w:r>
    </w:p>
    <w:p w14:paraId="48488828" w14:textId="0B3E83FA" w:rsidR="00E214DD" w:rsidRPr="008408FC" w:rsidRDefault="00E214DD" w:rsidP="00DD7185">
      <w:pPr>
        <w:pStyle w:val="Akapitzlist"/>
        <w:numPr>
          <w:ilvl w:val="0"/>
          <w:numId w:val="43"/>
        </w:numPr>
        <w:spacing w:before="120" w:line="276" w:lineRule="auto"/>
        <w:ind w:left="709" w:hanging="425"/>
        <w:contextualSpacing w:val="0"/>
        <w:rPr>
          <w:rFonts w:ascii="Arial" w:eastAsiaTheme="majorEastAsia" w:hAnsi="Arial" w:cs="Arial"/>
          <w:color w:val="auto"/>
          <w:sz w:val="24"/>
          <w:szCs w:val="24"/>
        </w:rPr>
      </w:pPr>
      <w:r w:rsidRPr="008408FC">
        <w:rPr>
          <w:rFonts w:ascii="Arial" w:eastAsiaTheme="majorEastAsia" w:hAnsi="Arial" w:cs="Arial"/>
          <w:b/>
          <w:color w:val="auto"/>
          <w:sz w:val="24"/>
          <w:szCs w:val="24"/>
        </w:rPr>
        <w:t>Koszty pośrednie</w:t>
      </w:r>
      <w:r w:rsidRPr="008408FC">
        <w:rPr>
          <w:rFonts w:ascii="Arial" w:eastAsiaTheme="majorEastAsia" w:hAnsi="Arial" w:cs="Arial"/>
          <w:color w:val="auto"/>
          <w:sz w:val="24"/>
          <w:szCs w:val="24"/>
        </w:rPr>
        <w:t xml:space="preserve"> – koszty niezbędne do realizacji projektu, których nie można bezpośrednio przypisać do głównego celu projektu, w szczególności koszty administracyjne związane z obsługą projektu</w:t>
      </w:r>
      <w:r w:rsidR="00EA2A1E" w:rsidRPr="008408FC">
        <w:rPr>
          <w:rFonts w:ascii="Arial" w:eastAsiaTheme="majorEastAsia" w:hAnsi="Arial" w:cs="Arial"/>
          <w:color w:val="auto"/>
          <w:sz w:val="24"/>
          <w:szCs w:val="24"/>
        </w:rPr>
        <w:t>.</w:t>
      </w:r>
    </w:p>
    <w:p w14:paraId="4D6C504D" w14:textId="2670DBC0" w:rsidR="007C2949" w:rsidRDefault="00DA0BAF" w:rsidP="00DD7185">
      <w:pPr>
        <w:pStyle w:val="Akapitzlist"/>
        <w:numPr>
          <w:ilvl w:val="0"/>
          <w:numId w:val="43"/>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KPA</w:t>
      </w:r>
      <w:r w:rsidRPr="00955992">
        <w:rPr>
          <w:rFonts w:ascii="Arial" w:eastAsiaTheme="majorEastAsia" w:hAnsi="Arial" w:cs="Arial"/>
          <w:color w:val="auto"/>
          <w:sz w:val="24"/>
          <w:szCs w:val="24"/>
        </w:rPr>
        <w:t xml:space="preserve"> – </w:t>
      </w:r>
      <w:r w:rsidR="00D4405C" w:rsidRPr="00955992">
        <w:rPr>
          <w:rFonts w:ascii="Arial" w:eastAsiaTheme="majorEastAsia" w:hAnsi="Arial" w:cs="Arial"/>
          <w:color w:val="auto"/>
          <w:sz w:val="24"/>
          <w:szCs w:val="24"/>
        </w:rPr>
        <w:t>ustawa z dnia 14 czerwca 1960 r.</w:t>
      </w:r>
      <w:r w:rsidR="00C0666A" w:rsidRPr="00955992">
        <w:rPr>
          <w:rFonts w:ascii="Arial" w:eastAsiaTheme="majorEastAsia" w:hAnsi="Arial" w:cs="Arial"/>
          <w:color w:val="auto"/>
          <w:sz w:val="24"/>
          <w:szCs w:val="24"/>
        </w:rPr>
        <w:t xml:space="preserve"> </w:t>
      </w:r>
      <w:r w:rsidR="00D4405C" w:rsidRPr="00955992">
        <w:rPr>
          <w:rFonts w:ascii="Arial" w:eastAsiaTheme="majorEastAsia" w:hAnsi="Arial" w:cs="Arial"/>
          <w:color w:val="auto"/>
          <w:sz w:val="24"/>
          <w:szCs w:val="24"/>
        </w:rPr>
        <w:t>Kodeks postępowania administracyjnego</w:t>
      </w:r>
      <w:r w:rsidR="00EB3CD0" w:rsidRPr="00955992">
        <w:rPr>
          <w:rFonts w:ascii="Arial" w:eastAsiaTheme="majorEastAsia" w:hAnsi="Arial" w:cs="Arial"/>
          <w:color w:val="auto"/>
          <w:sz w:val="24"/>
          <w:szCs w:val="24"/>
        </w:rPr>
        <w:t xml:space="preserve"> (t</w:t>
      </w:r>
      <w:r w:rsidR="00871D82">
        <w:rPr>
          <w:rFonts w:ascii="Arial" w:eastAsiaTheme="majorEastAsia" w:hAnsi="Arial" w:cs="Arial"/>
          <w:color w:val="auto"/>
          <w:sz w:val="24"/>
          <w:szCs w:val="24"/>
        </w:rPr>
        <w:t>.</w:t>
      </w:r>
      <w:r w:rsidR="00EB3CD0" w:rsidRPr="00955992">
        <w:rPr>
          <w:rFonts w:ascii="Arial" w:eastAsiaTheme="majorEastAsia" w:hAnsi="Arial" w:cs="Arial"/>
          <w:color w:val="auto"/>
          <w:sz w:val="24"/>
          <w:szCs w:val="24"/>
        </w:rPr>
        <w:t>j. Dz. U. z 202</w:t>
      </w:r>
      <w:r w:rsidR="000C6DEA" w:rsidRPr="00955992">
        <w:rPr>
          <w:rFonts w:ascii="Arial" w:eastAsiaTheme="majorEastAsia" w:hAnsi="Arial" w:cs="Arial"/>
          <w:color w:val="auto"/>
          <w:sz w:val="24"/>
          <w:szCs w:val="24"/>
        </w:rPr>
        <w:t>4</w:t>
      </w:r>
      <w:r w:rsidR="00EB3CD0" w:rsidRPr="00955992">
        <w:rPr>
          <w:rFonts w:ascii="Arial" w:eastAsiaTheme="majorEastAsia" w:hAnsi="Arial" w:cs="Arial"/>
          <w:color w:val="auto"/>
          <w:sz w:val="24"/>
          <w:szCs w:val="24"/>
        </w:rPr>
        <w:t xml:space="preserve"> r. poz. </w:t>
      </w:r>
      <w:r w:rsidR="000C6DEA" w:rsidRPr="00955992">
        <w:rPr>
          <w:rFonts w:ascii="Arial" w:eastAsiaTheme="majorEastAsia" w:hAnsi="Arial" w:cs="Arial"/>
          <w:color w:val="auto"/>
          <w:sz w:val="24"/>
          <w:szCs w:val="24"/>
        </w:rPr>
        <w:t>572</w:t>
      </w:r>
      <w:r w:rsidR="00EB3CD0" w:rsidRPr="00955992">
        <w:rPr>
          <w:rFonts w:ascii="Arial" w:eastAsiaTheme="majorEastAsia" w:hAnsi="Arial" w:cs="Arial"/>
          <w:color w:val="auto"/>
          <w:sz w:val="24"/>
          <w:szCs w:val="24"/>
        </w:rPr>
        <w:t>)</w:t>
      </w:r>
      <w:r w:rsidR="004A3F14" w:rsidRPr="00955992">
        <w:rPr>
          <w:rFonts w:ascii="Arial" w:eastAsiaTheme="majorEastAsia" w:hAnsi="Arial" w:cs="Arial"/>
          <w:color w:val="auto"/>
          <w:sz w:val="24"/>
          <w:szCs w:val="24"/>
        </w:rPr>
        <w:t>.</w:t>
      </w:r>
    </w:p>
    <w:p w14:paraId="60EFCC6F" w14:textId="05B82C58" w:rsidR="00C1488F" w:rsidRPr="00955992" w:rsidRDefault="00A574E9" w:rsidP="00DD7185">
      <w:pPr>
        <w:pStyle w:val="Akapitzlist"/>
        <w:numPr>
          <w:ilvl w:val="0"/>
          <w:numId w:val="43"/>
        </w:numPr>
        <w:spacing w:before="120" w:line="276" w:lineRule="auto"/>
        <w:ind w:left="709" w:hanging="425"/>
        <w:contextualSpacing w:val="0"/>
        <w:rPr>
          <w:rFonts w:ascii="Arial" w:eastAsiaTheme="majorEastAsia" w:hAnsi="Arial" w:cs="Arial"/>
          <w:color w:val="auto"/>
          <w:sz w:val="24"/>
          <w:szCs w:val="24"/>
        </w:rPr>
      </w:pPr>
      <w:r>
        <w:rPr>
          <w:rFonts w:ascii="Arial" w:eastAsiaTheme="majorEastAsia" w:hAnsi="Arial" w:cs="Arial"/>
          <w:b/>
          <w:color w:val="auto"/>
          <w:sz w:val="24"/>
          <w:szCs w:val="24"/>
        </w:rPr>
        <w:t>Kryteria zgodności z p</w:t>
      </w:r>
      <w:r w:rsidR="00C1488F">
        <w:rPr>
          <w:rFonts w:ascii="Arial" w:eastAsiaTheme="majorEastAsia" w:hAnsi="Arial" w:cs="Arial"/>
          <w:b/>
          <w:color w:val="auto"/>
          <w:sz w:val="24"/>
          <w:szCs w:val="24"/>
        </w:rPr>
        <w:t>rogramem</w:t>
      </w:r>
      <w:r w:rsidR="001E2A43">
        <w:rPr>
          <w:rFonts w:ascii="Arial" w:eastAsiaTheme="majorEastAsia" w:hAnsi="Arial" w:cs="Arial"/>
          <w:b/>
          <w:color w:val="auto"/>
          <w:sz w:val="24"/>
          <w:szCs w:val="24"/>
        </w:rPr>
        <w:t xml:space="preserve"> </w:t>
      </w:r>
      <w:r w:rsidR="001E2A43" w:rsidRPr="001E2A43">
        <w:rPr>
          <w:rFonts w:ascii="Arial" w:eastAsiaTheme="majorEastAsia" w:hAnsi="Arial" w:cs="Arial"/>
          <w:color w:val="auto"/>
          <w:sz w:val="24"/>
          <w:szCs w:val="24"/>
        </w:rPr>
        <w:t xml:space="preserve">– </w:t>
      </w:r>
      <w:r w:rsidR="008408FC">
        <w:rPr>
          <w:rFonts w:ascii="Arial" w:eastAsiaTheme="majorEastAsia" w:hAnsi="Arial" w:cs="Arial"/>
          <w:color w:val="auto"/>
          <w:sz w:val="24"/>
          <w:szCs w:val="24"/>
        </w:rPr>
        <w:t>warunki udzielenia wsparcia na wdrażanie LSR w rozumieniu ustawy RLKS</w:t>
      </w:r>
      <w:r w:rsidR="008408FC" w:rsidRPr="001E2A43" w:rsidDel="008408FC">
        <w:rPr>
          <w:rFonts w:ascii="Arial" w:eastAsiaTheme="majorEastAsia" w:hAnsi="Arial" w:cs="Arial"/>
          <w:color w:val="auto"/>
          <w:sz w:val="24"/>
          <w:szCs w:val="24"/>
        </w:rPr>
        <w:t xml:space="preserve"> </w:t>
      </w:r>
      <w:r w:rsidR="00E8273B" w:rsidRPr="001E2A43">
        <w:rPr>
          <w:rFonts w:ascii="Arial" w:eastAsiaTheme="majorEastAsia" w:hAnsi="Arial" w:cs="Arial"/>
          <w:color w:val="auto"/>
          <w:sz w:val="24"/>
          <w:szCs w:val="24"/>
        </w:rPr>
        <w:t>(</w:t>
      </w:r>
      <w:r w:rsidR="00E8273B">
        <w:rPr>
          <w:rFonts w:ascii="Arial" w:eastAsiaTheme="majorEastAsia" w:hAnsi="Arial" w:cs="Arial"/>
          <w:color w:val="auto"/>
          <w:sz w:val="24"/>
          <w:szCs w:val="24"/>
        </w:rPr>
        <w:t xml:space="preserve">Załącznik </w:t>
      </w:r>
      <w:r w:rsidR="008E704A">
        <w:rPr>
          <w:rFonts w:ascii="Arial" w:eastAsiaTheme="majorEastAsia" w:hAnsi="Arial" w:cs="Arial"/>
          <w:color w:val="auto"/>
          <w:sz w:val="24"/>
          <w:szCs w:val="24"/>
        </w:rPr>
        <w:t xml:space="preserve">nr </w:t>
      </w:r>
      <w:r w:rsidR="00E8273B">
        <w:rPr>
          <w:rFonts w:ascii="Arial" w:eastAsiaTheme="majorEastAsia" w:hAnsi="Arial" w:cs="Arial"/>
          <w:color w:val="auto"/>
          <w:sz w:val="24"/>
          <w:szCs w:val="24"/>
        </w:rPr>
        <w:t>1A</w:t>
      </w:r>
      <w:r w:rsidR="008E704A">
        <w:rPr>
          <w:rFonts w:ascii="Arial" w:eastAsiaTheme="majorEastAsia" w:hAnsi="Arial" w:cs="Arial"/>
          <w:color w:val="auto"/>
          <w:sz w:val="24"/>
          <w:szCs w:val="24"/>
        </w:rPr>
        <w:t xml:space="preserve"> do Regulaminu</w:t>
      </w:r>
      <w:r w:rsidR="00E8273B">
        <w:rPr>
          <w:rFonts w:ascii="Arial" w:eastAsiaTheme="majorEastAsia" w:hAnsi="Arial" w:cs="Arial"/>
          <w:color w:val="auto"/>
          <w:sz w:val="24"/>
          <w:szCs w:val="24"/>
        </w:rPr>
        <w:t>)</w:t>
      </w:r>
      <w:r w:rsidR="00902937">
        <w:rPr>
          <w:rFonts w:ascii="Arial" w:eastAsiaTheme="majorEastAsia" w:hAnsi="Arial" w:cs="Arial"/>
          <w:color w:val="auto"/>
          <w:sz w:val="24"/>
          <w:szCs w:val="24"/>
        </w:rPr>
        <w:t>.</w:t>
      </w:r>
    </w:p>
    <w:p w14:paraId="36A53992" w14:textId="1320E84A" w:rsidR="00721995" w:rsidRPr="00955992" w:rsidRDefault="00EB3CD0" w:rsidP="00DD7185">
      <w:pPr>
        <w:pStyle w:val="Akapitzlist"/>
        <w:numPr>
          <w:ilvl w:val="0"/>
          <w:numId w:val="43"/>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Kryteria wyboru projektów</w:t>
      </w:r>
      <w:r w:rsidRPr="00955992">
        <w:rPr>
          <w:rFonts w:ascii="Arial" w:eastAsiaTheme="majorEastAsia" w:hAnsi="Arial" w:cs="Arial"/>
          <w:color w:val="auto"/>
          <w:sz w:val="24"/>
          <w:szCs w:val="24"/>
        </w:rPr>
        <w:t xml:space="preserve"> – </w:t>
      </w:r>
      <w:r w:rsidR="00721995" w:rsidRPr="00955992">
        <w:rPr>
          <w:rFonts w:ascii="Arial" w:eastAsiaTheme="majorEastAsia" w:hAnsi="Arial" w:cs="Arial"/>
          <w:color w:val="auto"/>
          <w:sz w:val="24"/>
          <w:szCs w:val="24"/>
        </w:rPr>
        <w:t xml:space="preserve">kryteria służące punktowej ocenie </w:t>
      </w:r>
      <w:r w:rsidR="00AB38A4">
        <w:rPr>
          <w:rFonts w:ascii="Arial" w:hAnsi="Arial" w:cs="Arial"/>
          <w:color w:val="auto"/>
          <w:sz w:val="24"/>
          <w:szCs w:val="24"/>
        </w:rPr>
        <w:t xml:space="preserve">projektów </w:t>
      </w:r>
      <w:r w:rsidR="00721995" w:rsidRPr="00955992">
        <w:rPr>
          <w:rFonts w:ascii="Arial" w:eastAsiaTheme="majorEastAsia" w:hAnsi="Arial" w:cs="Arial"/>
          <w:color w:val="auto"/>
          <w:sz w:val="24"/>
          <w:szCs w:val="24"/>
        </w:rPr>
        <w:t>zatwierdzone przez LGD, o których mowa w art. 19a. ust. 3 pkt 6)</w:t>
      </w:r>
      <w:r w:rsidR="00C0666A" w:rsidRPr="00955992">
        <w:rPr>
          <w:rFonts w:ascii="Arial" w:eastAsiaTheme="majorEastAsia" w:hAnsi="Arial" w:cs="Arial"/>
          <w:color w:val="auto"/>
          <w:sz w:val="24"/>
          <w:szCs w:val="24"/>
        </w:rPr>
        <w:t xml:space="preserve"> ustawy</w:t>
      </w:r>
      <w:r w:rsidR="00721995" w:rsidRPr="00955992">
        <w:rPr>
          <w:rFonts w:ascii="Arial" w:eastAsiaTheme="majorEastAsia" w:hAnsi="Arial" w:cs="Arial"/>
          <w:color w:val="auto"/>
          <w:sz w:val="24"/>
          <w:szCs w:val="24"/>
        </w:rPr>
        <w:t xml:space="preserve"> RLKS, której celem jest sporządzeni</w:t>
      </w:r>
      <w:r w:rsidR="004D4A77">
        <w:rPr>
          <w:rFonts w:ascii="Arial" w:eastAsiaTheme="majorEastAsia" w:hAnsi="Arial" w:cs="Arial"/>
          <w:color w:val="auto"/>
          <w:sz w:val="24"/>
          <w:szCs w:val="24"/>
        </w:rPr>
        <w:t>e</w:t>
      </w:r>
      <w:r w:rsidR="00721995" w:rsidRPr="00955992">
        <w:rPr>
          <w:rFonts w:ascii="Arial" w:eastAsiaTheme="majorEastAsia" w:hAnsi="Arial" w:cs="Arial"/>
          <w:color w:val="auto"/>
          <w:sz w:val="24"/>
          <w:szCs w:val="24"/>
        </w:rPr>
        <w:t xml:space="preserve"> listy </w:t>
      </w:r>
      <w:r w:rsidR="00AB38A4">
        <w:rPr>
          <w:rFonts w:ascii="Arial" w:hAnsi="Arial" w:cs="Arial"/>
          <w:color w:val="auto"/>
          <w:sz w:val="24"/>
          <w:szCs w:val="24"/>
        </w:rPr>
        <w:t xml:space="preserve">projektów </w:t>
      </w:r>
      <w:r w:rsidR="00902937">
        <w:rPr>
          <w:rFonts w:ascii="Arial" w:eastAsiaTheme="majorEastAsia" w:hAnsi="Arial" w:cs="Arial"/>
          <w:color w:val="auto"/>
          <w:sz w:val="24"/>
          <w:szCs w:val="24"/>
        </w:rPr>
        <w:t xml:space="preserve">wybranych (Załącznik </w:t>
      </w:r>
      <w:r w:rsidR="008E704A">
        <w:rPr>
          <w:rFonts w:ascii="Arial" w:eastAsiaTheme="majorEastAsia" w:hAnsi="Arial" w:cs="Arial"/>
          <w:color w:val="auto"/>
          <w:sz w:val="24"/>
          <w:szCs w:val="24"/>
        </w:rPr>
        <w:t xml:space="preserve">nr </w:t>
      </w:r>
      <w:r w:rsidR="00902937">
        <w:rPr>
          <w:rFonts w:ascii="Arial" w:eastAsiaTheme="majorEastAsia" w:hAnsi="Arial" w:cs="Arial"/>
          <w:color w:val="auto"/>
          <w:sz w:val="24"/>
          <w:szCs w:val="24"/>
        </w:rPr>
        <w:t>1B</w:t>
      </w:r>
      <w:r w:rsidR="008E704A">
        <w:rPr>
          <w:rFonts w:ascii="Arial" w:eastAsiaTheme="majorEastAsia" w:hAnsi="Arial" w:cs="Arial"/>
          <w:color w:val="auto"/>
          <w:sz w:val="24"/>
          <w:szCs w:val="24"/>
        </w:rPr>
        <w:t xml:space="preserve"> do Regulaminu</w:t>
      </w:r>
      <w:r w:rsidR="00902937">
        <w:rPr>
          <w:rFonts w:ascii="Arial" w:eastAsiaTheme="majorEastAsia" w:hAnsi="Arial" w:cs="Arial"/>
          <w:color w:val="auto"/>
          <w:sz w:val="24"/>
          <w:szCs w:val="24"/>
        </w:rPr>
        <w:t>).</w:t>
      </w:r>
    </w:p>
    <w:p w14:paraId="5A0A7AC7" w14:textId="505EA678" w:rsidR="00B0157C" w:rsidRPr="00955992" w:rsidRDefault="00EB3CD0" w:rsidP="00DD7185">
      <w:pPr>
        <w:pStyle w:val="Akapitzlist"/>
        <w:numPr>
          <w:ilvl w:val="0"/>
          <w:numId w:val="43"/>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lastRenderedPageBreak/>
        <w:t>Kwalifikowany podpis elektroniczny</w:t>
      </w:r>
      <w:r w:rsidRPr="00955992">
        <w:rPr>
          <w:rFonts w:ascii="Arial" w:eastAsiaTheme="majorEastAsia" w:hAnsi="Arial" w:cs="Arial"/>
          <w:color w:val="auto"/>
          <w:sz w:val="24"/>
          <w:szCs w:val="24"/>
        </w:rPr>
        <w:t xml:space="preserve"> – podpis elektroniczny w rozumieniu art. 3 pkt. 12 Rozporządzenia Parlamentu Europejskiego i Rady (UE) Nr 910/2014 z dnia 23 lipca 2014 r. w sprawie identyfikacji elektronicznej i usług zaufania w odniesieniu do transakcji elektronicznych na rynku wewnętrznym oraz uchylającego dyrektywę 1999/93/WE oznacza zaawansowany podpis elektroniczny, który jest składany za pomocą kwalifikowanego urządzenia do składania podpisu elektronicznego i który opiera się na kwalifikowanym certyfikacie podpisu elektronicznego oraz podpis elektroniczny w rozumieniu art. 131 ustawy z dnia 5 września 2016 r. o usługach zaufania oraz identyfikacji el</w:t>
      </w:r>
      <w:r w:rsidR="00D4405C" w:rsidRPr="00955992">
        <w:rPr>
          <w:rFonts w:ascii="Arial" w:eastAsiaTheme="majorEastAsia" w:hAnsi="Arial" w:cs="Arial"/>
          <w:color w:val="auto"/>
          <w:sz w:val="24"/>
          <w:szCs w:val="24"/>
        </w:rPr>
        <w:t>ektronicznej (t.j. Dz. U. z 2024 r. poz. 422</w:t>
      </w:r>
      <w:r w:rsidRPr="00955992">
        <w:rPr>
          <w:rFonts w:ascii="Arial" w:eastAsiaTheme="majorEastAsia" w:hAnsi="Arial" w:cs="Arial"/>
          <w:color w:val="auto"/>
          <w:sz w:val="24"/>
          <w:szCs w:val="24"/>
        </w:rPr>
        <w:t xml:space="preserve">), który weryfikowany jest za pomocą ważnego kwalifikowanego certyfikatu. </w:t>
      </w:r>
    </w:p>
    <w:p w14:paraId="540F2BA6" w14:textId="79735ED8" w:rsidR="004A3F14" w:rsidRPr="00955992" w:rsidRDefault="00EB3CD0" w:rsidP="00B0157C">
      <w:pPr>
        <w:pStyle w:val="Akapitzlist"/>
        <w:spacing w:before="120" w:line="276" w:lineRule="auto"/>
        <w:ind w:left="709"/>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 xml:space="preserve">W przypadku systemu IGA możliwe jest wyłącznie wykorzystanie </w:t>
      </w:r>
      <w:r w:rsidRPr="00955992">
        <w:rPr>
          <w:rFonts w:ascii="Arial" w:eastAsiaTheme="majorEastAsia" w:hAnsi="Arial" w:cs="Arial"/>
          <w:b/>
          <w:color w:val="auto"/>
          <w:sz w:val="24"/>
          <w:szCs w:val="24"/>
        </w:rPr>
        <w:t>kwalifikowanego</w:t>
      </w:r>
      <w:r w:rsidRPr="00955992">
        <w:rPr>
          <w:rFonts w:ascii="Arial" w:eastAsiaTheme="majorEastAsia" w:hAnsi="Arial" w:cs="Arial"/>
          <w:color w:val="auto"/>
          <w:sz w:val="24"/>
          <w:szCs w:val="24"/>
        </w:rPr>
        <w:t xml:space="preserve"> podpisu elektronicznego (plik xades - w tej samej lokalizacji, co podpisywany plik, zaświadczający o nieingerencji w treść pliku) z ważnym certyfikatem kwalifikowanym. Jakakolwiek ingerencja w treść pliku źródłowego po jego podpisaniu spowoduje negatywną weryfikację podpisu</w:t>
      </w:r>
      <w:r w:rsidR="004A3F14" w:rsidRPr="00955992">
        <w:rPr>
          <w:rFonts w:ascii="Arial" w:eastAsiaTheme="majorEastAsia" w:hAnsi="Arial" w:cs="Arial"/>
          <w:color w:val="auto"/>
          <w:sz w:val="24"/>
          <w:szCs w:val="24"/>
        </w:rPr>
        <w:t>.</w:t>
      </w:r>
    </w:p>
    <w:p w14:paraId="429AE849" w14:textId="3DDBF300" w:rsidR="00721995" w:rsidRPr="00955992" w:rsidRDefault="00F30541" w:rsidP="00DD7185">
      <w:pPr>
        <w:pStyle w:val="Akapitzlist"/>
        <w:numPr>
          <w:ilvl w:val="0"/>
          <w:numId w:val="43"/>
        </w:numPr>
        <w:spacing w:before="120" w:line="276" w:lineRule="auto"/>
        <w:ind w:hanging="436"/>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 xml:space="preserve">Lista </w:t>
      </w:r>
      <w:r w:rsidR="00AB38A4" w:rsidRPr="00AB38A4">
        <w:rPr>
          <w:rFonts w:ascii="Arial" w:hAnsi="Arial" w:cs="Arial"/>
          <w:b/>
          <w:color w:val="auto"/>
          <w:sz w:val="24"/>
          <w:szCs w:val="24"/>
        </w:rPr>
        <w:t>projektów</w:t>
      </w:r>
      <w:r w:rsidRPr="00955992">
        <w:rPr>
          <w:rFonts w:ascii="Arial" w:eastAsiaTheme="majorEastAsia" w:hAnsi="Arial" w:cs="Arial"/>
          <w:b/>
          <w:color w:val="auto"/>
          <w:sz w:val="24"/>
          <w:szCs w:val="24"/>
        </w:rPr>
        <w:t xml:space="preserve"> niewybranych do finansowania</w:t>
      </w:r>
      <w:r w:rsidRPr="00955992">
        <w:rPr>
          <w:rFonts w:ascii="Arial" w:eastAsiaTheme="majorEastAsia" w:hAnsi="Arial" w:cs="Arial"/>
          <w:color w:val="auto"/>
          <w:sz w:val="24"/>
          <w:szCs w:val="24"/>
        </w:rPr>
        <w:t xml:space="preserve"> – lista ocenionych wniosk</w:t>
      </w:r>
      <w:r w:rsidR="00721995" w:rsidRPr="00955992">
        <w:rPr>
          <w:rFonts w:ascii="Arial" w:eastAsiaTheme="majorEastAsia" w:hAnsi="Arial" w:cs="Arial"/>
          <w:color w:val="auto"/>
          <w:sz w:val="24"/>
          <w:szCs w:val="24"/>
        </w:rPr>
        <w:t>ów, które nie spełniają którego</w:t>
      </w:r>
      <w:r w:rsidRPr="00955992">
        <w:rPr>
          <w:rFonts w:ascii="Arial" w:eastAsiaTheme="majorEastAsia" w:hAnsi="Arial" w:cs="Arial"/>
          <w:color w:val="auto"/>
          <w:sz w:val="24"/>
          <w:szCs w:val="24"/>
        </w:rPr>
        <w:t>k</w:t>
      </w:r>
      <w:r w:rsidR="00D4405C" w:rsidRPr="00955992">
        <w:rPr>
          <w:rFonts w:ascii="Arial" w:eastAsiaTheme="majorEastAsia" w:hAnsi="Arial" w:cs="Arial"/>
          <w:color w:val="auto"/>
          <w:sz w:val="24"/>
          <w:szCs w:val="24"/>
        </w:rPr>
        <w:t>olwiek z warunków wskazanych w R</w:t>
      </w:r>
      <w:r w:rsidRPr="00955992">
        <w:rPr>
          <w:rFonts w:ascii="Arial" w:eastAsiaTheme="majorEastAsia" w:hAnsi="Arial" w:cs="Arial"/>
          <w:color w:val="auto"/>
          <w:sz w:val="24"/>
          <w:szCs w:val="24"/>
        </w:rPr>
        <w:t xml:space="preserve">egulaminie skutkujących niewybraniem </w:t>
      </w:r>
      <w:r w:rsidR="004B79F9">
        <w:rPr>
          <w:rFonts w:ascii="Arial" w:eastAsiaTheme="majorEastAsia" w:hAnsi="Arial" w:cs="Arial"/>
          <w:color w:val="auto"/>
          <w:sz w:val="24"/>
          <w:szCs w:val="24"/>
        </w:rPr>
        <w:t>projektu</w:t>
      </w:r>
      <w:r w:rsidRPr="00955992">
        <w:rPr>
          <w:rFonts w:ascii="Arial" w:eastAsiaTheme="majorEastAsia" w:hAnsi="Arial" w:cs="Arial"/>
          <w:color w:val="auto"/>
          <w:sz w:val="24"/>
          <w:szCs w:val="24"/>
        </w:rPr>
        <w:t xml:space="preserve"> do finansowania.</w:t>
      </w:r>
    </w:p>
    <w:p w14:paraId="3F436786" w14:textId="6E7C6FC8" w:rsidR="00721995" w:rsidRPr="00955992" w:rsidRDefault="00721995" w:rsidP="00DD7185">
      <w:pPr>
        <w:pStyle w:val="Akapitzlist"/>
        <w:numPr>
          <w:ilvl w:val="0"/>
          <w:numId w:val="43"/>
        </w:numPr>
        <w:spacing w:before="120" w:line="276" w:lineRule="auto"/>
        <w:ind w:hanging="436"/>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Lista</w:t>
      </w:r>
      <w:r w:rsidRPr="00AB38A4">
        <w:rPr>
          <w:rFonts w:ascii="Arial" w:eastAsiaTheme="majorEastAsia" w:hAnsi="Arial" w:cs="Arial"/>
          <w:b/>
          <w:color w:val="auto"/>
          <w:sz w:val="24"/>
          <w:szCs w:val="24"/>
        </w:rPr>
        <w:t xml:space="preserve"> </w:t>
      </w:r>
      <w:r w:rsidR="00AB38A4" w:rsidRPr="00AB38A4">
        <w:rPr>
          <w:rFonts w:ascii="Arial" w:hAnsi="Arial" w:cs="Arial"/>
          <w:b/>
          <w:color w:val="auto"/>
          <w:sz w:val="24"/>
          <w:szCs w:val="24"/>
        </w:rPr>
        <w:t>projektów</w:t>
      </w:r>
      <w:r w:rsidRPr="00955992">
        <w:rPr>
          <w:rFonts w:ascii="Arial" w:eastAsiaTheme="majorEastAsia" w:hAnsi="Arial" w:cs="Arial"/>
          <w:b/>
          <w:color w:val="auto"/>
          <w:sz w:val="24"/>
          <w:szCs w:val="24"/>
        </w:rPr>
        <w:t xml:space="preserve"> wybranych do finansowania</w:t>
      </w:r>
      <w:r w:rsidRPr="00955992">
        <w:rPr>
          <w:rFonts w:ascii="Arial" w:eastAsiaTheme="majorEastAsia" w:hAnsi="Arial" w:cs="Arial"/>
          <w:color w:val="auto"/>
          <w:sz w:val="24"/>
          <w:szCs w:val="24"/>
        </w:rPr>
        <w:t xml:space="preserve"> – lista ocenionych wniosków, które spełniaj</w:t>
      </w:r>
      <w:r w:rsidR="00D4405C" w:rsidRPr="00955992">
        <w:rPr>
          <w:rFonts w:ascii="Arial" w:eastAsiaTheme="majorEastAsia" w:hAnsi="Arial" w:cs="Arial"/>
          <w:color w:val="auto"/>
          <w:sz w:val="24"/>
          <w:szCs w:val="24"/>
        </w:rPr>
        <w:t>ą wszystkie warunki wskazane w Regulaminie</w:t>
      </w:r>
      <w:r w:rsidRPr="00955992">
        <w:rPr>
          <w:rFonts w:ascii="Arial" w:eastAsiaTheme="majorEastAsia" w:hAnsi="Arial" w:cs="Arial"/>
          <w:color w:val="auto"/>
          <w:sz w:val="24"/>
          <w:szCs w:val="24"/>
        </w:rPr>
        <w:t xml:space="preserve"> skutkujące oceną pozytywną, ze wskazaniem, które wnioski mieszczą się </w:t>
      </w:r>
      <w:r w:rsidR="00D4405C" w:rsidRPr="00955992">
        <w:rPr>
          <w:rFonts w:ascii="Arial" w:eastAsiaTheme="majorEastAsia" w:hAnsi="Arial" w:cs="Arial"/>
          <w:color w:val="auto"/>
          <w:sz w:val="24"/>
          <w:szCs w:val="24"/>
        </w:rPr>
        <w:t>w limicie środków wskazanym w R</w:t>
      </w:r>
      <w:r w:rsidRPr="00955992">
        <w:rPr>
          <w:rFonts w:ascii="Arial" w:eastAsiaTheme="majorEastAsia" w:hAnsi="Arial" w:cs="Arial"/>
          <w:color w:val="auto"/>
          <w:sz w:val="24"/>
          <w:szCs w:val="24"/>
        </w:rPr>
        <w:t>egulaminie.</w:t>
      </w:r>
    </w:p>
    <w:p w14:paraId="662FC598" w14:textId="195A97A5" w:rsidR="000263F9" w:rsidRPr="00DA339D" w:rsidRDefault="00961642" w:rsidP="00DD7185">
      <w:pPr>
        <w:pStyle w:val="Akapitzlist"/>
        <w:numPr>
          <w:ilvl w:val="0"/>
          <w:numId w:val="43"/>
        </w:numPr>
        <w:spacing w:before="120" w:line="276" w:lineRule="auto"/>
        <w:ind w:hanging="436"/>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LGD</w:t>
      </w:r>
      <w:r w:rsidRPr="00955992">
        <w:rPr>
          <w:rFonts w:ascii="Arial" w:eastAsiaTheme="majorEastAsia" w:hAnsi="Arial" w:cs="Arial"/>
          <w:color w:val="auto"/>
          <w:sz w:val="24"/>
          <w:szCs w:val="24"/>
        </w:rPr>
        <w:t xml:space="preserve"> </w:t>
      </w:r>
      <w:r w:rsidRPr="00DA339D">
        <w:rPr>
          <w:rFonts w:ascii="Arial" w:eastAsiaTheme="majorEastAsia" w:hAnsi="Arial" w:cs="Arial"/>
          <w:color w:val="auto"/>
          <w:sz w:val="24"/>
          <w:szCs w:val="24"/>
        </w:rPr>
        <w:t>– Lokalna Grupa Działania</w:t>
      </w:r>
      <w:r w:rsidR="00F9095B" w:rsidRPr="00DA339D">
        <w:rPr>
          <w:rFonts w:ascii="Arial" w:eastAsiaTheme="majorEastAsia" w:hAnsi="Arial" w:cs="Arial"/>
          <w:color w:val="auto"/>
          <w:sz w:val="24"/>
          <w:szCs w:val="24"/>
        </w:rPr>
        <w:t xml:space="preserve"> </w:t>
      </w:r>
      <w:r w:rsidR="00D84505">
        <w:rPr>
          <w:rFonts w:ascii="Arial" w:eastAsiaTheme="majorEastAsia" w:hAnsi="Arial" w:cs="Arial"/>
          <w:color w:val="auto"/>
          <w:sz w:val="24"/>
          <w:szCs w:val="24"/>
        </w:rPr>
        <w:t>„</w:t>
      </w:r>
      <w:r w:rsidR="00871D82" w:rsidRPr="00DA339D">
        <w:rPr>
          <w:rFonts w:ascii="Arial" w:eastAsiaTheme="majorEastAsia" w:hAnsi="Arial" w:cs="Arial"/>
          <w:color w:val="auto"/>
          <w:sz w:val="24"/>
          <w:szCs w:val="24"/>
        </w:rPr>
        <w:t>Północna Małopolska</w:t>
      </w:r>
      <w:r w:rsidR="00D84505">
        <w:rPr>
          <w:rFonts w:ascii="Arial" w:eastAsiaTheme="majorEastAsia" w:hAnsi="Arial" w:cs="Arial"/>
          <w:color w:val="auto"/>
          <w:sz w:val="24"/>
          <w:szCs w:val="24"/>
        </w:rPr>
        <w:t>”</w:t>
      </w:r>
    </w:p>
    <w:p w14:paraId="62B87643" w14:textId="53BFE00B" w:rsidR="00B86059" w:rsidRPr="00DA339D" w:rsidRDefault="00B86059" w:rsidP="00DD7185">
      <w:pPr>
        <w:pStyle w:val="Akapitzlist"/>
        <w:numPr>
          <w:ilvl w:val="0"/>
          <w:numId w:val="43"/>
        </w:numPr>
        <w:spacing w:before="120" w:line="276" w:lineRule="auto"/>
        <w:ind w:hanging="436"/>
        <w:contextualSpacing w:val="0"/>
        <w:rPr>
          <w:rFonts w:ascii="Arial" w:eastAsiaTheme="majorEastAsia" w:hAnsi="Arial" w:cs="Arial"/>
          <w:color w:val="auto"/>
          <w:sz w:val="24"/>
          <w:szCs w:val="24"/>
        </w:rPr>
      </w:pPr>
      <w:r w:rsidRPr="00DA339D">
        <w:rPr>
          <w:rFonts w:ascii="Arial" w:eastAsiaTheme="majorEastAsia" w:hAnsi="Arial" w:cs="Arial"/>
          <w:b/>
          <w:color w:val="auto"/>
          <w:sz w:val="24"/>
          <w:szCs w:val="24"/>
        </w:rPr>
        <w:t xml:space="preserve">LSR </w:t>
      </w:r>
      <w:r w:rsidRPr="00DA339D">
        <w:rPr>
          <w:rFonts w:ascii="Arial" w:eastAsiaTheme="majorEastAsia" w:hAnsi="Arial" w:cs="Arial"/>
          <w:color w:val="auto"/>
          <w:sz w:val="24"/>
          <w:szCs w:val="24"/>
        </w:rPr>
        <w:t>–</w:t>
      </w:r>
      <w:r w:rsidR="000263F9" w:rsidRPr="00DA339D">
        <w:rPr>
          <w:color w:val="auto"/>
        </w:rPr>
        <w:t xml:space="preserve"> </w:t>
      </w:r>
      <w:r w:rsidR="000263F9" w:rsidRPr="00DA339D">
        <w:rPr>
          <w:rFonts w:ascii="Arial" w:eastAsiaTheme="majorEastAsia" w:hAnsi="Arial" w:cs="Arial"/>
          <w:color w:val="auto"/>
          <w:sz w:val="24"/>
          <w:szCs w:val="24"/>
        </w:rPr>
        <w:t xml:space="preserve">strategia rozwoju lokalnego kierowanego przez społeczność </w:t>
      </w:r>
      <w:r w:rsidR="00CF1CB8" w:rsidRPr="00DA339D">
        <w:rPr>
          <w:rFonts w:ascii="Arial" w:eastAsiaTheme="majorEastAsia" w:hAnsi="Arial" w:cs="Arial"/>
          <w:color w:val="auto"/>
          <w:sz w:val="24"/>
          <w:szCs w:val="24"/>
        </w:rPr>
        <w:t xml:space="preserve">obowiązująca w </w:t>
      </w:r>
      <w:r w:rsidR="000263F9" w:rsidRPr="00DA339D">
        <w:rPr>
          <w:rFonts w:ascii="Arial" w:eastAsiaTheme="majorEastAsia" w:hAnsi="Arial" w:cs="Arial"/>
          <w:color w:val="auto"/>
          <w:sz w:val="24"/>
          <w:szCs w:val="24"/>
        </w:rPr>
        <w:t>LGD</w:t>
      </w:r>
      <w:r w:rsidR="00CF1CB8" w:rsidRPr="00DA339D">
        <w:rPr>
          <w:rFonts w:ascii="Arial" w:hAnsi="Arial" w:cs="Arial"/>
          <w:color w:val="auto"/>
          <w:sz w:val="24"/>
          <w:szCs w:val="24"/>
        </w:rPr>
        <w:t xml:space="preserve"> i zaakceptowana w IZ.</w:t>
      </w:r>
    </w:p>
    <w:p w14:paraId="50CAEFFA" w14:textId="77777777" w:rsidR="007C2949" w:rsidRPr="00DA339D" w:rsidRDefault="00CB193E" w:rsidP="00DD7185">
      <w:pPr>
        <w:pStyle w:val="Akapitzlist"/>
        <w:numPr>
          <w:ilvl w:val="0"/>
          <w:numId w:val="43"/>
        </w:numPr>
        <w:spacing w:before="120" w:line="276" w:lineRule="auto"/>
        <w:ind w:left="709" w:hanging="425"/>
        <w:contextualSpacing w:val="0"/>
        <w:rPr>
          <w:rFonts w:ascii="Arial" w:eastAsiaTheme="majorEastAsia" w:hAnsi="Arial" w:cs="Arial"/>
          <w:color w:val="auto"/>
          <w:sz w:val="24"/>
          <w:szCs w:val="24"/>
        </w:rPr>
      </w:pPr>
      <w:r w:rsidRPr="00DA339D">
        <w:rPr>
          <w:rFonts w:ascii="Arial" w:eastAsiaTheme="majorEastAsia" w:hAnsi="Arial" w:cs="Arial"/>
          <w:b/>
          <w:color w:val="auto"/>
          <w:sz w:val="24"/>
          <w:szCs w:val="24"/>
        </w:rPr>
        <w:t>Minimalny wkład własny Beneficjenta</w:t>
      </w:r>
      <w:r w:rsidRPr="00DA339D">
        <w:rPr>
          <w:rFonts w:ascii="Arial" w:eastAsiaTheme="majorEastAsia" w:hAnsi="Arial" w:cs="Arial"/>
          <w:color w:val="auto"/>
          <w:sz w:val="24"/>
          <w:szCs w:val="24"/>
        </w:rPr>
        <w:t xml:space="preserve"> – minimalny wymagany udział środków Beneficjenta, w wydatkach kwalifikowalnych i niekwalifikowanych projektu (w formie finansowej lub wkładu niepieniężnego), pochodzących ze środków własnych Beneficjenta lub innych zewnętrznych źródeł finansowania. </w:t>
      </w:r>
    </w:p>
    <w:p w14:paraId="356B01FB" w14:textId="574BD1DE" w:rsidR="00237DC3" w:rsidRPr="00955992" w:rsidRDefault="00EB3CD0" w:rsidP="00DD7185">
      <w:pPr>
        <w:pStyle w:val="Akapitzlist"/>
        <w:numPr>
          <w:ilvl w:val="0"/>
          <w:numId w:val="43"/>
        </w:numPr>
        <w:spacing w:before="120" w:line="276" w:lineRule="auto"/>
        <w:ind w:left="709" w:hanging="425"/>
        <w:contextualSpacing w:val="0"/>
        <w:rPr>
          <w:rFonts w:ascii="Arial" w:eastAsiaTheme="majorEastAsia" w:hAnsi="Arial" w:cs="Arial"/>
          <w:color w:val="auto"/>
          <w:sz w:val="24"/>
          <w:szCs w:val="24"/>
        </w:rPr>
      </w:pPr>
      <w:r w:rsidRPr="00DA339D">
        <w:rPr>
          <w:rFonts w:ascii="Arial" w:eastAsiaTheme="majorEastAsia" w:hAnsi="Arial" w:cs="Arial"/>
          <w:b/>
          <w:color w:val="auto"/>
          <w:sz w:val="24"/>
          <w:szCs w:val="24"/>
        </w:rPr>
        <w:t>Nabór</w:t>
      </w:r>
      <w:r w:rsidRPr="00DA339D">
        <w:rPr>
          <w:rFonts w:ascii="Arial" w:eastAsiaTheme="majorEastAsia" w:hAnsi="Arial" w:cs="Arial"/>
          <w:color w:val="auto"/>
          <w:sz w:val="24"/>
          <w:szCs w:val="24"/>
        </w:rPr>
        <w:t xml:space="preserve"> – </w:t>
      </w:r>
      <w:r w:rsidR="007C2949" w:rsidRPr="00DA339D">
        <w:rPr>
          <w:rFonts w:ascii="Arial" w:eastAsiaTheme="majorEastAsia" w:hAnsi="Arial" w:cs="Arial"/>
          <w:color w:val="auto"/>
          <w:sz w:val="24"/>
          <w:szCs w:val="24"/>
        </w:rPr>
        <w:t>nabór wniosków o wsparcie prowadzony przez L</w:t>
      </w:r>
      <w:r w:rsidR="00DA339D" w:rsidRPr="00DA339D">
        <w:rPr>
          <w:rFonts w:ascii="Arial" w:eastAsiaTheme="majorEastAsia" w:hAnsi="Arial" w:cs="Arial"/>
          <w:color w:val="auto"/>
          <w:sz w:val="24"/>
          <w:szCs w:val="24"/>
        </w:rPr>
        <w:t xml:space="preserve">okalną </w:t>
      </w:r>
      <w:r w:rsidR="007C2949" w:rsidRPr="00DA339D">
        <w:rPr>
          <w:rFonts w:ascii="Arial" w:eastAsiaTheme="majorEastAsia" w:hAnsi="Arial" w:cs="Arial"/>
          <w:color w:val="auto"/>
          <w:sz w:val="24"/>
          <w:szCs w:val="24"/>
        </w:rPr>
        <w:t>G</w:t>
      </w:r>
      <w:r w:rsidR="00DA339D" w:rsidRPr="00DA339D">
        <w:rPr>
          <w:rFonts w:ascii="Arial" w:eastAsiaTheme="majorEastAsia" w:hAnsi="Arial" w:cs="Arial"/>
          <w:color w:val="auto"/>
          <w:sz w:val="24"/>
          <w:szCs w:val="24"/>
        </w:rPr>
        <w:t xml:space="preserve">rupę </w:t>
      </w:r>
      <w:r w:rsidR="007C2949" w:rsidRPr="00DA339D">
        <w:rPr>
          <w:rFonts w:ascii="Arial" w:eastAsiaTheme="majorEastAsia" w:hAnsi="Arial" w:cs="Arial"/>
          <w:color w:val="auto"/>
          <w:sz w:val="24"/>
          <w:szCs w:val="24"/>
        </w:rPr>
        <w:t>D</w:t>
      </w:r>
      <w:r w:rsidR="00DA339D" w:rsidRPr="00DA339D">
        <w:rPr>
          <w:rFonts w:ascii="Arial" w:eastAsiaTheme="majorEastAsia" w:hAnsi="Arial" w:cs="Arial"/>
          <w:color w:val="auto"/>
          <w:sz w:val="24"/>
          <w:szCs w:val="24"/>
        </w:rPr>
        <w:t>ziałania</w:t>
      </w:r>
      <w:r w:rsidR="00871D82" w:rsidRPr="00DA339D">
        <w:rPr>
          <w:rFonts w:ascii="Arial" w:eastAsiaTheme="majorEastAsia" w:hAnsi="Arial" w:cs="Arial"/>
          <w:color w:val="auto"/>
          <w:sz w:val="24"/>
          <w:szCs w:val="24"/>
        </w:rPr>
        <w:t xml:space="preserve"> </w:t>
      </w:r>
      <w:r w:rsidR="00D84505">
        <w:rPr>
          <w:rFonts w:ascii="Arial" w:eastAsiaTheme="majorEastAsia" w:hAnsi="Arial" w:cs="Arial"/>
          <w:color w:val="auto"/>
          <w:sz w:val="24"/>
          <w:szCs w:val="24"/>
        </w:rPr>
        <w:t>„</w:t>
      </w:r>
      <w:r w:rsidR="00871D82" w:rsidRPr="00DA339D">
        <w:rPr>
          <w:rFonts w:ascii="Arial" w:eastAsiaTheme="majorEastAsia" w:hAnsi="Arial" w:cs="Arial"/>
          <w:color w:val="auto"/>
          <w:sz w:val="24"/>
          <w:szCs w:val="24"/>
        </w:rPr>
        <w:t>Północna Małopolska</w:t>
      </w:r>
      <w:r w:rsidR="00D84505">
        <w:rPr>
          <w:rFonts w:ascii="Arial" w:eastAsiaTheme="majorEastAsia" w:hAnsi="Arial" w:cs="Arial"/>
          <w:color w:val="auto"/>
          <w:sz w:val="24"/>
          <w:szCs w:val="24"/>
        </w:rPr>
        <w:t>”</w:t>
      </w:r>
      <w:r w:rsidR="007C2949" w:rsidRPr="00DA339D">
        <w:rPr>
          <w:rFonts w:ascii="Arial" w:eastAsiaTheme="majorEastAsia" w:hAnsi="Arial" w:cs="Arial"/>
          <w:color w:val="auto"/>
          <w:sz w:val="24"/>
          <w:szCs w:val="24"/>
        </w:rPr>
        <w:t xml:space="preserve"> wg </w:t>
      </w:r>
      <w:r w:rsidR="007C2949" w:rsidRPr="00955992">
        <w:rPr>
          <w:rFonts w:ascii="Arial" w:eastAsiaTheme="majorEastAsia" w:hAnsi="Arial" w:cs="Arial"/>
          <w:color w:val="auto"/>
          <w:sz w:val="24"/>
          <w:szCs w:val="24"/>
        </w:rPr>
        <w:t>niniejszego Regulaminu.</w:t>
      </w:r>
    </w:p>
    <w:p w14:paraId="4C55733E" w14:textId="1FA9DB09" w:rsidR="00A13DB7" w:rsidRPr="00955992" w:rsidRDefault="00A13DB7" w:rsidP="00DD7185">
      <w:pPr>
        <w:pStyle w:val="Akapitzlist"/>
        <w:numPr>
          <w:ilvl w:val="0"/>
          <w:numId w:val="43"/>
        </w:numPr>
        <w:spacing w:before="120" w:after="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Obszar LSR</w:t>
      </w:r>
      <w:r w:rsidRPr="00955992">
        <w:rPr>
          <w:rFonts w:ascii="Arial" w:eastAsiaTheme="majorEastAsia" w:hAnsi="Arial" w:cs="Arial"/>
          <w:color w:val="auto"/>
          <w:sz w:val="24"/>
          <w:szCs w:val="24"/>
        </w:rPr>
        <w:t xml:space="preserve"> – obszar </w:t>
      </w:r>
      <w:r w:rsidR="00A4122F" w:rsidRPr="00955992">
        <w:rPr>
          <w:rFonts w:ascii="Arial" w:eastAsiaTheme="majorEastAsia" w:hAnsi="Arial" w:cs="Arial"/>
          <w:color w:val="auto"/>
          <w:sz w:val="24"/>
          <w:szCs w:val="24"/>
        </w:rPr>
        <w:t>LGD, na którym realizowana jest Strategia</w:t>
      </w:r>
      <w:r w:rsidR="00B4303E" w:rsidRPr="00955992">
        <w:rPr>
          <w:rFonts w:ascii="Arial" w:eastAsiaTheme="majorEastAsia" w:hAnsi="Arial" w:cs="Arial"/>
          <w:color w:val="auto"/>
          <w:sz w:val="24"/>
          <w:szCs w:val="24"/>
        </w:rPr>
        <w:t xml:space="preserve"> Rozwoju Lokalnego Kierowanego p</w:t>
      </w:r>
      <w:r w:rsidR="00A4122F" w:rsidRPr="00955992">
        <w:rPr>
          <w:rFonts w:ascii="Arial" w:eastAsiaTheme="majorEastAsia" w:hAnsi="Arial" w:cs="Arial"/>
          <w:color w:val="auto"/>
          <w:sz w:val="24"/>
          <w:szCs w:val="24"/>
        </w:rPr>
        <w:t>rz</w:t>
      </w:r>
      <w:r w:rsidR="00B4303E" w:rsidRPr="00955992">
        <w:rPr>
          <w:rFonts w:ascii="Arial" w:eastAsiaTheme="majorEastAsia" w:hAnsi="Arial" w:cs="Arial"/>
          <w:color w:val="auto"/>
          <w:sz w:val="24"/>
          <w:szCs w:val="24"/>
        </w:rPr>
        <w:t>ez Społeczność na lata 2023-2027.</w:t>
      </w:r>
    </w:p>
    <w:p w14:paraId="173894A0" w14:textId="77777777" w:rsidR="00B0157C" w:rsidRPr="00955992" w:rsidRDefault="00EB3CD0" w:rsidP="00DD7185">
      <w:pPr>
        <w:pStyle w:val="Akapitzlist"/>
        <w:numPr>
          <w:ilvl w:val="0"/>
          <w:numId w:val="43"/>
        </w:numPr>
        <w:spacing w:before="120" w:after="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Oczywista omyłka</w:t>
      </w:r>
      <w:r w:rsidRPr="00955992">
        <w:rPr>
          <w:rFonts w:ascii="Arial" w:eastAsiaTheme="majorEastAsia" w:hAnsi="Arial" w:cs="Arial"/>
          <w:color w:val="auto"/>
          <w:sz w:val="24"/>
          <w:szCs w:val="24"/>
        </w:rPr>
        <w:t xml:space="preserve"> – omyłka, przez którą należy rozumieć:</w:t>
      </w:r>
      <w:r w:rsidR="004A3F14" w:rsidRPr="00955992">
        <w:rPr>
          <w:rFonts w:ascii="Arial" w:eastAsiaTheme="majorEastAsia" w:hAnsi="Arial" w:cs="Arial"/>
          <w:color w:val="auto"/>
          <w:sz w:val="24"/>
          <w:szCs w:val="24"/>
        </w:rPr>
        <w:t xml:space="preserve"> </w:t>
      </w:r>
    </w:p>
    <w:p w14:paraId="6FB85DAE" w14:textId="3DDC19AF" w:rsidR="00A13DB7" w:rsidRPr="00955992" w:rsidRDefault="00EB3CD0" w:rsidP="00DD7185">
      <w:pPr>
        <w:pStyle w:val="Akapitzlist"/>
        <w:numPr>
          <w:ilvl w:val="0"/>
          <w:numId w:val="44"/>
        </w:numPr>
        <w:spacing w:before="120" w:after="120" w:line="276" w:lineRule="auto"/>
        <w:ind w:left="1134"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oczywisty błąd pisarski</w:t>
      </w:r>
      <w:r w:rsidRPr="00955992">
        <w:rPr>
          <w:rFonts w:ascii="Arial" w:eastAsiaTheme="majorEastAsia" w:hAnsi="Arial" w:cs="Arial"/>
          <w:color w:val="auto"/>
          <w:sz w:val="24"/>
          <w:szCs w:val="24"/>
        </w:rPr>
        <w:t xml:space="preserve"> – niezamierzon</w:t>
      </w:r>
      <w:r w:rsidR="008E704A">
        <w:rPr>
          <w:rFonts w:ascii="Arial" w:eastAsiaTheme="majorEastAsia" w:hAnsi="Arial" w:cs="Arial"/>
          <w:color w:val="auto"/>
          <w:sz w:val="24"/>
          <w:szCs w:val="24"/>
        </w:rPr>
        <w:t>a</w:t>
      </w:r>
      <w:r w:rsidRPr="00955992">
        <w:rPr>
          <w:rFonts w:ascii="Arial" w:eastAsiaTheme="majorEastAsia" w:hAnsi="Arial" w:cs="Arial"/>
          <w:color w:val="auto"/>
          <w:sz w:val="24"/>
          <w:szCs w:val="24"/>
        </w:rPr>
        <w:t xml:space="preserve"> niedokładność, która może się nasunąć każdemu, bez przeprowadzania dodatkowych ustaleń. Może to być błąd literowy, widoczne niezamierzone opuszczenie wyrazu, czy inny błąd, wynikający z przeoczenia lub innej wady procesu myślowo-redakcyjnego, a niespowodowany uchybieniem merytorycznym</w:t>
      </w:r>
      <w:r w:rsidR="00D4405C" w:rsidRPr="00955992">
        <w:rPr>
          <w:rFonts w:ascii="Arial" w:eastAsiaTheme="majorEastAsia" w:hAnsi="Arial" w:cs="Arial"/>
          <w:color w:val="auto"/>
          <w:sz w:val="24"/>
          <w:szCs w:val="24"/>
        </w:rPr>
        <w:t>,</w:t>
      </w:r>
      <w:r w:rsidR="004A3F14" w:rsidRPr="00955992">
        <w:rPr>
          <w:rFonts w:ascii="Arial" w:eastAsiaTheme="majorEastAsia" w:hAnsi="Arial" w:cs="Arial"/>
          <w:color w:val="auto"/>
          <w:sz w:val="24"/>
          <w:szCs w:val="24"/>
        </w:rPr>
        <w:t xml:space="preserve"> </w:t>
      </w:r>
    </w:p>
    <w:p w14:paraId="002126B8" w14:textId="77777777" w:rsidR="00A13DB7" w:rsidRPr="00955992" w:rsidRDefault="00EB3CD0" w:rsidP="007E79EA">
      <w:pPr>
        <w:pStyle w:val="Akapitzlist"/>
        <w:spacing w:before="120" w:after="120" w:line="276" w:lineRule="auto"/>
        <w:ind w:left="1134"/>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lastRenderedPageBreak/>
        <w:t>lub</w:t>
      </w:r>
    </w:p>
    <w:p w14:paraId="0626907C" w14:textId="5D116A20" w:rsidR="004A3F14" w:rsidRPr="00955992" w:rsidRDefault="00EB3CD0" w:rsidP="00DD7185">
      <w:pPr>
        <w:pStyle w:val="Akapitzlist"/>
        <w:numPr>
          <w:ilvl w:val="0"/>
          <w:numId w:val="44"/>
        </w:numPr>
        <w:spacing w:before="120" w:after="120" w:line="276" w:lineRule="auto"/>
        <w:ind w:left="1134"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oczywisty błąd rachunkowy</w:t>
      </w:r>
      <w:r w:rsidRPr="00955992">
        <w:rPr>
          <w:rFonts w:ascii="Arial" w:eastAsiaTheme="majorEastAsia" w:hAnsi="Arial" w:cs="Arial"/>
          <w:color w:val="auto"/>
          <w:sz w:val="24"/>
          <w:szCs w:val="24"/>
        </w:rPr>
        <w:t xml:space="preserve"> – błą</w:t>
      </w:r>
      <w:r w:rsidR="004A3F14" w:rsidRPr="00955992">
        <w:rPr>
          <w:rFonts w:ascii="Arial" w:eastAsiaTheme="majorEastAsia" w:hAnsi="Arial" w:cs="Arial"/>
          <w:color w:val="auto"/>
          <w:sz w:val="24"/>
          <w:szCs w:val="24"/>
        </w:rPr>
        <w:t xml:space="preserve">d wynikający z błędnej operacji </w:t>
      </w:r>
      <w:r w:rsidRPr="00955992">
        <w:rPr>
          <w:rFonts w:ascii="Arial" w:eastAsiaTheme="majorEastAsia" w:hAnsi="Arial" w:cs="Arial"/>
          <w:color w:val="auto"/>
          <w:sz w:val="24"/>
          <w:szCs w:val="24"/>
        </w:rPr>
        <w:t>rachunkowej na liczbach. Stwierdzenie błędu może mieć miejsce w sytuacji, w której przebieg działania matematycznego może być prześledzony i na podstawie reguł rządzących tym działaniem możliwe jest stwierdzenie błędu w jego wykonaniu</w:t>
      </w:r>
      <w:r w:rsidR="004A3F14" w:rsidRPr="00955992">
        <w:rPr>
          <w:rFonts w:ascii="Arial" w:eastAsiaTheme="majorEastAsia" w:hAnsi="Arial" w:cs="Arial"/>
          <w:color w:val="auto"/>
          <w:sz w:val="24"/>
          <w:szCs w:val="24"/>
        </w:rPr>
        <w:t>.</w:t>
      </w:r>
    </w:p>
    <w:p w14:paraId="0E48EFFC" w14:textId="77777777" w:rsidR="0020190C" w:rsidRPr="00955992" w:rsidRDefault="0020190C" w:rsidP="00DD7185">
      <w:pPr>
        <w:pStyle w:val="Akapitzlist"/>
        <w:numPr>
          <w:ilvl w:val="0"/>
          <w:numId w:val="43"/>
        </w:numPr>
        <w:spacing w:before="120" w:line="276" w:lineRule="auto"/>
        <w:ind w:left="721" w:hanging="437"/>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 xml:space="preserve">Osoba z niepełnosprawnością </w:t>
      </w:r>
      <w:r w:rsidRPr="00955992">
        <w:rPr>
          <w:rFonts w:ascii="Arial" w:eastAsiaTheme="majorEastAsia" w:hAnsi="Arial" w:cs="Arial"/>
          <w:color w:val="auto"/>
          <w:sz w:val="24"/>
          <w:szCs w:val="24"/>
        </w:rPr>
        <w:t xml:space="preserve">– osoba z niepełnosprawnością w rozumieniu wytycznych ministra właściwego do spraw rozwoju regionalnego dotyczących realizacji zasad równościowych w ramach funduszy unijnych na lata 2021–2027 lub uczeń albo dziecko w wieku przedszkolnym posiadający orzeczenie o potrzebie kształcenia specjalnego wydane ze względu na dany rodzaj niepełnosprawności lub dzieci i młodzież posiadające orzeczenia o potrzebie zajęć rewalidacyjno-wychowawczych wydawane ze względu na niepełnosprawność intelektualną w stopniu głębokim. Orzeczenia uczniów, dzieci lub młodzieży są wydawane przez zespół orzekający działający w publicznej poradni psychologiczno-pedagogicznej, w tym poradni specjalistycznej. </w:t>
      </w:r>
    </w:p>
    <w:p w14:paraId="6FA000CB" w14:textId="6469970F" w:rsidR="00C57795" w:rsidRDefault="00BA2009" w:rsidP="00DD7185">
      <w:pPr>
        <w:pStyle w:val="Akapitzlist"/>
        <w:numPr>
          <w:ilvl w:val="0"/>
          <w:numId w:val="43"/>
        </w:numPr>
        <w:spacing w:before="120" w:line="276" w:lineRule="auto"/>
        <w:ind w:left="721" w:hanging="437"/>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Partner</w:t>
      </w:r>
      <w:r>
        <w:rPr>
          <w:rFonts w:ascii="Arial" w:eastAsiaTheme="majorEastAsia" w:hAnsi="Arial" w:cs="Arial"/>
          <w:b/>
          <w:color w:val="auto"/>
          <w:sz w:val="24"/>
          <w:szCs w:val="24"/>
        </w:rPr>
        <w:t xml:space="preserve"> (jeśli dotyczy)</w:t>
      </w:r>
      <w:r w:rsidRPr="00955992">
        <w:rPr>
          <w:rFonts w:ascii="Arial" w:eastAsiaTheme="majorEastAsia" w:hAnsi="Arial" w:cs="Arial"/>
          <w:color w:val="auto"/>
          <w:sz w:val="24"/>
          <w:szCs w:val="24"/>
        </w:rPr>
        <w:t xml:space="preserve"> –</w:t>
      </w:r>
      <w:r w:rsidRPr="00955992">
        <w:rPr>
          <w:color w:val="auto"/>
        </w:rPr>
        <w:t xml:space="preserve"> </w:t>
      </w:r>
      <w:r w:rsidRPr="00955992">
        <w:rPr>
          <w:rFonts w:ascii="Arial" w:eastAsiaTheme="majorEastAsia" w:hAnsi="Arial" w:cs="Arial"/>
          <w:color w:val="auto"/>
          <w:sz w:val="24"/>
          <w:szCs w:val="24"/>
        </w:rPr>
        <w:t>podmiot w rozumieniu art. 39 ustawy wdrożeniowej, który jest wymieniony w zatwierdzonym wniosku, realizujący wspólnie z Beneficjentem (i ewentualnie innymi Partnerami) projekt na warunkach określonych w Umowie o dofinansowanie projektu i porozumieniu albo Umowie o partnerstwie i wnoszący do projektu zasoby ludzkie, organizacyjne, techniczne lub finansowe, bez którego realizacja projektu nie byłaby możliwa</w:t>
      </w:r>
      <w:r>
        <w:rPr>
          <w:rFonts w:ascii="Arial" w:eastAsiaTheme="majorEastAsia" w:hAnsi="Arial" w:cs="Arial"/>
          <w:color w:val="auto"/>
          <w:sz w:val="24"/>
          <w:szCs w:val="24"/>
        </w:rPr>
        <w:t>.</w:t>
      </w:r>
    </w:p>
    <w:p w14:paraId="3BB14577" w14:textId="619F0B9D" w:rsidR="00BA2009" w:rsidRDefault="00BA2009" w:rsidP="00DD7185">
      <w:pPr>
        <w:pStyle w:val="Akapitzlist"/>
        <w:numPr>
          <w:ilvl w:val="0"/>
          <w:numId w:val="43"/>
        </w:numPr>
        <w:spacing w:before="120" w:line="276" w:lineRule="auto"/>
        <w:ind w:left="721" w:hanging="437"/>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Partner wiodący</w:t>
      </w:r>
      <w:r w:rsidR="00C9605D">
        <w:rPr>
          <w:rFonts w:ascii="Arial" w:eastAsiaTheme="majorEastAsia" w:hAnsi="Arial" w:cs="Arial"/>
          <w:b/>
          <w:color w:val="auto"/>
          <w:sz w:val="24"/>
          <w:szCs w:val="24"/>
        </w:rPr>
        <w:t xml:space="preserve"> (jeśli dotyczy)</w:t>
      </w:r>
      <w:r w:rsidRPr="00955992">
        <w:rPr>
          <w:rFonts w:ascii="Arial" w:eastAsiaTheme="majorEastAsia" w:hAnsi="Arial" w:cs="Arial"/>
          <w:b/>
          <w:color w:val="auto"/>
          <w:sz w:val="24"/>
          <w:szCs w:val="24"/>
        </w:rPr>
        <w:t xml:space="preserve"> </w:t>
      </w:r>
      <w:r w:rsidRPr="00955992">
        <w:rPr>
          <w:rFonts w:ascii="Arial" w:eastAsiaTheme="majorEastAsia" w:hAnsi="Arial" w:cs="Arial"/>
          <w:color w:val="auto"/>
          <w:sz w:val="24"/>
          <w:szCs w:val="24"/>
        </w:rPr>
        <w:t>– partner uprawniony do reprezentowania pozostałych partnerów projektu (Wnioskodawca/Beneficjent w zależności od etapu)</w:t>
      </w:r>
      <w:r>
        <w:rPr>
          <w:rFonts w:ascii="Arial" w:eastAsiaTheme="majorEastAsia" w:hAnsi="Arial" w:cs="Arial"/>
          <w:color w:val="auto"/>
          <w:sz w:val="24"/>
          <w:szCs w:val="24"/>
        </w:rPr>
        <w:t>.</w:t>
      </w:r>
    </w:p>
    <w:p w14:paraId="49F550B1" w14:textId="76B28270" w:rsidR="00BA2009" w:rsidRPr="00955992" w:rsidRDefault="00BA2009" w:rsidP="00DD7185">
      <w:pPr>
        <w:pStyle w:val="Akapitzlist"/>
        <w:numPr>
          <w:ilvl w:val="0"/>
          <w:numId w:val="43"/>
        </w:numPr>
        <w:spacing w:before="120" w:line="276" w:lineRule="auto"/>
        <w:ind w:left="721" w:hanging="437"/>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Partnerstwo</w:t>
      </w:r>
      <w:r w:rsidR="00C9605D">
        <w:rPr>
          <w:rFonts w:ascii="Arial" w:eastAsiaTheme="majorEastAsia" w:hAnsi="Arial" w:cs="Arial"/>
          <w:b/>
          <w:color w:val="auto"/>
          <w:sz w:val="24"/>
          <w:szCs w:val="24"/>
        </w:rPr>
        <w:t xml:space="preserve"> (jeśli dotyczy)</w:t>
      </w:r>
      <w:r w:rsidRPr="00955992">
        <w:rPr>
          <w:rFonts w:ascii="Arial" w:eastAsiaTheme="majorEastAsia" w:hAnsi="Arial" w:cs="Arial"/>
          <w:color w:val="auto"/>
          <w:sz w:val="24"/>
          <w:szCs w:val="24"/>
        </w:rPr>
        <w:t xml:space="preserve"> – może zostać utworzone przez podmioty, celem wspólnej realizacji projektu w zakresie określonym przez instytucję zarządzającą krajowym lub regionalnym programem. Podmioty wnoszą do projektu zasoby ludzkie, organizacyjne, techniczne lub finansowe, realizujące wspólnie projekt zwany „projektem partnerskim” na warunkach określonych w porozumieniu albo Umowie o partnerstwie, której wzór stanowi </w:t>
      </w:r>
      <w:r w:rsidRPr="00561747">
        <w:rPr>
          <w:rFonts w:ascii="Arial" w:eastAsiaTheme="majorEastAsia" w:hAnsi="Arial" w:cs="Arial"/>
          <w:color w:val="auto"/>
          <w:sz w:val="24"/>
          <w:szCs w:val="24"/>
        </w:rPr>
        <w:t xml:space="preserve">załącznik nr </w:t>
      </w:r>
      <w:r w:rsidR="00EA2A1E" w:rsidRPr="00561747">
        <w:rPr>
          <w:rFonts w:ascii="Arial" w:eastAsiaTheme="majorEastAsia" w:hAnsi="Arial" w:cs="Arial"/>
          <w:color w:val="auto"/>
          <w:sz w:val="24"/>
          <w:szCs w:val="24"/>
        </w:rPr>
        <w:t>3</w:t>
      </w:r>
      <w:r w:rsidRPr="00561747">
        <w:rPr>
          <w:rFonts w:ascii="Arial" w:eastAsiaTheme="majorEastAsia" w:hAnsi="Arial" w:cs="Arial"/>
          <w:color w:val="auto"/>
          <w:sz w:val="24"/>
          <w:szCs w:val="24"/>
        </w:rPr>
        <w:t xml:space="preserve"> do Regulaminu.</w:t>
      </w:r>
      <w:r w:rsidRPr="00955992">
        <w:rPr>
          <w:rFonts w:ascii="Arial" w:eastAsiaTheme="majorEastAsia" w:hAnsi="Arial" w:cs="Arial"/>
          <w:color w:val="auto"/>
          <w:sz w:val="24"/>
          <w:szCs w:val="24"/>
        </w:rPr>
        <w:t xml:space="preserve"> </w:t>
      </w:r>
    </w:p>
    <w:p w14:paraId="2F60457D" w14:textId="7DD1E992" w:rsidR="00BA2009" w:rsidRPr="00C57795" w:rsidRDefault="00BA2009" w:rsidP="00C9605D">
      <w:pPr>
        <w:pStyle w:val="Akapitzlist"/>
        <w:spacing w:before="120" w:line="276" w:lineRule="auto"/>
        <w:ind w:left="721"/>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W ramach partnerstwa może być realizowany projekt hybrydowy, który polega na wspólnej realizacji projektu przez partnerstwo publiczno-prywatne, o którym mowa w art. 2 pkt 15 rozporządzenia ogólnego. Do wyboru partnera prywatnego w celu realizacji projektu hybrydowego stosuje się przepisy odrębne</w:t>
      </w:r>
      <w:r w:rsidR="00C9605D">
        <w:rPr>
          <w:rFonts w:ascii="Arial" w:eastAsiaTheme="majorEastAsia" w:hAnsi="Arial" w:cs="Arial"/>
          <w:color w:val="auto"/>
          <w:sz w:val="24"/>
          <w:szCs w:val="24"/>
        </w:rPr>
        <w:t>.</w:t>
      </w:r>
    </w:p>
    <w:p w14:paraId="3A8B3C37" w14:textId="4656163D" w:rsidR="007E79EA" w:rsidRPr="00955992" w:rsidRDefault="005127E6" w:rsidP="00DD7185">
      <w:pPr>
        <w:pStyle w:val="Akapitzlist"/>
        <w:numPr>
          <w:ilvl w:val="0"/>
          <w:numId w:val="43"/>
        </w:numPr>
        <w:spacing w:before="120" w:line="276" w:lineRule="auto"/>
        <w:ind w:left="721" w:hanging="437"/>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Pomoc de minimis</w:t>
      </w:r>
      <w:r w:rsidRPr="00955992">
        <w:rPr>
          <w:rFonts w:ascii="Arial" w:eastAsiaTheme="majorEastAsia" w:hAnsi="Arial" w:cs="Arial"/>
          <w:color w:val="auto"/>
          <w:sz w:val="24"/>
          <w:szCs w:val="24"/>
        </w:rPr>
        <w:t xml:space="preserve"> – </w:t>
      </w:r>
      <w:r w:rsidR="00F47EC6" w:rsidRPr="00955992">
        <w:rPr>
          <w:rFonts w:ascii="Arial" w:eastAsiaTheme="majorEastAsia" w:hAnsi="Arial" w:cs="Arial"/>
          <w:color w:val="auto"/>
          <w:sz w:val="24"/>
          <w:szCs w:val="24"/>
        </w:rPr>
        <w:t xml:space="preserve">wielkość pomocy ze strony państwa, która nie wymaga jej wcześniejszego notyfikowania do Komisji Europejskiej. Pułap pomocy de minimis brutto wynosi 300 000,00 euro na jedno przedsiębiorstwo w okresie </w:t>
      </w:r>
      <w:r w:rsidR="00F47EC6" w:rsidRPr="00955992">
        <w:rPr>
          <w:rFonts w:ascii="Arial" w:eastAsiaTheme="majorEastAsia" w:hAnsi="Arial" w:cs="Arial"/>
          <w:color w:val="auto"/>
          <w:sz w:val="24"/>
          <w:szCs w:val="24"/>
        </w:rPr>
        <w:lastRenderedPageBreak/>
        <w:t>3 kolejny</w:t>
      </w:r>
      <w:r w:rsidR="007E79EA" w:rsidRPr="00955992">
        <w:rPr>
          <w:rFonts w:ascii="Arial" w:eastAsiaTheme="majorEastAsia" w:hAnsi="Arial" w:cs="Arial"/>
          <w:color w:val="auto"/>
          <w:sz w:val="24"/>
          <w:szCs w:val="24"/>
        </w:rPr>
        <w:t>ch lat</w:t>
      </w:r>
      <w:r w:rsidR="00F47EC6" w:rsidRPr="00955992">
        <w:rPr>
          <w:rFonts w:ascii="Arial" w:eastAsiaTheme="majorEastAsia" w:hAnsi="Arial" w:cs="Arial"/>
          <w:color w:val="auto"/>
          <w:sz w:val="24"/>
          <w:szCs w:val="24"/>
        </w:rPr>
        <w:t xml:space="preserve">. </w:t>
      </w:r>
      <w:r w:rsidR="00F47EC6" w:rsidRPr="00955992">
        <w:rPr>
          <w:rFonts w:ascii="Arial" w:eastAsiaTheme="majorEastAsia" w:hAnsi="Arial" w:cs="Arial"/>
          <w:bCs/>
          <w:color w:val="auto"/>
          <w:sz w:val="24"/>
          <w:szCs w:val="24"/>
        </w:rPr>
        <w:t>Okres minionych trzech 3 lat należy oceniać w sposób ciągły</w:t>
      </w:r>
      <w:r w:rsidR="00F47EC6" w:rsidRPr="00955992">
        <w:rPr>
          <w:rFonts w:ascii="Arial" w:eastAsiaTheme="majorEastAsia" w:hAnsi="Arial" w:cs="Arial"/>
          <w:color w:val="auto"/>
          <w:sz w:val="24"/>
          <w:szCs w:val="24"/>
        </w:rPr>
        <w:t>, uwzględniając okres od dnia przyznania pomocy. Pomoc de minimis nie stanowi pomocy publicznej.</w:t>
      </w:r>
    </w:p>
    <w:p w14:paraId="37E0AD1F" w14:textId="50E9F5E5" w:rsidR="005127E6" w:rsidRPr="00955992" w:rsidRDefault="005127E6" w:rsidP="00DD7185">
      <w:pPr>
        <w:pStyle w:val="Akapitzlist"/>
        <w:numPr>
          <w:ilvl w:val="0"/>
          <w:numId w:val="43"/>
        </w:numPr>
        <w:spacing w:before="120" w:after="120" w:line="276" w:lineRule="auto"/>
        <w:ind w:left="721" w:hanging="437"/>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Pomoc publiczna</w:t>
      </w:r>
      <w:r w:rsidRPr="00955992">
        <w:rPr>
          <w:rFonts w:ascii="Arial" w:eastAsiaTheme="majorEastAsia" w:hAnsi="Arial" w:cs="Arial"/>
          <w:color w:val="auto"/>
          <w:sz w:val="24"/>
          <w:szCs w:val="24"/>
        </w:rPr>
        <w:t xml:space="preserve"> – pomoc spełniająca kryteria określone w art. 107 ust. 1 Traktatu o funkcjonowaniu Unii Europejskiej. Wsparcie dla przedsiębiorstwa ma miejsce wówczas, kiedy spełnione są następujące warunki:</w:t>
      </w:r>
    </w:p>
    <w:p w14:paraId="2F79BA6E" w14:textId="77777777" w:rsidR="005127E6" w:rsidRPr="00955992" w:rsidRDefault="005127E6" w:rsidP="007E79EA">
      <w:pPr>
        <w:pStyle w:val="Akapitzlist"/>
        <w:spacing w:after="120" w:line="276" w:lineRule="auto"/>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 występuje transfer środków publicznych,</w:t>
      </w:r>
    </w:p>
    <w:p w14:paraId="52D2C63D" w14:textId="77777777" w:rsidR="005127E6" w:rsidRPr="00955992" w:rsidRDefault="005127E6" w:rsidP="007E79EA">
      <w:pPr>
        <w:pStyle w:val="Akapitzlist"/>
        <w:spacing w:after="120" w:line="276" w:lineRule="auto"/>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 podmiot uzyskuje korzyść ekonomiczną,</w:t>
      </w:r>
    </w:p>
    <w:p w14:paraId="12733267" w14:textId="77777777" w:rsidR="005127E6" w:rsidRPr="00955992" w:rsidRDefault="005127E6" w:rsidP="007E79EA">
      <w:pPr>
        <w:pStyle w:val="Akapitzlist"/>
        <w:spacing w:after="120" w:line="276" w:lineRule="auto"/>
        <w:ind w:left="851" w:hanging="142"/>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 wsparcie ma charakter selektywny, tzn. uprzywilejowuje określony lub określone podmioty albo produkcję określonych towarów,</w:t>
      </w:r>
    </w:p>
    <w:p w14:paraId="220FAF4F" w14:textId="77777777" w:rsidR="005127E6" w:rsidRPr="00955992" w:rsidRDefault="005127E6" w:rsidP="007E79EA">
      <w:pPr>
        <w:pStyle w:val="Akapitzlist"/>
        <w:spacing w:after="120" w:line="276" w:lineRule="auto"/>
        <w:ind w:left="851" w:hanging="142"/>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 grozi zakłóceniem lub zakłóca konkurencję na rynku unijnym oraz wpływa na wymianę handlową między krajami członkowskimi UE.</w:t>
      </w:r>
    </w:p>
    <w:p w14:paraId="2CD64579" w14:textId="60A0042A" w:rsidR="00317157" w:rsidRPr="00955992" w:rsidRDefault="005127E6" w:rsidP="00317157">
      <w:pPr>
        <w:pStyle w:val="Akapitzlist"/>
        <w:spacing w:before="120" w:after="120" w:line="276" w:lineRule="auto"/>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 xml:space="preserve">Za </w:t>
      </w:r>
      <w:r w:rsidR="00E074F4" w:rsidRPr="00955992">
        <w:rPr>
          <w:rFonts w:ascii="Arial" w:eastAsiaTheme="majorEastAsia" w:hAnsi="Arial" w:cs="Arial"/>
          <w:color w:val="auto"/>
          <w:sz w:val="24"/>
          <w:szCs w:val="24"/>
        </w:rPr>
        <w:t>przedsiębiorstwo,</w:t>
      </w:r>
      <w:r w:rsidRPr="00955992">
        <w:rPr>
          <w:rFonts w:ascii="Arial" w:eastAsiaTheme="majorEastAsia" w:hAnsi="Arial" w:cs="Arial"/>
          <w:color w:val="auto"/>
          <w:sz w:val="24"/>
          <w:szCs w:val="24"/>
        </w:rPr>
        <w:t xml:space="preserve"> o którym mowa w art. 107 ust. 1 Traktatu o funkcjonowaniu Unii Europejskiej uznaje się podmiot prowadzący działalność gospodarczą bez względu na jego formę prawną, zgodnie z załącznikiem nr 1 do Rozporządzenia Komisji (UE) nr 651/2014 z dnia 17 czerwca 2014 r. uznającego niektóre rodzaje pomocy za zgodne z rynkiem wewnętrznym w zastosowaniu art. 107 i 108 Traktatu.</w:t>
      </w:r>
    </w:p>
    <w:p w14:paraId="19D80FD6" w14:textId="6CE7C8F0" w:rsidR="00317157" w:rsidRPr="00955992" w:rsidRDefault="00EB3CD0" w:rsidP="00DD7185">
      <w:pPr>
        <w:pStyle w:val="Akapitzlist"/>
        <w:numPr>
          <w:ilvl w:val="0"/>
          <w:numId w:val="43"/>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Postępowanie</w:t>
      </w:r>
      <w:r w:rsidRPr="00955992">
        <w:rPr>
          <w:rFonts w:ascii="Arial" w:eastAsiaTheme="majorEastAsia" w:hAnsi="Arial" w:cs="Arial"/>
          <w:color w:val="auto"/>
          <w:sz w:val="24"/>
          <w:szCs w:val="24"/>
        </w:rPr>
        <w:t xml:space="preserve"> – </w:t>
      </w:r>
      <w:r w:rsidR="003B3C8C" w:rsidRPr="00511473">
        <w:rPr>
          <w:rFonts w:ascii="Arial" w:eastAsiaTheme="majorEastAsia" w:hAnsi="Arial" w:cs="Arial"/>
          <w:color w:val="auto"/>
          <w:sz w:val="24"/>
          <w:szCs w:val="24"/>
        </w:rPr>
        <w:t xml:space="preserve">postępowanie w zakresie </w:t>
      </w:r>
      <w:r w:rsidR="003B3C8C">
        <w:rPr>
          <w:rFonts w:ascii="Arial" w:eastAsiaTheme="majorEastAsia" w:hAnsi="Arial" w:cs="Arial"/>
          <w:color w:val="auto"/>
          <w:sz w:val="24"/>
          <w:szCs w:val="24"/>
        </w:rPr>
        <w:t>naboru</w:t>
      </w:r>
      <w:r w:rsidR="003B3C8C" w:rsidRPr="00511473">
        <w:rPr>
          <w:rFonts w:ascii="Arial" w:eastAsiaTheme="majorEastAsia" w:hAnsi="Arial" w:cs="Arial"/>
          <w:color w:val="auto"/>
          <w:sz w:val="24"/>
          <w:szCs w:val="24"/>
        </w:rPr>
        <w:t xml:space="preserve"> projektów obejmujące nabór i ocenę wniosków oraz rozstrzygnięcia w zakresie przyznania dofinansowania</w:t>
      </w:r>
      <w:r w:rsidR="00317157" w:rsidRPr="00955992">
        <w:rPr>
          <w:rFonts w:ascii="Arial" w:eastAsiaTheme="majorEastAsia" w:hAnsi="Arial" w:cs="Arial"/>
          <w:color w:val="auto"/>
          <w:sz w:val="24"/>
          <w:szCs w:val="24"/>
        </w:rPr>
        <w:t>.</w:t>
      </w:r>
    </w:p>
    <w:p w14:paraId="4BC31BCC" w14:textId="60ABEDA4" w:rsidR="001874FD" w:rsidRPr="00955992" w:rsidRDefault="001874FD" w:rsidP="00DD7185">
      <w:pPr>
        <w:pStyle w:val="Akapitzlist"/>
        <w:numPr>
          <w:ilvl w:val="0"/>
          <w:numId w:val="43"/>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 xml:space="preserve">Pracownik LGD </w:t>
      </w:r>
      <w:r w:rsidRPr="00955992">
        <w:rPr>
          <w:rFonts w:ascii="Arial" w:eastAsiaTheme="majorEastAsia" w:hAnsi="Arial" w:cs="Arial"/>
          <w:color w:val="auto"/>
          <w:sz w:val="24"/>
          <w:szCs w:val="24"/>
        </w:rPr>
        <w:t>–</w:t>
      </w:r>
      <w:r w:rsidR="001B4257" w:rsidRPr="00955992">
        <w:rPr>
          <w:rFonts w:ascii="Arial" w:eastAsiaTheme="majorEastAsia" w:hAnsi="Arial" w:cs="Arial"/>
          <w:color w:val="auto"/>
          <w:sz w:val="24"/>
          <w:szCs w:val="24"/>
        </w:rPr>
        <w:t xml:space="preserve"> </w:t>
      </w:r>
      <w:r w:rsidR="00F30541" w:rsidRPr="00955992">
        <w:rPr>
          <w:rFonts w:ascii="Arial" w:eastAsiaTheme="majorEastAsia" w:hAnsi="Arial" w:cs="Arial"/>
          <w:color w:val="auto"/>
          <w:sz w:val="24"/>
          <w:szCs w:val="24"/>
        </w:rPr>
        <w:t>osoba zatrudniona w LGD odpowiadająca za proces wdrażania LSR w ramach EF</w:t>
      </w:r>
      <w:r w:rsidR="009B0025">
        <w:rPr>
          <w:rFonts w:ascii="Arial" w:eastAsiaTheme="majorEastAsia" w:hAnsi="Arial" w:cs="Arial"/>
          <w:color w:val="auto"/>
          <w:sz w:val="24"/>
          <w:szCs w:val="24"/>
        </w:rPr>
        <w:t>RR</w:t>
      </w:r>
      <w:r w:rsidR="001B4257" w:rsidRPr="00955992">
        <w:rPr>
          <w:rFonts w:ascii="Arial" w:eastAsiaTheme="majorEastAsia" w:hAnsi="Arial" w:cs="Arial"/>
          <w:color w:val="auto"/>
          <w:sz w:val="24"/>
          <w:szCs w:val="24"/>
        </w:rPr>
        <w:t>.</w:t>
      </w:r>
    </w:p>
    <w:p w14:paraId="03FCF977" w14:textId="72BFE8BF" w:rsidR="00CB193E" w:rsidRPr="00955992" w:rsidRDefault="00CB193E" w:rsidP="00DD7185">
      <w:pPr>
        <w:pStyle w:val="Akapitzlist"/>
        <w:numPr>
          <w:ilvl w:val="0"/>
          <w:numId w:val="43"/>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Pracownik IZ</w:t>
      </w:r>
      <w:r w:rsidRPr="00955992">
        <w:rPr>
          <w:rFonts w:ascii="Arial" w:eastAsiaTheme="majorEastAsia" w:hAnsi="Arial" w:cs="Arial"/>
          <w:color w:val="auto"/>
          <w:sz w:val="24"/>
          <w:szCs w:val="24"/>
        </w:rPr>
        <w:t xml:space="preserve"> – pracownik Instytucji Zarzą</w:t>
      </w:r>
      <w:r w:rsidR="0039357C" w:rsidRPr="00955992">
        <w:rPr>
          <w:rFonts w:ascii="Arial" w:eastAsiaTheme="majorEastAsia" w:hAnsi="Arial" w:cs="Arial"/>
          <w:color w:val="auto"/>
          <w:sz w:val="24"/>
          <w:szCs w:val="24"/>
        </w:rPr>
        <w:t>dzającej i/</w:t>
      </w:r>
      <w:r w:rsidRPr="00955992">
        <w:rPr>
          <w:rFonts w:ascii="Arial" w:eastAsiaTheme="majorEastAsia" w:hAnsi="Arial" w:cs="Arial"/>
          <w:color w:val="auto"/>
          <w:sz w:val="24"/>
          <w:szCs w:val="24"/>
        </w:rPr>
        <w:t xml:space="preserve">lub </w:t>
      </w:r>
      <w:r w:rsidR="00765D31" w:rsidRPr="00955992">
        <w:rPr>
          <w:rFonts w:ascii="Arial" w:eastAsiaTheme="majorEastAsia" w:hAnsi="Arial" w:cs="Arial"/>
          <w:color w:val="auto"/>
          <w:sz w:val="24"/>
          <w:szCs w:val="24"/>
        </w:rPr>
        <w:t>uczestniczący w procesie oceny</w:t>
      </w:r>
      <w:r w:rsidRPr="00955992">
        <w:rPr>
          <w:rFonts w:ascii="Arial" w:eastAsiaTheme="majorEastAsia" w:hAnsi="Arial" w:cs="Arial"/>
          <w:color w:val="auto"/>
          <w:sz w:val="24"/>
          <w:szCs w:val="24"/>
        </w:rPr>
        <w:t xml:space="preserve"> projektów do dofinansowania złożonych w ramach FEM 2021-2027.</w:t>
      </w:r>
    </w:p>
    <w:p w14:paraId="46EB73F4" w14:textId="4C6B3719" w:rsidR="00CB193E" w:rsidRPr="00955992" w:rsidRDefault="0040086D" w:rsidP="00DD7185">
      <w:pPr>
        <w:pStyle w:val="Akapitzlist"/>
        <w:numPr>
          <w:ilvl w:val="0"/>
          <w:numId w:val="43"/>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Projekt</w:t>
      </w:r>
      <w:r w:rsidR="00600D52" w:rsidRPr="00955992">
        <w:rPr>
          <w:rFonts w:ascii="Arial" w:eastAsiaTheme="majorEastAsia" w:hAnsi="Arial" w:cs="Arial"/>
          <w:b/>
          <w:color w:val="auto"/>
          <w:sz w:val="24"/>
          <w:szCs w:val="24"/>
        </w:rPr>
        <w:t xml:space="preserve"> </w:t>
      </w:r>
      <w:r w:rsidR="00600D52" w:rsidRPr="00955992">
        <w:rPr>
          <w:rFonts w:ascii="Arial" w:eastAsiaTheme="majorEastAsia" w:hAnsi="Arial" w:cs="Arial"/>
          <w:color w:val="auto"/>
          <w:sz w:val="24"/>
          <w:szCs w:val="24"/>
        </w:rPr>
        <w:t xml:space="preserve">– </w:t>
      </w:r>
      <w:r w:rsidR="007C2949" w:rsidRPr="00955992">
        <w:rPr>
          <w:rFonts w:ascii="Arial" w:eastAsiaTheme="majorEastAsia" w:hAnsi="Arial" w:cs="Arial"/>
          <w:color w:val="auto"/>
          <w:sz w:val="24"/>
          <w:szCs w:val="24"/>
        </w:rPr>
        <w:t>operacja w rozumieniu ustawy RLKS</w:t>
      </w:r>
      <w:r w:rsidR="00EB3CD0" w:rsidRPr="00955992">
        <w:rPr>
          <w:rFonts w:ascii="Arial" w:eastAsiaTheme="majorEastAsia" w:hAnsi="Arial" w:cs="Arial"/>
          <w:color w:val="auto"/>
          <w:sz w:val="24"/>
          <w:szCs w:val="24"/>
        </w:rPr>
        <w:t xml:space="preserve"> zmierzając</w:t>
      </w:r>
      <w:r w:rsidR="00600D52" w:rsidRPr="00955992">
        <w:rPr>
          <w:rFonts w:ascii="Arial" w:eastAsiaTheme="majorEastAsia" w:hAnsi="Arial" w:cs="Arial"/>
          <w:color w:val="auto"/>
          <w:sz w:val="24"/>
          <w:szCs w:val="24"/>
        </w:rPr>
        <w:t>a</w:t>
      </w:r>
      <w:r w:rsidR="00EB3CD0" w:rsidRPr="00955992">
        <w:rPr>
          <w:rFonts w:ascii="Arial" w:eastAsiaTheme="majorEastAsia" w:hAnsi="Arial" w:cs="Arial"/>
          <w:color w:val="auto"/>
          <w:sz w:val="24"/>
          <w:szCs w:val="24"/>
        </w:rPr>
        <w:t xml:space="preserve"> do osiągnięcia założonego celu określonego wskaźnikami, z określonym początkiem i końcem realizacji, zgłoszon</w:t>
      </w:r>
      <w:r w:rsidR="00600D52" w:rsidRPr="00955992">
        <w:rPr>
          <w:rFonts w:ascii="Arial" w:eastAsiaTheme="majorEastAsia" w:hAnsi="Arial" w:cs="Arial"/>
          <w:color w:val="auto"/>
          <w:sz w:val="24"/>
          <w:szCs w:val="24"/>
        </w:rPr>
        <w:t xml:space="preserve">a </w:t>
      </w:r>
      <w:r w:rsidR="00EB3CD0" w:rsidRPr="00955992">
        <w:rPr>
          <w:rFonts w:ascii="Arial" w:eastAsiaTheme="majorEastAsia" w:hAnsi="Arial" w:cs="Arial"/>
          <w:color w:val="auto"/>
          <w:sz w:val="24"/>
          <w:szCs w:val="24"/>
        </w:rPr>
        <w:t>do objęcia albo objęt</w:t>
      </w:r>
      <w:r w:rsidR="00600D52" w:rsidRPr="00955992">
        <w:rPr>
          <w:rFonts w:ascii="Arial" w:eastAsiaTheme="majorEastAsia" w:hAnsi="Arial" w:cs="Arial"/>
          <w:color w:val="auto"/>
          <w:sz w:val="24"/>
          <w:szCs w:val="24"/>
        </w:rPr>
        <w:t>a</w:t>
      </w:r>
      <w:r w:rsidR="00EB3CD0" w:rsidRPr="00955992">
        <w:rPr>
          <w:rFonts w:ascii="Arial" w:eastAsiaTheme="majorEastAsia" w:hAnsi="Arial" w:cs="Arial"/>
          <w:color w:val="auto"/>
          <w:sz w:val="24"/>
          <w:szCs w:val="24"/>
        </w:rPr>
        <w:t xml:space="preserve"> finansowaniem UE w ramach FEM 2021-2027, odnośnie do które</w:t>
      </w:r>
      <w:r w:rsidR="00600D52" w:rsidRPr="00955992">
        <w:rPr>
          <w:rFonts w:ascii="Arial" w:eastAsiaTheme="majorEastAsia" w:hAnsi="Arial" w:cs="Arial"/>
          <w:color w:val="auto"/>
          <w:sz w:val="24"/>
          <w:szCs w:val="24"/>
        </w:rPr>
        <w:t>j</w:t>
      </w:r>
      <w:r w:rsidR="00EB3CD0" w:rsidRPr="00955992">
        <w:rPr>
          <w:rFonts w:ascii="Arial" w:eastAsiaTheme="majorEastAsia" w:hAnsi="Arial" w:cs="Arial"/>
          <w:color w:val="auto"/>
          <w:sz w:val="24"/>
          <w:szCs w:val="24"/>
        </w:rPr>
        <w:t xml:space="preserve"> Beneficjent złożył za pośrednictwem systemu IGA wniosek </w:t>
      </w:r>
      <w:r w:rsidR="004A3F14" w:rsidRPr="00955992">
        <w:rPr>
          <w:rFonts w:ascii="Arial" w:eastAsiaTheme="majorEastAsia" w:hAnsi="Arial" w:cs="Arial"/>
          <w:color w:val="auto"/>
          <w:sz w:val="24"/>
          <w:szCs w:val="24"/>
        </w:rPr>
        <w:t>wraz z wymaganymi załącznikami.</w:t>
      </w:r>
    </w:p>
    <w:p w14:paraId="242DBB64" w14:textId="7D0460C7" w:rsidR="00CB193E" w:rsidRPr="00955992" w:rsidRDefault="00CB193E" w:rsidP="00DD7185">
      <w:pPr>
        <w:pStyle w:val="Akapitzlist"/>
        <w:numPr>
          <w:ilvl w:val="0"/>
          <w:numId w:val="43"/>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Projekt zakończony</w:t>
      </w:r>
      <w:r w:rsidR="002406B9" w:rsidRPr="00955992">
        <w:rPr>
          <w:rFonts w:ascii="Arial" w:eastAsiaTheme="majorEastAsia" w:hAnsi="Arial" w:cs="Arial"/>
          <w:b/>
          <w:color w:val="auto"/>
          <w:sz w:val="24"/>
          <w:szCs w:val="24"/>
        </w:rPr>
        <w:t xml:space="preserve"> </w:t>
      </w:r>
      <w:r w:rsidRPr="00955992">
        <w:rPr>
          <w:rFonts w:ascii="Arial" w:eastAsiaTheme="majorEastAsia" w:hAnsi="Arial" w:cs="Arial"/>
          <w:color w:val="auto"/>
          <w:sz w:val="24"/>
          <w:szCs w:val="24"/>
        </w:rPr>
        <w:t>– projekt, dla którego (dla wszystkich jego etapów) przed dniem złożenia wniosku nastąpił odbiór ostatnich robót, dostaw lub usług. Do finansowania ze środków UE nie można przedłożyć projektu, który został fizycznie ukończony (w przypadku robót budowlanych) lub w pełni zrealizowany (w przypadku dostaw i usług) przed przedłożeniem IZ FEM 2021-2027 wniosku o w ramach FEM 2021-2027, niezależnie od tego, czy wszystkie dotyczące tego projektu płatności zostały przez Beneficjenta dokonane.</w:t>
      </w:r>
    </w:p>
    <w:p w14:paraId="22931437" w14:textId="53521347" w:rsidR="00CB193E" w:rsidRPr="00955992" w:rsidRDefault="00CB193E" w:rsidP="00CB193E">
      <w:pPr>
        <w:pStyle w:val="Akapitzlist"/>
        <w:spacing w:before="120" w:line="276" w:lineRule="auto"/>
        <w:ind w:left="709"/>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lastRenderedPageBreak/>
        <w:t>W przypadku, gdy inwestycja realizowana jest etapami i jeden lub więcej etapów, stanowiący odrębną i samodzielną część projektu (możliwy do wyodrębnienia zakres rzeczowy i finansowy oraz odrębność funkcjonalna produktów) zgłoszony do objęcia wsparciem, zostanie ukończony, tj. gdy przed złożeniem wniosku nastąpi odbiór robót budowlanych, dostaw lub usług, w tym etapie, to co do zasady, ta część inwestycji nie będzie mogła uzyskać dofinansowania w ramach FEM 2021-2027.</w:t>
      </w:r>
    </w:p>
    <w:p w14:paraId="26401E84" w14:textId="2EC51ADB" w:rsidR="001874FD" w:rsidRPr="00955992" w:rsidRDefault="001874FD" w:rsidP="00DD7185">
      <w:pPr>
        <w:pStyle w:val="Akapitzlist"/>
        <w:numPr>
          <w:ilvl w:val="0"/>
          <w:numId w:val="43"/>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Rada LGD</w:t>
      </w:r>
      <w:r w:rsidRPr="00955992">
        <w:rPr>
          <w:rFonts w:ascii="Arial" w:eastAsiaTheme="majorEastAsia" w:hAnsi="Arial" w:cs="Arial"/>
          <w:color w:val="auto"/>
          <w:sz w:val="24"/>
          <w:szCs w:val="24"/>
        </w:rPr>
        <w:t xml:space="preserve"> – </w:t>
      </w:r>
      <w:r w:rsidRPr="00955992">
        <w:rPr>
          <w:rFonts w:ascii="Arial" w:hAnsi="Arial" w:cs="Arial"/>
          <w:color w:val="auto"/>
          <w:sz w:val="24"/>
          <w:szCs w:val="24"/>
        </w:rPr>
        <w:t xml:space="preserve">organ LGD, do którego </w:t>
      </w:r>
      <w:r w:rsidRPr="00955992">
        <w:rPr>
          <w:rFonts w:ascii="Arial" w:eastAsiaTheme="majorEastAsia" w:hAnsi="Arial" w:cs="Arial"/>
          <w:color w:val="auto"/>
          <w:sz w:val="24"/>
          <w:szCs w:val="24"/>
        </w:rPr>
        <w:t>właściwości należy:</w:t>
      </w:r>
    </w:p>
    <w:p w14:paraId="006B5898" w14:textId="655AC8C5" w:rsidR="001874FD" w:rsidRPr="00955992" w:rsidRDefault="001874FD" w:rsidP="00DD7185">
      <w:pPr>
        <w:pStyle w:val="Akapitzlist"/>
        <w:numPr>
          <w:ilvl w:val="0"/>
          <w:numId w:val="58"/>
        </w:numPr>
        <w:spacing w:before="120" w:line="276" w:lineRule="auto"/>
        <w:ind w:left="1134" w:hanging="425"/>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w</w:t>
      </w:r>
      <w:r w:rsidR="00291AE5">
        <w:rPr>
          <w:rFonts w:ascii="Arial" w:eastAsiaTheme="majorEastAsia" w:hAnsi="Arial" w:cs="Arial"/>
          <w:color w:val="auto"/>
          <w:sz w:val="24"/>
          <w:szCs w:val="24"/>
        </w:rPr>
        <w:t xml:space="preserve">ybór </w:t>
      </w:r>
      <w:r w:rsidR="00291AE5">
        <w:rPr>
          <w:rFonts w:ascii="Arial" w:hAnsi="Arial" w:cs="Arial"/>
          <w:color w:val="auto"/>
          <w:sz w:val="24"/>
          <w:szCs w:val="24"/>
        </w:rPr>
        <w:t>projektów</w:t>
      </w:r>
      <w:r w:rsidRPr="00955992">
        <w:rPr>
          <w:rFonts w:ascii="Arial" w:eastAsiaTheme="majorEastAsia" w:hAnsi="Arial" w:cs="Arial"/>
          <w:color w:val="auto"/>
          <w:sz w:val="24"/>
          <w:szCs w:val="24"/>
        </w:rPr>
        <w:t xml:space="preserve"> w rozumieniu art. 2 pkt 4 rozporządzenia </w:t>
      </w:r>
      <w:r w:rsidR="001259AE" w:rsidRPr="00955992">
        <w:rPr>
          <w:rFonts w:ascii="Arial" w:eastAsiaTheme="majorEastAsia" w:hAnsi="Arial" w:cs="Arial"/>
          <w:color w:val="auto"/>
          <w:sz w:val="24"/>
          <w:szCs w:val="24"/>
        </w:rPr>
        <w:t>ogólnego</w:t>
      </w:r>
      <w:r w:rsidRPr="00955992">
        <w:rPr>
          <w:rFonts w:ascii="Arial" w:eastAsiaTheme="majorEastAsia" w:hAnsi="Arial" w:cs="Arial"/>
          <w:color w:val="auto"/>
          <w:sz w:val="24"/>
          <w:szCs w:val="24"/>
        </w:rPr>
        <w:t>, które mają być realizowane w ramach LSR,</w:t>
      </w:r>
    </w:p>
    <w:p w14:paraId="76A26BC8" w14:textId="77777777" w:rsidR="00FC38A4" w:rsidRDefault="001874FD" w:rsidP="00DD7185">
      <w:pPr>
        <w:pStyle w:val="Akapitzlist"/>
        <w:numPr>
          <w:ilvl w:val="0"/>
          <w:numId w:val="58"/>
        </w:numPr>
        <w:spacing w:before="120" w:after="120" w:line="276" w:lineRule="auto"/>
        <w:ind w:left="1134" w:hanging="425"/>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ustalenie kwoty wsparcia zgodnie z art.</w:t>
      </w:r>
      <w:r w:rsidR="00562DCC" w:rsidRPr="00955992">
        <w:rPr>
          <w:rFonts w:ascii="Arial" w:eastAsiaTheme="majorEastAsia" w:hAnsi="Arial" w:cs="Arial"/>
          <w:color w:val="auto"/>
          <w:sz w:val="24"/>
          <w:szCs w:val="24"/>
        </w:rPr>
        <w:t xml:space="preserve"> </w:t>
      </w:r>
      <w:r w:rsidRPr="00955992">
        <w:rPr>
          <w:rFonts w:ascii="Arial" w:eastAsiaTheme="majorEastAsia" w:hAnsi="Arial" w:cs="Arial"/>
          <w:color w:val="auto"/>
          <w:sz w:val="24"/>
          <w:szCs w:val="24"/>
        </w:rPr>
        <w:t xml:space="preserve">33 ust.3 lit. d rozporządzenia </w:t>
      </w:r>
      <w:r w:rsidR="001259AE" w:rsidRPr="00955992">
        <w:rPr>
          <w:rFonts w:ascii="Arial" w:eastAsiaTheme="majorEastAsia" w:hAnsi="Arial" w:cs="Arial"/>
          <w:color w:val="auto"/>
          <w:sz w:val="24"/>
          <w:szCs w:val="24"/>
        </w:rPr>
        <w:t>ogólnego</w:t>
      </w:r>
      <w:r w:rsidRPr="00955992">
        <w:rPr>
          <w:rFonts w:ascii="Arial" w:eastAsiaTheme="majorEastAsia" w:hAnsi="Arial" w:cs="Arial"/>
          <w:color w:val="auto"/>
          <w:sz w:val="24"/>
          <w:szCs w:val="24"/>
        </w:rPr>
        <w:t xml:space="preserve">, </w:t>
      </w:r>
    </w:p>
    <w:p w14:paraId="3D68D5F5" w14:textId="595395B0" w:rsidR="001874FD" w:rsidRPr="00955992" w:rsidRDefault="001874FD" w:rsidP="00FC38A4">
      <w:pPr>
        <w:pStyle w:val="Akapitzlist"/>
        <w:spacing w:before="120" w:after="120" w:line="276" w:lineRule="auto"/>
        <w:ind w:left="1134"/>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chyba, że w statucie LGD przewidziano, że zadania te należą do właściwości zarządu.</w:t>
      </w:r>
    </w:p>
    <w:p w14:paraId="39DA72D2" w14:textId="0EB01468" w:rsidR="000D096E" w:rsidRPr="00955992" w:rsidRDefault="00265E78" w:rsidP="00DD7185">
      <w:pPr>
        <w:pStyle w:val="Akapitzlist"/>
        <w:numPr>
          <w:ilvl w:val="0"/>
          <w:numId w:val="43"/>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Regulamin</w:t>
      </w:r>
      <w:r w:rsidRPr="00955992">
        <w:rPr>
          <w:rFonts w:ascii="Arial" w:eastAsiaTheme="majorEastAsia" w:hAnsi="Arial" w:cs="Arial"/>
          <w:color w:val="auto"/>
          <w:sz w:val="24"/>
          <w:szCs w:val="24"/>
        </w:rPr>
        <w:t xml:space="preserve"> – </w:t>
      </w:r>
      <w:r w:rsidR="002A5D11" w:rsidRPr="00955992">
        <w:rPr>
          <w:rFonts w:ascii="Arial" w:eastAsiaTheme="majorEastAsia" w:hAnsi="Arial" w:cs="Arial"/>
          <w:color w:val="auto"/>
          <w:sz w:val="24"/>
          <w:szCs w:val="24"/>
        </w:rPr>
        <w:t>regulamin naboru wniosków o udzielenie wsparcia, o którym mowa w ustawie RLKS</w:t>
      </w:r>
      <w:r w:rsidR="006A406D" w:rsidRPr="00955992">
        <w:rPr>
          <w:rFonts w:ascii="Arial" w:eastAsiaTheme="majorEastAsia" w:hAnsi="Arial" w:cs="Arial"/>
          <w:color w:val="auto"/>
          <w:sz w:val="24"/>
          <w:szCs w:val="24"/>
        </w:rPr>
        <w:t xml:space="preserve">, niniejszy </w:t>
      </w:r>
      <w:r w:rsidR="00341F74" w:rsidRPr="00955992">
        <w:rPr>
          <w:rFonts w:ascii="Arial" w:eastAsiaTheme="majorEastAsia" w:hAnsi="Arial" w:cs="Arial"/>
          <w:color w:val="auto"/>
          <w:sz w:val="24"/>
          <w:szCs w:val="24"/>
        </w:rPr>
        <w:t>dokument.</w:t>
      </w:r>
    </w:p>
    <w:p w14:paraId="42814930" w14:textId="5ABC64A0" w:rsidR="000D096E" w:rsidRPr="00955992" w:rsidRDefault="000D096E" w:rsidP="00DD7185">
      <w:pPr>
        <w:pStyle w:val="Akapitzlist"/>
        <w:numPr>
          <w:ilvl w:val="0"/>
          <w:numId w:val="43"/>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RLKS</w:t>
      </w:r>
      <w:r w:rsidRPr="00955992">
        <w:rPr>
          <w:rFonts w:ascii="Arial" w:eastAsiaTheme="majorEastAsia" w:hAnsi="Arial" w:cs="Arial"/>
          <w:color w:val="auto"/>
          <w:sz w:val="24"/>
          <w:szCs w:val="24"/>
        </w:rPr>
        <w:t xml:space="preserve"> – Rozwój Lokalny Kierowany przez Społeczność.</w:t>
      </w:r>
    </w:p>
    <w:p w14:paraId="5E7E33A5" w14:textId="77777777" w:rsidR="004A3F14" w:rsidRPr="00955992" w:rsidRDefault="00265E78" w:rsidP="00DD7185">
      <w:pPr>
        <w:pStyle w:val="Akapitzlist"/>
        <w:numPr>
          <w:ilvl w:val="0"/>
          <w:numId w:val="43"/>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Rozporządzenie ogólne</w:t>
      </w:r>
      <w:r w:rsidRPr="00955992">
        <w:rPr>
          <w:rFonts w:ascii="Arial" w:eastAsiaTheme="majorEastAsia" w:hAnsi="Arial" w:cs="Arial"/>
          <w:color w:val="auto"/>
          <w:sz w:val="24"/>
          <w:szCs w:val="24"/>
        </w:rPr>
        <w:t xml:space="preserve"> –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 z 30.</w:t>
      </w:r>
      <w:r w:rsidR="004A3F14" w:rsidRPr="00955992">
        <w:rPr>
          <w:rFonts w:ascii="Arial" w:eastAsiaTheme="majorEastAsia" w:hAnsi="Arial" w:cs="Arial"/>
          <w:color w:val="auto"/>
          <w:sz w:val="24"/>
          <w:szCs w:val="24"/>
        </w:rPr>
        <w:t>06.2021, str. 159, z późn. zm.).</w:t>
      </w:r>
    </w:p>
    <w:p w14:paraId="59B9A31D" w14:textId="77777777" w:rsidR="004A3F14" w:rsidRPr="00955992" w:rsidRDefault="00265E78" w:rsidP="00DD7185">
      <w:pPr>
        <w:pStyle w:val="Akapitzlist"/>
        <w:numPr>
          <w:ilvl w:val="0"/>
          <w:numId w:val="43"/>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Standardy dostępności dla polityki spójności 2021-2027</w:t>
      </w:r>
      <w:r w:rsidRPr="00955992">
        <w:rPr>
          <w:rFonts w:ascii="Arial" w:eastAsiaTheme="majorEastAsia" w:hAnsi="Arial" w:cs="Arial"/>
          <w:color w:val="auto"/>
          <w:sz w:val="24"/>
          <w:szCs w:val="24"/>
        </w:rPr>
        <w:t xml:space="preserve"> – standardy, o których mowa w załączniku nr 2 do Wytycznych dotyczących realizacji zasad równościowych w ramach fund</w:t>
      </w:r>
      <w:r w:rsidR="004A3F14" w:rsidRPr="00955992">
        <w:rPr>
          <w:rFonts w:ascii="Arial" w:eastAsiaTheme="majorEastAsia" w:hAnsi="Arial" w:cs="Arial"/>
          <w:color w:val="auto"/>
          <w:sz w:val="24"/>
          <w:szCs w:val="24"/>
        </w:rPr>
        <w:t>uszy unijnych na lata 2021-2027.</w:t>
      </w:r>
    </w:p>
    <w:p w14:paraId="50685F50" w14:textId="486232D8" w:rsidR="00846E3A" w:rsidRPr="00DA339D" w:rsidRDefault="00D93B2C" w:rsidP="00DD7185">
      <w:pPr>
        <w:pStyle w:val="Akapitzlist"/>
        <w:numPr>
          <w:ilvl w:val="0"/>
          <w:numId w:val="43"/>
        </w:numPr>
        <w:spacing w:before="120" w:line="276" w:lineRule="auto"/>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 xml:space="preserve">Strona internetowa LGD </w:t>
      </w:r>
      <w:r w:rsidRPr="00955992">
        <w:rPr>
          <w:rFonts w:ascii="Arial" w:eastAsiaTheme="majorEastAsia" w:hAnsi="Arial" w:cs="Arial"/>
          <w:color w:val="auto"/>
          <w:sz w:val="24"/>
          <w:szCs w:val="24"/>
        </w:rPr>
        <w:t>–</w:t>
      </w:r>
      <w:r w:rsidR="00E868DF" w:rsidRPr="00955992">
        <w:rPr>
          <w:rFonts w:ascii="Arial" w:eastAsiaTheme="majorEastAsia" w:hAnsi="Arial" w:cs="Arial"/>
          <w:color w:val="auto"/>
          <w:sz w:val="24"/>
          <w:szCs w:val="24"/>
        </w:rPr>
        <w:t xml:space="preserve"> serwis internetowy Lokalnej Grupy Działania</w:t>
      </w:r>
      <w:r w:rsidR="00602F13" w:rsidRPr="00955992">
        <w:rPr>
          <w:rFonts w:ascii="Arial" w:eastAsiaTheme="majorEastAsia" w:hAnsi="Arial" w:cs="Arial"/>
          <w:color w:val="auto"/>
          <w:sz w:val="24"/>
          <w:szCs w:val="24"/>
        </w:rPr>
        <w:t>,</w:t>
      </w:r>
      <w:r w:rsidR="00E868DF" w:rsidRPr="00955992">
        <w:rPr>
          <w:rFonts w:ascii="Arial" w:eastAsiaTheme="majorEastAsia" w:hAnsi="Arial" w:cs="Arial"/>
          <w:color w:val="auto"/>
          <w:sz w:val="24"/>
          <w:szCs w:val="24"/>
        </w:rPr>
        <w:t xml:space="preserve"> tj. strona internetowa</w:t>
      </w:r>
      <w:r w:rsidR="00E868DF" w:rsidRPr="00DA339D">
        <w:rPr>
          <w:rFonts w:ascii="Arial" w:eastAsiaTheme="majorEastAsia" w:hAnsi="Arial" w:cs="Arial"/>
          <w:color w:val="auto"/>
          <w:sz w:val="24"/>
          <w:szCs w:val="24"/>
        </w:rPr>
        <w:t>:</w:t>
      </w:r>
      <w:r w:rsidR="004E5415" w:rsidRPr="00DA339D">
        <w:rPr>
          <w:rFonts w:ascii="Arial" w:eastAsiaTheme="majorEastAsia" w:hAnsi="Arial" w:cs="Arial"/>
          <w:color w:val="auto"/>
          <w:sz w:val="24"/>
          <w:szCs w:val="24"/>
        </w:rPr>
        <w:t xml:space="preserve"> www.lgdpolnocnamalopolska.pl</w:t>
      </w:r>
    </w:p>
    <w:p w14:paraId="05B31983" w14:textId="77777777" w:rsidR="00846E3A" w:rsidRPr="00955992" w:rsidRDefault="003D4352" w:rsidP="00DD7185">
      <w:pPr>
        <w:pStyle w:val="Akapitzlist"/>
        <w:numPr>
          <w:ilvl w:val="0"/>
          <w:numId w:val="43"/>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 xml:space="preserve">Strona internetowa programu </w:t>
      </w:r>
      <w:r w:rsidRPr="00955992">
        <w:rPr>
          <w:rFonts w:ascii="Arial" w:eastAsiaTheme="majorEastAsia" w:hAnsi="Arial" w:cs="Arial"/>
          <w:color w:val="auto"/>
          <w:sz w:val="24"/>
          <w:szCs w:val="24"/>
        </w:rPr>
        <w:t xml:space="preserve">– serwis internetowy </w:t>
      </w:r>
      <w:r w:rsidR="00C80403" w:rsidRPr="00955992">
        <w:rPr>
          <w:rFonts w:ascii="Arial" w:eastAsiaTheme="majorEastAsia" w:hAnsi="Arial" w:cs="Arial"/>
          <w:color w:val="auto"/>
          <w:sz w:val="24"/>
          <w:szCs w:val="24"/>
        </w:rPr>
        <w:t>programu FEM</w:t>
      </w:r>
      <w:r w:rsidR="00CD38EB" w:rsidRPr="00955992">
        <w:rPr>
          <w:rFonts w:ascii="Arial" w:eastAsiaTheme="majorEastAsia" w:hAnsi="Arial" w:cs="Arial"/>
          <w:color w:val="auto"/>
          <w:sz w:val="24"/>
          <w:szCs w:val="24"/>
        </w:rPr>
        <w:t xml:space="preserve"> 2021-2027, tj. </w:t>
      </w:r>
      <w:r w:rsidRPr="00955992">
        <w:rPr>
          <w:rFonts w:ascii="Arial" w:eastAsiaTheme="majorEastAsia" w:hAnsi="Arial" w:cs="Arial"/>
          <w:color w:val="auto"/>
          <w:sz w:val="24"/>
          <w:szCs w:val="24"/>
        </w:rPr>
        <w:t>strona internetowa:</w:t>
      </w:r>
      <w:r w:rsidR="00ED2784" w:rsidRPr="00955992">
        <w:rPr>
          <w:rFonts w:ascii="Arial" w:eastAsiaTheme="majorEastAsia" w:hAnsi="Arial" w:cs="Arial"/>
          <w:color w:val="auto"/>
          <w:sz w:val="24"/>
          <w:szCs w:val="24"/>
        </w:rPr>
        <w:t xml:space="preserve"> </w:t>
      </w:r>
      <w:hyperlink r:id="rId11" w:history="1">
        <w:r w:rsidR="00ED2784" w:rsidRPr="00955992">
          <w:rPr>
            <w:rStyle w:val="Hipercze"/>
            <w:rFonts w:ascii="Arial" w:eastAsiaTheme="majorEastAsia" w:hAnsi="Arial" w:cs="Arial"/>
            <w:sz w:val="24"/>
            <w:szCs w:val="24"/>
          </w:rPr>
          <w:t>www.fundusze.malopolska.pl</w:t>
        </w:r>
      </w:hyperlink>
      <w:r w:rsidR="00846E3A" w:rsidRPr="00955992">
        <w:rPr>
          <w:rFonts w:ascii="Arial" w:hAnsi="Arial" w:cs="Arial"/>
          <w:color w:val="auto"/>
          <w:sz w:val="24"/>
          <w:szCs w:val="24"/>
        </w:rPr>
        <w:t xml:space="preserve"> oraz </w:t>
      </w:r>
      <w:hyperlink r:id="rId12" w:history="1">
        <w:r w:rsidR="00846E3A" w:rsidRPr="00955992">
          <w:rPr>
            <w:rStyle w:val="Hipercze"/>
            <w:rFonts w:ascii="Arial" w:hAnsi="Arial" w:cs="Arial"/>
            <w:sz w:val="24"/>
            <w:szCs w:val="24"/>
          </w:rPr>
          <w:t>www.pswpr.malopolska.pl</w:t>
        </w:r>
      </w:hyperlink>
      <w:r w:rsidR="00846E3A" w:rsidRPr="00955992">
        <w:rPr>
          <w:rFonts w:ascii="Arial" w:hAnsi="Arial" w:cs="Arial"/>
          <w:color w:val="auto"/>
          <w:sz w:val="24"/>
          <w:szCs w:val="24"/>
        </w:rPr>
        <w:t xml:space="preserve">. </w:t>
      </w:r>
    </w:p>
    <w:p w14:paraId="48FFE621" w14:textId="2791627D" w:rsidR="004A3F14" w:rsidRPr="00955992" w:rsidRDefault="004F3041" w:rsidP="00DD7185">
      <w:pPr>
        <w:pStyle w:val="Akapitzlist"/>
        <w:numPr>
          <w:ilvl w:val="0"/>
          <w:numId w:val="43"/>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bCs/>
          <w:color w:val="auto"/>
          <w:sz w:val="24"/>
          <w:szCs w:val="24"/>
        </w:rPr>
        <w:t xml:space="preserve">System IGA </w:t>
      </w:r>
      <w:r w:rsidRPr="00955992">
        <w:rPr>
          <w:rFonts w:ascii="Arial" w:eastAsiaTheme="majorEastAsia" w:hAnsi="Arial" w:cs="Arial"/>
          <w:b/>
          <w:color w:val="auto"/>
          <w:sz w:val="24"/>
          <w:szCs w:val="24"/>
        </w:rPr>
        <w:t>–</w:t>
      </w:r>
      <w:r w:rsidRPr="00955992">
        <w:rPr>
          <w:rFonts w:ascii="Arial" w:eastAsiaTheme="majorEastAsia" w:hAnsi="Arial" w:cs="Arial"/>
          <w:color w:val="auto"/>
          <w:sz w:val="24"/>
          <w:szCs w:val="24"/>
        </w:rPr>
        <w:t xml:space="preserve"> </w:t>
      </w:r>
      <w:r w:rsidR="00846E3A" w:rsidRPr="00955992">
        <w:rPr>
          <w:rFonts w:ascii="Arial" w:eastAsiaTheme="majorEastAsia" w:hAnsi="Arial" w:cs="Arial"/>
          <w:color w:val="auto"/>
          <w:sz w:val="24"/>
          <w:szCs w:val="24"/>
        </w:rPr>
        <w:t xml:space="preserve">lokalny </w:t>
      </w:r>
      <w:r w:rsidR="00265E78" w:rsidRPr="00955992">
        <w:rPr>
          <w:rFonts w:ascii="Arial" w:eastAsiaTheme="majorEastAsia" w:hAnsi="Arial" w:cs="Arial"/>
          <w:color w:val="auto"/>
          <w:sz w:val="24"/>
          <w:szCs w:val="24"/>
        </w:rPr>
        <w:t>system informatyczny (Internetowy Generator Aplikacyjny) udostępniony przez IZ na stronie internetowej systemu IGA</w:t>
      </w:r>
      <w:r w:rsidR="00602F13" w:rsidRPr="00955992">
        <w:rPr>
          <w:rFonts w:ascii="Arial" w:eastAsiaTheme="majorEastAsia" w:hAnsi="Arial" w:cs="Arial"/>
          <w:color w:val="auto"/>
          <w:sz w:val="24"/>
          <w:szCs w:val="24"/>
        </w:rPr>
        <w:t xml:space="preserve">: </w:t>
      </w:r>
      <w:hyperlink r:id="rId13" w:history="1">
        <w:r w:rsidR="003637F8" w:rsidRPr="00955992">
          <w:rPr>
            <w:rStyle w:val="Hipercze"/>
            <w:rFonts w:ascii="Arial" w:eastAsiaTheme="majorEastAsia" w:hAnsi="Arial" w:cs="Arial"/>
            <w:sz w:val="24"/>
            <w:szCs w:val="24"/>
          </w:rPr>
          <w:t>https://iga.malopolska.pl</w:t>
        </w:r>
      </w:hyperlink>
      <w:r w:rsidR="003637F8" w:rsidRPr="00955992">
        <w:rPr>
          <w:rFonts w:ascii="Arial" w:eastAsiaTheme="majorEastAsia" w:hAnsi="Arial" w:cs="Arial"/>
          <w:color w:val="auto"/>
          <w:sz w:val="24"/>
          <w:szCs w:val="24"/>
        </w:rPr>
        <w:t xml:space="preserve">. </w:t>
      </w:r>
      <w:r w:rsidR="00265E78" w:rsidRPr="00955992">
        <w:rPr>
          <w:rFonts w:ascii="Arial" w:eastAsiaTheme="majorEastAsia" w:hAnsi="Arial" w:cs="Arial"/>
          <w:color w:val="auto"/>
          <w:sz w:val="24"/>
          <w:szCs w:val="24"/>
        </w:rPr>
        <w:t>System umożliwia Wnioskodawcy samodzielne wykonywanie czynności związanych z aplikowaniem o dofinansowanie projektu w za</w:t>
      </w:r>
      <w:r w:rsidR="00602F13" w:rsidRPr="00955992">
        <w:rPr>
          <w:rFonts w:ascii="Arial" w:eastAsiaTheme="majorEastAsia" w:hAnsi="Arial" w:cs="Arial"/>
          <w:color w:val="auto"/>
          <w:sz w:val="24"/>
          <w:szCs w:val="24"/>
        </w:rPr>
        <w:t>kresie funkcjonalności systemu.</w:t>
      </w:r>
    </w:p>
    <w:p w14:paraId="6A581454" w14:textId="18CBEE2D" w:rsidR="0040086D" w:rsidRDefault="00C0666A" w:rsidP="00DD7185">
      <w:pPr>
        <w:pStyle w:val="Akapitzlist"/>
        <w:numPr>
          <w:ilvl w:val="0"/>
          <w:numId w:val="43"/>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lastRenderedPageBreak/>
        <w:t>Sz</w:t>
      </w:r>
      <w:r w:rsidR="00DA0BAF" w:rsidRPr="00955992">
        <w:rPr>
          <w:rFonts w:ascii="Arial" w:eastAsiaTheme="majorEastAsia" w:hAnsi="Arial" w:cs="Arial"/>
          <w:b/>
          <w:color w:val="auto"/>
          <w:sz w:val="24"/>
          <w:szCs w:val="24"/>
        </w:rPr>
        <w:t>OP FEM 2021-2027</w:t>
      </w:r>
      <w:r w:rsidR="00DA0BAF" w:rsidRPr="00955992">
        <w:rPr>
          <w:rFonts w:ascii="Arial" w:eastAsiaTheme="majorEastAsia" w:hAnsi="Arial" w:cs="Arial"/>
          <w:color w:val="auto"/>
          <w:sz w:val="24"/>
          <w:szCs w:val="24"/>
        </w:rPr>
        <w:t xml:space="preserve"> – </w:t>
      </w:r>
      <w:r w:rsidR="00265E78" w:rsidRPr="00955992">
        <w:rPr>
          <w:rFonts w:ascii="Arial" w:eastAsiaTheme="majorEastAsia" w:hAnsi="Arial" w:cs="Arial"/>
          <w:color w:val="auto"/>
          <w:sz w:val="24"/>
          <w:szCs w:val="24"/>
        </w:rPr>
        <w:t>Szczegółowy Opis Priorytetów programu Fundusze Europejskie dla Małopolski 2021-2027</w:t>
      </w:r>
      <w:r w:rsidR="00602F13" w:rsidRPr="00955992">
        <w:rPr>
          <w:rFonts w:ascii="Arial" w:eastAsiaTheme="majorEastAsia" w:hAnsi="Arial" w:cs="Arial"/>
          <w:color w:val="auto"/>
          <w:sz w:val="24"/>
          <w:szCs w:val="24"/>
        </w:rPr>
        <w:t>,</w:t>
      </w:r>
      <w:r w:rsidR="00265E78" w:rsidRPr="00955992">
        <w:rPr>
          <w:rFonts w:ascii="Arial" w:eastAsiaTheme="majorEastAsia" w:hAnsi="Arial" w:cs="Arial"/>
          <w:color w:val="auto"/>
          <w:sz w:val="24"/>
          <w:szCs w:val="24"/>
        </w:rPr>
        <w:t xml:space="preserve"> zamieszczony na str</w:t>
      </w:r>
      <w:r w:rsidR="00846E3A" w:rsidRPr="00955992">
        <w:rPr>
          <w:rFonts w:ascii="Arial" w:eastAsiaTheme="majorEastAsia" w:hAnsi="Arial" w:cs="Arial"/>
          <w:color w:val="auto"/>
          <w:sz w:val="24"/>
          <w:szCs w:val="24"/>
        </w:rPr>
        <w:t>onie internetowej FEM 2021-2027 w wersji</w:t>
      </w:r>
      <w:r w:rsidR="00602F13" w:rsidRPr="00955992">
        <w:rPr>
          <w:rFonts w:ascii="Arial" w:eastAsiaTheme="majorEastAsia" w:hAnsi="Arial" w:cs="Arial"/>
          <w:color w:val="auto"/>
          <w:sz w:val="24"/>
          <w:szCs w:val="24"/>
        </w:rPr>
        <w:t xml:space="preserve"> </w:t>
      </w:r>
      <w:r w:rsidR="00846E3A" w:rsidRPr="00955992">
        <w:rPr>
          <w:rFonts w:ascii="Arial" w:eastAsiaTheme="majorEastAsia" w:hAnsi="Arial" w:cs="Arial"/>
          <w:color w:val="auto"/>
          <w:sz w:val="24"/>
          <w:szCs w:val="24"/>
        </w:rPr>
        <w:t>aktualnej na dzień ogłoszenia naboru.</w:t>
      </w:r>
    </w:p>
    <w:p w14:paraId="627D0651" w14:textId="5328B501" w:rsidR="00C7576E" w:rsidRPr="00C7576E" w:rsidRDefault="00C7576E" w:rsidP="00DD7185">
      <w:pPr>
        <w:pStyle w:val="Akapitzlist"/>
        <w:numPr>
          <w:ilvl w:val="0"/>
          <w:numId w:val="43"/>
        </w:numPr>
        <w:spacing w:before="120" w:line="276" w:lineRule="auto"/>
        <w:ind w:left="709" w:hanging="425"/>
        <w:contextualSpacing w:val="0"/>
        <w:rPr>
          <w:rFonts w:ascii="Arial" w:eastAsiaTheme="majorEastAsia" w:hAnsi="Arial" w:cs="Arial"/>
          <w:color w:val="auto"/>
          <w:sz w:val="24"/>
          <w:szCs w:val="24"/>
        </w:rPr>
      </w:pPr>
      <w:r w:rsidRPr="00A6248E">
        <w:rPr>
          <w:rFonts w:ascii="Arial" w:eastAsiaTheme="majorEastAsia" w:hAnsi="Arial" w:cs="Arial"/>
          <w:b/>
          <w:color w:val="auto"/>
          <w:sz w:val="24"/>
          <w:szCs w:val="24"/>
        </w:rPr>
        <w:t xml:space="preserve">Typ projektu </w:t>
      </w:r>
      <w:r w:rsidRPr="00A6248E">
        <w:rPr>
          <w:rFonts w:ascii="Arial" w:eastAsiaTheme="majorEastAsia" w:hAnsi="Arial" w:cs="Arial"/>
          <w:color w:val="auto"/>
          <w:sz w:val="24"/>
          <w:szCs w:val="24"/>
        </w:rPr>
        <w:t xml:space="preserve">– </w:t>
      </w:r>
      <w:r w:rsidRPr="00C7576E">
        <w:rPr>
          <w:rFonts w:ascii="Arial" w:eastAsiaTheme="majorEastAsia" w:hAnsi="Arial" w:cs="Arial"/>
          <w:color w:val="auto"/>
          <w:sz w:val="24"/>
          <w:szCs w:val="24"/>
        </w:rPr>
        <w:t>zgodnie</w:t>
      </w:r>
      <w:r w:rsidRPr="00A6248E">
        <w:rPr>
          <w:rFonts w:ascii="Arial" w:eastAsiaTheme="majorEastAsia" w:hAnsi="Arial" w:cs="Arial"/>
          <w:color w:val="auto"/>
          <w:sz w:val="24"/>
          <w:szCs w:val="24"/>
        </w:rPr>
        <w:t xml:space="preserve"> z ustawą o RLKS oznacza zakres wsparcia na jaki prowadzony jest nabór</w:t>
      </w:r>
      <w:r w:rsidRPr="00C7576E">
        <w:rPr>
          <w:rFonts w:ascii="Arial" w:eastAsiaTheme="majorEastAsia" w:hAnsi="Arial" w:cs="Arial"/>
          <w:color w:val="auto"/>
          <w:sz w:val="24"/>
          <w:szCs w:val="24"/>
        </w:rPr>
        <w:t>.</w:t>
      </w:r>
    </w:p>
    <w:p w14:paraId="7974BA7C" w14:textId="7CBFEF9B" w:rsidR="005E53EF" w:rsidRPr="00955992" w:rsidRDefault="005E53EF" w:rsidP="00DD7185">
      <w:pPr>
        <w:pStyle w:val="Akapitzlist"/>
        <w:numPr>
          <w:ilvl w:val="0"/>
          <w:numId w:val="43"/>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 xml:space="preserve">Uchwała Rady LGD </w:t>
      </w:r>
      <w:r w:rsidRPr="00955992">
        <w:rPr>
          <w:rFonts w:ascii="Arial" w:eastAsiaTheme="majorEastAsia" w:hAnsi="Arial" w:cs="Arial"/>
          <w:color w:val="auto"/>
          <w:sz w:val="24"/>
          <w:szCs w:val="24"/>
        </w:rPr>
        <w:t>–</w:t>
      </w:r>
      <w:r w:rsidR="0040086D" w:rsidRPr="00955992">
        <w:rPr>
          <w:rFonts w:ascii="Arial" w:eastAsiaTheme="majorEastAsia" w:hAnsi="Arial" w:cs="Arial"/>
          <w:color w:val="auto"/>
          <w:sz w:val="24"/>
          <w:szCs w:val="24"/>
        </w:rPr>
        <w:t xml:space="preserve"> dokument wewnętrzny LGD.</w:t>
      </w:r>
    </w:p>
    <w:p w14:paraId="4FD4FEFE" w14:textId="76011E4F" w:rsidR="008970EF" w:rsidRPr="00955992" w:rsidRDefault="008970EF" w:rsidP="00DD7185">
      <w:pPr>
        <w:pStyle w:val="Akapitzlist"/>
        <w:numPr>
          <w:ilvl w:val="0"/>
          <w:numId w:val="43"/>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Umowa o dofinansowanie projektu</w:t>
      </w:r>
      <w:r w:rsidRPr="00955992">
        <w:rPr>
          <w:rFonts w:ascii="Arial" w:eastAsiaTheme="majorEastAsia" w:hAnsi="Arial" w:cs="Arial"/>
          <w:color w:val="auto"/>
          <w:sz w:val="24"/>
          <w:szCs w:val="24"/>
        </w:rPr>
        <w:t xml:space="preserve"> – umow</w:t>
      </w:r>
      <w:r w:rsidR="00C37376" w:rsidRPr="00955992">
        <w:rPr>
          <w:rFonts w:ascii="Arial" w:eastAsiaTheme="majorEastAsia" w:hAnsi="Arial" w:cs="Arial"/>
          <w:color w:val="auto"/>
          <w:sz w:val="24"/>
          <w:szCs w:val="24"/>
        </w:rPr>
        <w:t>a</w:t>
      </w:r>
      <w:r w:rsidRPr="00955992">
        <w:rPr>
          <w:rFonts w:ascii="Arial" w:eastAsiaTheme="majorEastAsia" w:hAnsi="Arial" w:cs="Arial"/>
          <w:color w:val="auto"/>
          <w:sz w:val="24"/>
          <w:szCs w:val="24"/>
        </w:rPr>
        <w:t xml:space="preserve"> zawart</w:t>
      </w:r>
      <w:r w:rsidR="00C37376" w:rsidRPr="00955992">
        <w:rPr>
          <w:rFonts w:ascii="Arial" w:eastAsiaTheme="majorEastAsia" w:hAnsi="Arial" w:cs="Arial"/>
          <w:color w:val="auto"/>
          <w:sz w:val="24"/>
          <w:szCs w:val="24"/>
        </w:rPr>
        <w:t>a</w:t>
      </w:r>
      <w:r w:rsidRPr="00955992">
        <w:rPr>
          <w:rFonts w:ascii="Arial" w:eastAsiaTheme="majorEastAsia" w:hAnsi="Arial" w:cs="Arial"/>
          <w:color w:val="auto"/>
          <w:sz w:val="24"/>
          <w:szCs w:val="24"/>
        </w:rPr>
        <w:t xml:space="preserve"> między I</w:t>
      </w:r>
      <w:r w:rsidR="00833AFE" w:rsidRPr="00955992">
        <w:rPr>
          <w:rFonts w:ascii="Arial" w:eastAsiaTheme="majorEastAsia" w:hAnsi="Arial" w:cs="Arial"/>
          <w:color w:val="auto"/>
          <w:sz w:val="24"/>
          <w:szCs w:val="24"/>
        </w:rPr>
        <w:t>Z</w:t>
      </w:r>
      <w:r w:rsidRPr="00955992">
        <w:rPr>
          <w:rFonts w:ascii="Arial" w:eastAsiaTheme="majorEastAsia" w:hAnsi="Arial" w:cs="Arial"/>
          <w:color w:val="auto"/>
          <w:sz w:val="24"/>
          <w:szCs w:val="24"/>
        </w:rPr>
        <w:t xml:space="preserve"> a Wnioskodawcą, którego projekt został wybrany do dofinansowania, zawierając</w:t>
      </w:r>
      <w:r w:rsidR="00C37376" w:rsidRPr="00955992">
        <w:rPr>
          <w:rFonts w:ascii="Arial" w:eastAsiaTheme="majorEastAsia" w:hAnsi="Arial" w:cs="Arial"/>
          <w:color w:val="auto"/>
          <w:sz w:val="24"/>
          <w:szCs w:val="24"/>
        </w:rPr>
        <w:t>a</w:t>
      </w:r>
      <w:r w:rsidRPr="00955992">
        <w:rPr>
          <w:rFonts w:ascii="Arial" w:eastAsiaTheme="majorEastAsia" w:hAnsi="Arial" w:cs="Arial"/>
          <w:color w:val="auto"/>
          <w:sz w:val="24"/>
          <w:szCs w:val="24"/>
        </w:rPr>
        <w:t xml:space="preserve"> co najmniej elementy, o których mowa w art. 206 ust. 2 ustawy z dnia 27 sierpnia 2009 r. o finansach publicznych</w:t>
      </w:r>
      <w:r w:rsidR="003637F8" w:rsidRPr="00955992">
        <w:rPr>
          <w:rFonts w:ascii="Arial" w:eastAsiaTheme="majorEastAsia" w:hAnsi="Arial" w:cs="Arial"/>
          <w:color w:val="auto"/>
          <w:sz w:val="24"/>
          <w:szCs w:val="24"/>
        </w:rPr>
        <w:t xml:space="preserve"> (</w:t>
      </w:r>
      <w:r w:rsidR="00C0666A" w:rsidRPr="00DD77B3">
        <w:rPr>
          <w:rFonts w:ascii="Arial" w:eastAsiaTheme="majorEastAsia" w:hAnsi="Arial" w:cs="Arial"/>
          <w:color w:val="auto"/>
          <w:sz w:val="24"/>
          <w:szCs w:val="24"/>
        </w:rPr>
        <w:t xml:space="preserve">t.j. </w:t>
      </w:r>
      <w:r w:rsidR="003A7BDC" w:rsidRPr="00DD77B3">
        <w:rPr>
          <w:rFonts w:ascii="Arial" w:eastAsiaTheme="majorEastAsia" w:hAnsi="Arial" w:cs="Arial"/>
          <w:color w:val="auto"/>
          <w:sz w:val="24"/>
          <w:szCs w:val="24"/>
        </w:rPr>
        <w:t>Dz.</w:t>
      </w:r>
      <w:r w:rsidR="00CD0A24" w:rsidRPr="00DD77B3">
        <w:rPr>
          <w:rFonts w:ascii="Arial" w:eastAsiaTheme="majorEastAsia" w:hAnsi="Arial" w:cs="Arial"/>
          <w:color w:val="auto"/>
          <w:sz w:val="24"/>
          <w:szCs w:val="24"/>
        </w:rPr>
        <w:t xml:space="preserve"> </w:t>
      </w:r>
      <w:r w:rsidR="003A7BDC" w:rsidRPr="00DD77B3">
        <w:rPr>
          <w:rFonts w:ascii="Arial" w:eastAsiaTheme="majorEastAsia" w:hAnsi="Arial" w:cs="Arial"/>
          <w:color w:val="auto"/>
          <w:sz w:val="24"/>
          <w:szCs w:val="24"/>
        </w:rPr>
        <w:t>U. z 202</w:t>
      </w:r>
      <w:r w:rsidR="00F43E84" w:rsidRPr="00DD77B3">
        <w:rPr>
          <w:rFonts w:ascii="Arial" w:eastAsiaTheme="majorEastAsia" w:hAnsi="Arial" w:cs="Arial"/>
          <w:color w:val="auto"/>
          <w:sz w:val="24"/>
          <w:szCs w:val="24"/>
        </w:rPr>
        <w:t>4</w:t>
      </w:r>
      <w:r w:rsidR="003A7BDC" w:rsidRPr="00DD77B3">
        <w:rPr>
          <w:rFonts w:ascii="Arial" w:eastAsiaTheme="majorEastAsia" w:hAnsi="Arial" w:cs="Arial"/>
          <w:color w:val="auto"/>
          <w:sz w:val="24"/>
          <w:szCs w:val="24"/>
        </w:rPr>
        <w:t xml:space="preserve"> </w:t>
      </w:r>
      <w:r w:rsidR="00CD0A24" w:rsidRPr="00DD77B3">
        <w:rPr>
          <w:rFonts w:ascii="Arial" w:eastAsiaTheme="majorEastAsia" w:hAnsi="Arial" w:cs="Arial"/>
          <w:color w:val="auto"/>
          <w:sz w:val="24"/>
          <w:szCs w:val="24"/>
        </w:rPr>
        <w:t xml:space="preserve">r. </w:t>
      </w:r>
      <w:r w:rsidR="003A7BDC" w:rsidRPr="00DD77B3">
        <w:rPr>
          <w:rFonts w:ascii="Arial" w:eastAsiaTheme="majorEastAsia" w:hAnsi="Arial" w:cs="Arial"/>
          <w:color w:val="auto"/>
          <w:sz w:val="24"/>
          <w:szCs w:val="24"/>
        </w:rPr>
        <w:t>poz. 1</w:t>
      </w:r>
      <w:r w:rsidR="00F43E84" w:rsidRPr="00DD77B3">
        <w:rPr>
          <w:rFonts w:ascii="Arial" w:eastAsiaTheme="majorEastAsia" w:hAnsi="Arial" w:cs="Arial"/>
          <w:color w:val="auto"/>
          <w:sz w:val="24"/>
          <w:szCs w:val="24"/>
        </w:rPr>
        <w:t>53</w:t>
      </w:r>
      <w:r w:rsidR="003A7BDC" w:rsidRPr="00DD77B3">
        <w:rPr>
          <w:rFonts w:ascii="Arial" w:eastAsiaTheme="majorEastAsia" w:hAnsi="Arial" w:cs="Arial"/>
          <w:color w:val="auto"/>
          <w:sz w:val="24"/>
          <w:szCs w:val="24"/>
        </w:rPr>
        <w:t>0</w:t>
      </w:r>
      <w:r w:rsidR="00C10707" w:rsidRPr="00DD77B3">
        <w:rPr>
          <w:rFonts w:ascii="Arial" w:eastAsiaTheme="majorEastAsia" w:hAnsi="Arial" w:cs="Arial"/>
          <w:color w:val="auto"/>
          <w:sz w:val="24"/>
          <w:szCs w:val="24"/>
        </w:rPr>
        <w:t xml:space="preserve"> </w:t>
      </w:r>
      <w:r w:rsidR="00C10707" w:rsidRPr="00DD77B3">
        <w:rPr>
          <w:rFonts w:ascii="Arial" w:hAnsi="Arial" w:cs="Arial"/>
          <w:iCs/>
          <w:color w:val="auto"/>
          <w:sz w:val="24"/>
          <w:szCs w:val="24"/>
        </w:rPr>
        <w:t>z późn. zm.)</w:t>
      </w:r>
      <w:r w:rsidRPr="00DD77B3">
        <w:rPr>
          <w:rFonts w:ascii="Arial" w:eastAsiaTheme="majorEastAsia" w:hAnsi="Arial" w:cs="Arial"/>
          <w:color w:val="auto"/>
          <w:sz w:val="24"/>
          <w:szCs w:val="24"/>
        </w:rPr>
        <w:t>, w tym umowę o finansowaniu, o</w:t>
      </w:r>
      <w:r w:rsidRPr="00955992">
        <w:rPr>
          <w:rFonts w:ascii="Arial" w:eastAsiaTheme="majorEastAsia" w:hAnsi="Arial" w:cs="Arial"/>
          <w:color w:val="auto"/>
          <w:sz w:val="24"/>
          <w:szCs w:val="24"/>
        </w:rPr>
        <w:t xml:space="preserve"> której mowa w art. 59 ust. 5 rozporządzenia ogólnego.</w:t>
      </w:r>
      <w:r w:rsidR="00964CFE" w:rsidRPr="00955992">
        <w:rPr>
          <w:rFonts w:ascii="Arial" w:eastAsiaTheme="majorEastAsia" w:hAnsi="Arial" w:cs="Arial"/>
          <w:color w:val="auto"/>
          <w:sz w:val="24"/>
          <w:szCs w:val="24"/>
        </w:rPr>
        <w:t xml:space="preserve"> </w:t>
      </w:r>
    </w:p>
    <w:p w14:paraId="34D7EC78" w14:textId="38D248F8" w:rsidR="00212ADA" w:rsidRPr="00955992" w:rsidRDefault="00212ADA" w:rsidP="00DD7185">
      <w:pPr>
        <w:pStyle w:val="Akapitzlist"/>
        <w:numPr>
          <w:ilvl w:val="0"/>
          <w:numId w:val="43"/>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 xml:space="preserve">Umowa partnerstwa </w:t>
      </w:r>
      <w:r w:rsidRPr="00955992">
        <w:rPr>
          <w:rFonts w:ascii="Arial" w:eastAsiaTheme="majorEastAsia" w:hAnsi="Arial" w:cs="Arial"/>
          <w:color w:val="auto"/>
          <w:sz w:val="24"/>
          <w:szCs w:val="24"/>
        </w:rPr>
        <w:t xml:space="preserve">– </w:t>
      </w:r>
      <w:r w:rsidRPr="00955992">
        <w:rPr>
          <w:rStyle w:val="markedcontent"/>
          <w:rFonts w:ascii="Arial" w:hAnsi="Arial" w:cs="Arial"/>
          <w:color w:val="auto"/>
          <w:sz w:val="24"/>
          <w:szCs w:val="24"/>
        </w:rPr>
        <w:t>umowa partnerstwa, o której mowa w art. 5 pkt 9a ustawy z dnia 6 grudnia 2006 r. o zasadach</w:t>
      </w:r>
      <w:r w:rsidRPr="00955992">
        <w:rPr>
          <w:rFonts w:ascii="Arial" w:hAnsi="Arial" w:cs="Arial"/>
          <w:color w:val="auto"/>
          <w:sz w:val="24"/>
          <w:szCs w:val="24"/>
        </w:rPr>
        <w:t xml:space="preserve"> </w:t>
      </w:r>
      <w:r w:rsidRPr="00955992">
        <w:rPr>
          <w:rStyle w:val="markedcontent"/>
          <w:rFonts w:ascii="Arial" w:hAnsi="Arial" w:cs="Arial"/>
          <w:color w:val="auto"/>
          <w:sz w:val="24"/>
          <w:szCs w:val="24"/>
        </w:rPr>
        <w:t>prowadzenia polityki rozwoju (t.j. Dz. U. z 2024 r. poz. 324)</w:t>
      </w:r>
      <w:r w:rsidRPr="00955992">
        <w:rPr>
          <w:rFonts w:ascii="Arial" w:eastAsiaTheme="majorEastAsia" w:hAnsi="Arial" w:cs="Arial"/>
          <w:color w:val="auto"/>
          <w:sz w:val="24"/>
          <w:szCs w:val="24"/>
        </w:rPr>
        <w:t xml:space="preserve">. </w:t>
      </w:r>
      <w:r w:rsidRPr="00955992">
        <w:rPr>
          <w:rFonts w:ascii="Arial" w:hAnsi="Arial" w:cs="Arial"/>
          <w:color w:val="auto"/>
          <w:sz w:val="24"/>
          <w:szCs w:val="24"/>
        </w:rPr>
        <w:t xml:space="preserve">Umowa określająca uwarunkowania, cele i kierunki wykorzystania środków pochodzących z budżetu Unii Europejskiej, przygotowana z udziałem partnerów społecznych i gospodarczych oraz zatwierdzona przez Komisję Europejską. </w:t>
      </w:r>
      <w:r w:rsidRPr="00955992">
        <w:rPr>
          <w:rFonts w:ascii="Arial" w:eastAsiaTheme="majorEastAsia" w:hAnsi="Arial" w:cs="Arial"/>
          <w:color w:val="auto"/>
          <w:sz w:val="24"/>
          <w:szCs w:val="24"/>
        </w:rPr>
        <w:t xml:space="preserve">Wzór umowy partnerskiej stanowi </w:t>
      </w:r>
      <w:r w:rsidRPr="00561747">
        <w:rPr>
          <w:rFonts w:ascii="Arial" w:eastAsiaTheme="majorEastAsia" w:hAnsi="Arial" w:cs="Arial"/>
          <w:color w:val="auto"/>
          <w:sz w:val="24"/>
          <w:szCs w:val="24"/>
        </w:rPr>
        <w:t xml:space="preserve">załącznik nr </w:t>
      </w:r>
      <w:r w:rsidR="00E738A9" w:rsidRPr="00561747">
        <w:rPr>
          <w:rFonts w:ascii="Arial" w:eastAsiaTheme="majorEastAsia" w:hAnsi="Arial" w:cs="Arial"/>
          <w:color w:val="auto"/>
          <w:sz w:val="24"/>
          <w:szCs w:val="24"/>
        </w:rPr>
        <w:t>3</w:t>
      </w:r>
      <w:r w:rsidRPr="00561747">
        <w:rPr>
          <w:rFonts w:ascii="Arial" w:eastAsiaTheme="majorEastAsia" w:hAnsi="Arial" w:cs="Arial"/>
          <w:color w:val="auto"/>
          <w:sz w:val="24"/>
          <w:szCs w:val="24"/>
        </w:rPr>
        <w:t xml:space="preserve"> do Regulaminu</w:t>
      </w:r>
      <w:r w:rsidRPr="00955992">
        <w:rPr>
          <w:rFonts w:ascii="Arial" w:eastAsiaTheme="majorEastAsia" w:hAnsi="Arial" w:cs="Arial"/>
          <w:color w:val="auto"/>
          <w:sz w:val="24"/>
          <w:szCs w:val="24"/>
        </w:rPr>
        <w:t xml:space="preserve">. </w:t>
      </w:r>
      <w:r w:rsidRPr="00955992">
        <w:rPr>
          <w:rFonts w:ascii="Arial" w:hAnsi="Arial" w:cs="Arial"/>
          <w:color w:val="auto"/>
          <w:sz w:val="24"/>
          <w:szCs w:val="24"/>
        </w:rPr>
        <w:t>Umowa</w:t>
      </w:r>
      <w:r w:rsidRPr="00955992">
        <w:rPr>
          <w:rFonts w:ascii="Arial" w:eastAsiaTheme="majorEastAsia" w:hAnsi="Arial" w:cs="Arial"/>
          <w:color w:val="auto"/>
          <w:sz w:val="24"/>
          <w:szCs w:val="24"/>
        </w:rPr>
        <w:t xml:space="preserve"> określa w szczególności:</w:t>
      </w:r>
    </w:p>
    <w:p w14:paraId="5A97799B" w14:textId="77777777" w:rsidR="00212ADA" w:rsidRPr="00955992" w:rsidRDefault="00212ADA" w:rsidP="00DD7185">
      <w:pPr>
        <w:pStyle w:val="Akapitzlist"/>
        <w:numPr>
          <w:ilvl w:val="0"/>
          <w:numId w:val="59"/>
        </w:numPr>
        <w:spacing w:before="120" w:line="276" w:lineRule="auto"/>
        <w:ind w:left="1134" w:hanging="425"/>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 xml:space="preserve">przedmiot Umowy, </w:t>
      </w:r>
    </w:p>
    <w:p w14:paraId="00210A20" w14:textId="77777777" w:rsidR="00212ADA" w:rsidRPr="00955992" w:rsidRDefault="00212ADA" w:rsidP="00DD7185">
      <w:pPr>
        <w:pStyle w:val="Akapitzlist"/>
        <w:numPr>
          <w:ilvl w:val="0"/>
          <w:numId w:val="59"/>
        </w:numPr>
        <w:spacing w:before="120" w:line="276" w:lineRule="auto"/>
        <w:ind w:left="1134" w:hanging="425"/>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prawa i obowiązki stron,</w:t>
      </w:r>
    </w:p>
    <w:p w14:paraId="0E8E26CC" w14:textId="77777777" w:rsidR="00212ADA" w:rsidRPr="00955992" w:rsidRDefault="00212ADA" w:rsidP="00DD7185">
      <w:pPr>
        <w:pStyle w:val="Akapitzlist"/>
        <w:numPr>
          <w:ilvl w:val="0"/>
          <w:numId w:val="59"/>
        </w:numPr>
        <w:spacing w:before="120" w:line="276" w:lineRule="auto"/>
        <w:ind w:left="1134" w:hanging="425"/>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zakres i formę udziału poszczególnych partnerów w projekcie, w tym zakres realizowanych przez nich zadań,</w:t>
      </w:r>
    </w:p>
    <w:p w14:paraId="7E732A49" w14:textId="77777777" w:rsidR="00212ADA" w:rsidRPr="00955992" w:rsidRDefault="00212ADA" w:rsidP="00DD7185">
      <w:pPr>
        <w:pStyle w:val="Akapitzlist"/>
        <w:numPr>
          <w:ilvl w:val="0"/>
          <w:numId w:val="59"/>
        </w:numPr>
        <w:spacing w:before="120" w:line="276" w:lineRule="auto"/>
        <w:ind w:left="1134" w:hanging="425"/>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partnera wiodącego uprawnionego do reprezentowania pozostałych partnerów projektu,</w:t>
      </w:r>
    </w:p>
    <w:p w14:paraId="50DEE054" w14:textId="77777777" w:rsidR="00212ADA" w:rsidRDefault="00212ADA" w:rsidP="00DD7185">
      <w:pPr>
        <w:pStyle w:val="Akapitzlist"/>
        <w:numPr>
          <w:ilvl w:val="0"/>
          <w:numId w:val="59"/>
        </w:numPr>
        <w:spacing w:before="120" w:line="276" w:lineRule="auto"/>
        <w:ind w:left="1134" w:hanging="425"/>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sposób przekazywania dofinansowania na pokrycie kosztów ponoszonych przez poszczególnych partnerów projektu, umożliwiający określenie kwoty dofinansowania udzielonego każdemu z Partnerów,</w:t>
      </w:r>
    </w:p>
    <w:p w14:paraId="2C43EA01" w14:textId="098A34CA" w:rsidR="00212ADA" w:rsidRPr="00212ADA" w:rsidRDefault="00DD77B3" w:rsidP="00DD7185">
      <w:pPr>
        <w:pStyle w:val="Akapitzlist"/>
        <w:numPr>
          <w:ilvl w:val="0"/>
          <w:numId w:val="59"/>
        </w:numPr>
        <w:spacing w:before="120" w:line="276" w:lineRule="auto"/>
        <w:ind w:left="1134" w:hanging="425"/>
        <w:contextualSpacing w:val="0"/>
        <w:rPr>
          <w:rFonts w:ascii="Arial" w:eastAsiaTheme="majorEastAsia" w:hAnsi="Arial" w:cs="Arial"/>
          <w:color w:val="auto"/>
          <w:sz w:val="24"/>
          <w:szCs w:val="24"/>
        </w:rPr>
      </w:pPr>
      <w:r>
        <w:rPr>
          <w:rFonts w:ascii="Arial" w:eastAsiaTheme="majorEastAsia" w:hAnsi="Arial" w:cs="Arial"/>
          <w:color w:val="auto"/>
          <w:sz w:val="24"/>
          <w:szCs w:val="24"/>
        </w:rPr>
        <w:t>sposób postę</w:t>
      </w:r>
      <w:r w:rsidR="00212ADA" w:rsidRPr="00212ADA">
        <w:rPr>
          <w:rFonts w:ascii="Arial" w:eastAsiaTheme="majorEastAsia" w:hAnsi="Arial" w:cs="Arial"/>
          <w:color w:val="auto"/>
          <w:sz w:val="24"/>
          <w:szCs w:val="24"/>
        </w:rPr>
        <w:t>powania w przypadku naruszenia lub niewywiązania się stron z Umowy</w:t>
      </w:r>
      <w:r w:rsidR="00212ADA">
        <w:rPr>
          <w:rFonts w:ascii="Arial" w:eastAsiaTheme="majorEastAsia" w:hAnsi="Arial" w:cs="Arial"/>
          <w:color w:val="auto"/>
          <w:sz w:val="24"/>
          <w:szCs w:val="24"/>
        </w:rPr>
        <w:t>.</w:t>
      </w:r>
    </w:p>
    <w:p w14:paraId="389F5539" w14:textId="08472430" w:rsidR="000B244A" w:rsidRPr="00856B8C" w:rsidRDefault="00DA0BAF" w:rsidP="00DD7185">
      <w:pPr>
        <w:pStyle w:val="Akapitzlist"/>
        <w:numPr>
          <w:ilvl w:val="0"/>
          <w:numId w:val="43"/>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UPO</w:t>
      </w:r>
      <w:r w:rsidRPr="00955992">
        <w:rPr>
          <w:rFonts w:ascii="Arial" w:eastAsiaTheme="majorEastAsia" w:hAnsi="Arial" w:cs="Arial"/>
          <w:color w:val="auto"/>
          <w:sz w:val="24"/>
          <w:szCs w:val="24"/>
        </w:rPr>
        <w:t xml:space="preserve"> – urzędowe poświadczenie odbioru</w:t>
      </w:r>
      <w:r w:rsidR="004B3E5C" w:rsidRPr="00955992">
        <w:rPr>
          <w:rFonts w:ascii="Arial" w:hAnsi="Arial" w:cs="Arial"/>
          <w:color w:val="auto"/>
          <w:sz w:val="24"/>
          <w:szCs w:val="24"/>
        </w:rPr>
        <w:t xml:space="preserve"> </w:t>
      </w:r>
      <w:r w:rsidR="004B3E5C" w:rsidRPr="00955992">
        <w:rPr>
          <w:rFonts w:ascii="Arial" w:eastAsiaTheme="majorEastAsia" w:hAnsi="Arial" w:cs="Arial"/>
          <w:color w:val="auto"/>
          <w:sz w:val="24"/>
          <w:szCs w:val="24"/>
        </w:rPr>
        <w:t xml:space="preserve">w rozumieniu </w:t>
      </w:r>
      <w:r w:rsidR="00CD38EB" w:rsidRPr="00955992">
        <w:rPr>
          <w:rFonts w:ascii="Arial" w:eastAsiaTheme="majorEastAsia" w:hAnsi="Arial" w:cs="Arial"/>
          <w:color w:val="auto"/>
          <w:sz w:val="24"/>
          <w:szCs w:val="24"/>
        </w:rPr>
        <w:t>art. 3 pkt. 20 ustawy z dnia 17 </w:t>
      </w:r>
      <w:r w:rsidR="003637F8" w:rsidRPr="00955992">
        <w:rPr>
          <w:rFonts w:ascii="Arial" w:eastAsiaTheme="majorEastAsia" w:hAnsi="Arial" w:cs="Arial"/>
          <w:color w:val="auto"/>
          <w:sz w:val="24"/>
          <w:szCs w:val="24"/>
        </w:rPr>
        <w:t>lutego 2005 r. o i</w:t>
      </w:r>
      <w:r w:rsidR="004B3E5C" w:rsidRPr="00955992">
        <w:rPr>
          <w:rFonts w:ascii="Arial" w:eastAsiaTheme="majorEastAsia" w:hAnsi="Arial" w:cs="Arial"/>
          <w:color w:val="auto"/>
          <w:sz w:val="24"/>
          <w:szCs w:val="24"/>
        </w:rPr>
        <w:t>nformatyzacji działalności podmiotów realizujących zadania publiczne</w:t>
      </w:r>
      <w:r w:rsidR="00265E78" w:rsidRPr="00955992">
        <w:rPr>
          <w:rFonts w:ascii="Arial" w:hAnsi="Arial" w:cs="Arial"/>
          <w:color w:val="auto"/>
          <w:sz w:val="24"/>
          <w:szCs w:val="24"/>
        </w:rPr>
        <w:t xml:space="preserve"> </w:t>
      </w:r>
      <w:r w:rsidR="00265E78" w:rsidRPr="00955992">
        <w:rPr>
          <w:rFonts w:ascii="Arial" w:eastAsiaTheme="majorEastAsia" w:hAnsi="Arial" w:cs="Arial"/>
          <w:color w:val="auto"/>
          <w:sz w:val="24"/>
          <w:szCs w:val="24"/>
        </w:rPr>
        <w:t>(t.j. Dz. U. z 202</w:t>
      </w:r>
      <w:r w:rsidR="000D7C13" w:rsidRPr="00955992">
        <w:rPr>
          <w:rFonts w:ascii="Arial" w:eastAsiaTheme="majorEastAsia" w:hAnsi="Arial" w:cs="Arial"/>
          <w:color w:val="auto"/>
          <w:sz w:val="24"/>
          <w:szCs w:val="24"/>
        </w:rPr>
        <w:t>4</w:t>
      </w:r>
      <w:r w:rsidR="00265E78" w:rsidRPr="00955992">
        <w:rPr>
          <w:rFonts w:ascii="Arial" w:eastAsiaTheme="majorEastAsia" w:hAnsi="Arial" w:cs="Arial"/>
          <w:color w:val="auto"/>
          <w:sz w:val="24"/>
          <w:szCs w:val="24"/>
        </w:rPr>
        <w:t xml:space="preserve"> r. poz. </w:t>
      </w:r>
      <w:r w:rsidR="000D7C13" w:rsidRPr="00955992">
        <w:rPr>
          <w:rFonts w:ascii="Arial" w:eastAsiaTheme="majorEastAsia" w:hAnsi="Arial" w:cs="Arial"/>
          <w:color w:val="auto"/>
          <w:sz w:val="24"/>
          <w:szCs w:val="24"/>
        </w:rPr>
        <w:t>307</w:t>
      </w:r>
      <w:r w:rsidR="00265E78" w:rsidRPr="00955992">
        <w:rPr>
          <w:rFonts w:ascii="Arial" w:eastAsiaTheme="majorEastAsia" w:hAnsi="Arial" w:cs="Arial"/>
          <w:color w:val="auto"/>
          <w:sz w:val="24"/>
          <w:szCs w:val="24"/>
        </w:rPr>
        <w:t>)</w:t>
      </w:r>
      <w:r w:rsidR="004A3F14" w:rsidRPr="00955992">
        <w:rPr>
          <w:rFonts w:ascii="Arial" w:eastAsiaTheme="majorEastAsia" w:hAnsi="Arial" w:cs="Arial"/>
          <w:color w:val="auto"/>
          <w:sz w:val="24"/>
          <w:szCs w:val="24"/>
        </w:rPr>
        <w:t>.</w:t>
      </w:r>
    </w:p>
    <w:p w14:paraId="5B247CA9" w14:textId="23604D23" w:rsidR="00CA1DF3" w:rsidRPr="00955992" w:rsidRDefault="005839A3" w:rsidP="00DD7185">
      <w:pPr>
        <w:pStyle w:val="Akapitzlist"/>
        <w:numPr>
          <w:ilvl w:val="0"/>
          <w:numId w:val="43"/>
        </w:numPr>
        <w:spacing w:line="276" w:lineRule="auto"/>
        <w:ind w:hanging="436"/>
        <w:rPr>
          <w:rFonts w:ascii="Arial" w:eastAsiaTheme="majorEastAsia" w:hAnsi="Arial" w:cs="Arial"/>
          <w:color w:val="auto"/>
          <w:sz w:val="24"/>
          <w:szCs w:val="24"/>
        </w:rPr>
      </w:pPr>
      <w:r w:rsidRPr="00955992">
        <w:rPr>
          <w:rFonts w:ascii="Arial" w:eastAsiaTheme="majorEastAsia" w:hAnsi="Arial" w:cs="Arial"/>
          <w:b/>
          <w:color w:val="auto"/>
          <w:sz w:val="24"/>
          <w:szCs w:val="24"/>
        </w:rPr>
        <w:t xml:space="preserve">Ustawa </w:t>
      </w:r>
      <w:r w:rsidR="00CA1DF3" w:rsidRPr="00955992">
        <w:rPr>
          <w:rFonts w:ascii="Arial" w:eastAsiaTheme="majorEastAsia" w:hAnsi="Arial" w:cs="Arial"/>
          <w:b/>
          <w:color w:val="auto"/>
          <w:sz w:val="24"/>
          <w:szCs w:val="24"/>
        </w:rPr>
        <w:t>RLKS</w:t>
      </w:r>
      <w:r w:rsidR="00C52EF4" w:rsidRPr="00955992">
        <w:rPr>
          <w:rFonts w:ascii="Arial" w:eastAsiaTheme="majorEastAsia" w:hAnsi="Arial" w:cs="Arial"/>
          <w:color w:val="auto"/>
          <w:sz w:val="24"/>
          <w:szCs w:val="24"/>
        </w:rPr>
        <w:t xml:space="preserve"> – u</w:t>
      </w:r>
      <w:r w:rsidR="00CA1DF3" w:rsidRPr="00955992">
        <w:rPr>
          <w:rFonts w:ascii="Arial" w:eastAsiaTheme="majorEastAsia" w:hAnsi="Arial" w:cs="Arial"/>
          <w:color w:val="auto"/>
          <w:sz w:val="24"/>
          <w:szCs w:val="24"/>
        </w:rPr>
        <w:t>stawa z dnia 20 lutego 2015 r. o rozwoju lokalnym z u</w:t>
      </w:r>
      <w:r w:rsidR="00F9095B" w:rsidRPr="00955992">
        <w:rPr>
          <w:rFonts w:ascii="Arial" w:eastAsiaTheme="majorEastAsia" w:hAnsi="Arial" w:cs="Arial"/>
          <w:color w:val="auto"/>
          <w:sz w:val="24"/>
          <w:szCs w:val="24"/>
        </w:rPr>
        <w:t>działem lokalnej społeczności (</w:t>
      </w:r>
      <w:r w:rsidR="00CD0A24" w:rsidRPr="00955992">
        <w:rPr>
          <w:rFonts w:ascii="Arial" w:eastAsiaTheme="majorEastAsia" w:hAnsi="Arial" w:cs="Arial"/>
          <w:color w:val="auto"/>
          <w:sz w:val="24"/>
          <w:szCs w:val="24"/>
        </w:rPr>
        <w:t xml:space="preserve">t.j. </w:t>
      </w:r>
      <w:r w:rsidR="00CA1DF3" w:rsidRPr="00955992">
        <w:rPr>
          <w:rFonts w:ascii="Arial" w:eastAsiaTheme="majorEastAsia" w:hAnsi="Arial" w:cs="Arial"/>
          <w:color w:val="auto"/>
          <w:sz w:val="24"/>
          <w:szCs w:val="24"/>
        </w:rPr>
        <w:t>Dz.</w:t>
      </w:r>
      <w:r w:rsidR="00CD0A24" w:rsidRPr="00955992">
        <w:rPr>
          <w:rFonts w:ascii="Arial" w:eastAsiaTheme="majorEastAsia" w:hAnsi="Arial" w:cs="Arial"/>
          <w:color w:val="auto"/>
          <w:sz w:val="24"/>
          <w:szCs w:val="24"/>
        </w:rPr>
        <w:t xml:space="preserve"> </w:t>
      </w:r>
      <w:r w:rsidR="00CA1DF3" w:rsidRPr="00955992">
        <w:rPr>
          <w:rFonts w:ascii="Arial" w:eastAsiaTheme="majorEastAsia" w:hAnsi="Arial" w:cs="Arial"/>
          <w:color w:val="auto"/>
          <w:sz w:val="24"/>
          <w:szCs w:val="24"/>
        </w:rPr>
        <w:t>U. z 2023</w:t>
      </w:r>
      <w:r w:rsidR="00CD0A24" w:rsidRPr="00955992">
        <w:rPr>
          <w:rFonts w:ascii="Arial" w:eastAsiaTheme="majorEastAsia" w:hAnsi="Arial" w:cs="Arial"/>
          <w:color w:val="auto"/>
          <w:sz w:val="24"/>
          <w:szCs w:val="24"/>
        </w:rPr>
        <w:t xml:space="preserve"> r.</w:t>
      </w:r>
      <w:r w:rsidR="00CA1DF3" w:rsidRPr="00955992">
        <w:rPr>
          <w:rFonts w:ascii="Arial" w:eastAsiaTheme="majorEastAsia" w:hAnsi="Arial" w:cs="Arial"/>
          <w:color w:val="auto"/>
          <w:sz w:val="24"/>
          <w:szCs w:val="24"/>
        </w:rPr>
        <w:t xml:space="preserve"> poz. 1554).</w:t>
      </w:r>
    </w:p>
    <w:p w14:paraId="5468C352" w14:textId="5D3F388E" w:rsidR="002A5D11" w:rsidRDefault="00D93B2C" w:rsidP="00DD7185">
      <w:pPr>
        <w:pStyle w:val="Akapitzlist"/>
        <w:numPr>
          <w:ilvl w:val="0"/>
          <w:numId w:val="43"/>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 xml:space="preserve">Ustawa wdrożeniowa </w:t>
      </w:r>
      <w:r w:rsidRPr="00955992">
        <w:rPr>
          <w:rFonts w:ascii="Arial" w:eastAsiaTheme="majorEastAsia" w:hAnsi="Arial" w:cs="Arial"/>
          <w:color w:val="auto"/>
          <w:sz w:val="24"/>
          <w:szCs w:val="24"/>
        </w:rPr>
        <w:t>– ustawa z dnia 28 kwietnia 2022 r. o zasadach realizacji zadań finansowanych ze środków europejskich w perspektywie finansowej 2021-2027 (Dz. U. z 2022 r. poz. 1079).</w:t>
      </w:r>
    </w:p>
    <w:p w14:paraId="5D69978B" w14:textId="34AEA587" w:rsidR="00AA1893" w:rsidRPr="00955992" w:rsidRDefault="00AA1893" w:rsidP="00DD7185">
      <w:pPr>
        <w:pStyle w:val="Akapitzlist"/>
        <w:numPr>
          <w:ilvl w:val="0"/>
          <w:numId w:val="43"/>
        </w:numPr>
        <w:spacing w:before="120" w:line="276" w:lineRule="auto"/>
        <w:ind w:left="709" w:hanging="425"/>
        <w:contextualSpacing w:val="0"/>
        <w:rPr>
          <w:rFonts w:ascii="Arial" w:eastAsiaTheme="majorEastAsia" w:hAnsi="Arial" w:cs="Arial"/>
          <w:color w:val="auto"/>
          <w:sz w:val="24"/>
          <w:szCs w:val="24"/>
        </w:rPr>
      </w:pPr>
      <w:r>
        <w:rPr>
          <w:rFonts w:ascii="Arial" w:eastAsiaTheme="majorEastAsia" w:hAnsi="Arial" w:cs="Arial"/>
          <w:b/>
          <w:sz w:val="24"/>
          <w:szCs w:val="24"/>
        </w:rPr>
        <w:t xml:space="preserve">Wademekum </w:t>
      </w:r>
      <w:r w:rsidRPr="001329C0">
        <w:rPr>
          <w:rFonts w:ascii="Arial" w:eastAsiaTheme="majorEastAsia" w:hAnsi="Arial" w:cs="Arial"/>
          <w:sz w:val="24"/>
          <w:szCs w:val="24"/>
        </w:rPr>
        <w:t>– Wademekum wiedzy o wniosku</w:t>
      </w:r>
      <w:r>
        <w:rPr>
          <w:rFonts w:ascii="Arial" w:eastAsiaTheme="majorEastAsia" w:hAnsi="Arial" w:cs="Arial"/>
          <w:sz w:val="24"/>
          <w:szCs w:val="24"/>
        </w:rPr>
        <w:t>.</w:t>
      </w:r>
    </w:p>
    <w:p w14:paraId="48E0B745" w14:textId="33545BFC" w:rsidR="00CC19B2" w:rsidRPr="00955992" w:rsidRDefault="00CC19B2" w:rsidP="00DD7185">
      <w:pPr>
        <w:pStyle w:val="Akapitzlist"/>
        <w:numPr>
          <w:ilvl w:val="0"/>
          <w:numId w:val="43"/>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lastRenderedPageBreak/>
        <w:t xml:space="preserve">Warunki </w:t>
      </w:r>
      <w:r w:rsidR="004B44B3" w:rsidRPr="00955992">
        <w:rPr>
          <w:rFonts w:ascii="Arial" w:eastAsiaTheme="majorEastAsia" w:hAnsi="Arial" w:cs="Arial"/>
          <w:b/>
          <w:color w:val="auto"/>
          <w:sz w:val="24"/>
          <w:szCs w:val="24"/>
        </w:rPr>
        <w:t>udziel</w:t>
      </w:r>
      <w:r w:rsidR="00BF2167" w:rsidRPr="00955992">
        <w:rPr>
          <w:rFonts w:ascii="Arial" w:eastAsiaTheme="majorEastAsia" w:hAnsi="Arial" w:cs="Arial"/>
          <w:b/>
          <w:color w:val="auto"/>
          <w:sz w:val="24"/>
          <w:szCs w:val="24"/>
        </w:rPr>
        <w:t>a</w:t>
      </w:r>
      <w:r w:rsidR="004B44B3" w:rsidRPr="00955992">
        <w:rPr>
          <w:rFonts w:ascii="Arial" w:eastAsiaTheme="majorEastAsia" w:hAnsi="Arial" w:cs="Arial"/>
          <w:b/>
          <w:color w:val="auto"/>
          <w:sz w:val="24"/>
          <w:szCs w:val="24"/>
        </w:rPr>
        <w:t>nia wsparcia</w:t>
      </w:r>
      <w:r w:rsidRPr="00955992">
        <w:rPr>
          <w:rFonts w:ascii="Arial" w:eastAsiaTheme="majorEastAsia" w:hAnsi="Arial" w:cs="Arial"/>
          <w:color w:val="auto"/>
          <w:sz w:val="24"/>
          <w:szCs w:val="24"/>
        </w:rPr>
        <w:t xml:space="preserve"> –</w:t>
      </w:r>
      <w:r w:rsidR="002A5D11" w:rsidRPr="00955992">
        <w:t xml:space="preserve"> </w:t>
      </w:r>
      <w:r w:rsidR="002A5D11" w:rsidRPr="00955992">
        <w:rPr>
          <w:rFonts w:ascii="Arial" w:eastAsiaTheme="majorEastAsia" w:hAnsi="Arial" w:cs="Arial"/>
          <w:color w:val="auto"/>
          <w:sz w:val="24"/>
          <w:szCs w:val="24"/>
        </w:rPr>
        <w:t xml:space="preserve">warunki udzielania wsparcia, o których mowa </w:t>
      </w:r>
      <w:r w:rsidR="00721995" w:rsidRPr="00955992">
        <w:rPr>
          <w:rFonts w:ascii="Arial" w:eastAsiaTheme="majorEastAsia" w:hAnsi="Arial" w:cs="Arial"/>
          <w:color w:val="auto"/>
          <w:sz w:val="24"/>
          <w:szCs w:val="24"/>
        </w:rPr>
        <w:t>w ustawie RLKS</w:t>
      </w:r>
      <w:r w:rsidR="00B4303E" w:rsidRPr="00955992">
        <w:rPr>
          <w:rFonts w:ascii="Arial" w:eastAsiaTheme="majorEastAsia" w:hAnsi="Arial" w:cs="Arial"/>
          <w:color w:val="auto"/>
          <w:sz w:val="24"/>
          <w:szCs w:val="24"/>
        </w:rPr>
        <w:t>,</w:t>
      </w:r>
      <w:r w:rsidR="00E50A38" w:rsidRPr="00955992">
        <w:rPr>
          <w:rFonts w:ascii="Arial" w:eastAsiaTheme="majorEastAsia" w:hAnsi="Arial" w:cs="Arial"/>
          <w:color w:val="auto"/>
          <w:sz w:val="24"/>
          <w:szCs w:val="24"/>
        </w:rPr>
        <w:t xml:space="preserve"> Sz</w:t>
      </w:r>
      <w:r w:rsidR="00721995" w:rsidRPr="00955992">
        <w:rPr>
          <w:rFonts w:ascii="Arial" w:eastAsiaTheme="majorEastAsia" w:hAnsi="Arial" w:cs="Arial"/>
          <w:color w:val="auto"/>
          <w:sz w:val="24"/>
          <w:szCs w:val="24"/>
        </w:rPr>
        <w:t>OP</w:t>
      </w:r>
      <w:r w:rsidR="00A4122F" w:rsidRPr="00955992">
        <w:rPr>
          <w:rFonts w:ascii="Arial" w:eastAsiaTheme="majorEastAsia" w:hAnsi="Arial" w:cs="Arial"/>
          <w:color w:val="auto"/>
          <w:sz w:val="24"/>
          <w:szCs w:val="24"/>
        </w:rPr>
        <w:t>,</w:t>
      </w:r>
      <w:r w:rsidR="00721995" w:rsidRPr="00955992">
        <w:rPr>
          <w:rFonts w:ascii="Arial" w:eastAsiaTheme="majorEastAsia" w:hAnsi="Arial" w:cs="Arial"/>
          <w:color w:val="auto"/>
          <w:sz w:val="24"/>
          <w:szCs w:val="24"/>
        </w:rPr>
        <w:t xml:space="preserve"> Regulaminie</w:t>
      </w:r>
      <w:r w:rsidR="00A4122F" w:rsidRPr="00955992">
        <w:rPr>
          <w:rFonts w:ascii="Arial" w:eastAsiaTheme="majorEastAsia" w:hAnsi="Arial" w:cs="Arial"/>
          <w:color w:val="auto"/>
          <w:sz w:val="24"/>
          <w:szCs w:val="24"/>
        </w:rPr>
        <w:t xml:space="preserve"> oraz</w:t>
      </w:r>
      <w:r w:rsidR="00B4303E" w:rsidRPr="00955992">
        <w:rPr>
          <w:rFonts w:ascii="Arial" w:eastAsiaTheme="majorEastAsia" w:hAnsi="Arial" w:cs="Arial"/>
          <w:color w:val="auto"/>
          <w:sz w:val="24"/>
          <w:szCs w:val="24"/>
        </w:rPr>
        <w:t xml:space="preserve"> LSR</w:t>
      </w:r>
      <w:r w:rsidR="002A5D11" w:rsidRPr="00955992">
        <w:rPr>
          <w:rFonts w:ascii="Arial" w:eastAsiaTheme="majorEastAsia" w:hAnsi="Arial" w:cs="Arial"/>
          <w:color w:val="auto"/>
          <w:sz w:val="24"/>
          <w:szCs w:val="24"/>
        </w:rPr>
        <w:t>.</w:t>
      </w:r>
    </w:p>
    <w:p w14:paraId="151D4842" w14:textId="1F6B3F81" w:rsidR="008970EF" w:rsidRPr="00955992" w:rsidRDefault="00265E78" w:rsidP="00DD7185">
      <w:pPr>
        <w:pStyle w:val="Akapitzlist"/>
        <w:numPr>
          <w:ilvl w:val="0"/>
          <w:numId w:val="43"/>
        </w:numPr>
        <w:spacing w:before="120" w:line="276" w:lineRule="auto"/>
        <w:ind w:left="721" w:hanging="437"/>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Wkład własny</w:t>
      </w:r>
      <w:r w:rsidRPr="00955992">
        <w:rPr>
          <w:rFonts w:ascii="Arial" w:eastAsiaTheme="majorEastAsia" w:hAnsi="Arial" w:cs="Arial"/>
          <w:color w:val="auto"/>
          <w:sz w:val="24"/>
          <w:szCs w:val="24"/>
        </w:rPr>
        <w:t xml:space="preserve"> – środki finansowe lub wkład niepieniężny wniesione przez Beneficjenta, które zostaną przeznaczone na pokrycie wydatków kwalifikowalnych i nie zostaną Beneficjentowi przekazane w formie dofinansowania (różnica między kwotą wydatków kwalifikowalnych a kwotą dofinansowania przekazaną Beneficjentowi, zgodnie ze stopą dofinansowania dla projektu rozumianą jako % dofinansow</w:t>
      </w:r>
      <w:r w:rsidR="004A3F14" w:rsidRPr="00955992">
        <w:rPr>
          <w:rFonts w:ascii="Arial" w:eastAsiaTheme="majorEastAsia" w:hAnsi="Arial" w:cs="Arial"/>
          <w:color w:val="auto"/>
          <w:sz w:val="24"/>
          <w:szCs w:val="24"/>
        </w:rPr>
        <w:t>ania wydatków kwalifikowalnych)</w:t>
      </w:r>
      <w:r w:rsidR="008970EF" w:rsidRPr="00955992">
        <w:rPr>
          <w:rFonts w:ascii="Arial" w:eastAsiaTheme="majorEastAsia" w:hAnsi="Arial" w:cs="Arial"/>
          <w:color w:val="auto"/>
          <w:sz w:val="24"/>
          <w:szCs w:val="24"/>
        </w:rPr>
        <w:t xml:space="preserve"> zgodny w szczególności z:</w:t>
      </w:r>
    </w:p>
    <w:p w14:paraId="394D5097" w14:textId="77777777" w:rsidR="004A4E7E" w:rsidRPr="00955992" w:rsidRDefault="008970EF" w:rsidP="00DD7185">
      <w:pPr>
        <w:pStyle w:val="Akapitzlist"/>
        <w:numPr>
          <w:ilvl w:val="0"/>
          <w:numId w:val="46"/>
        </w:numPr>
        <w:spacing w:before="120" w:after="120" w:line="276" w:lineRule="auto"/>
        <w:ind w:left="1134" w:hanging="425"/>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rozporządzeniem ogólnym,</w:t>
      </w:r>
    </w:p>
    <w:p w14:paraId="50A60B90" w14:textId="36420245" w:rsidR="004A4E7E" w:rsidRPr="00955992" w:rsidRDefault="00E50A38" w:rsidP="00DD7185">
      <w:pPr>
        <w:pStyle w:val="Akapitzlist"/>
        <w:numPr>
          <w:ilvl w:val="0"/>
          <w:numId w:val="46"/>
        </w:numPr>
        <w:spacing w:before="120" w:after="120" w:line="276" w:lineRule="auto"/>
        <w:ind w:left="1134" w:hanging="425"/>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Sz</w:t>
      </w:r>
      <w:r w:rsidR="008970EF" w:rsidRPr="00955992">
        <w:rPr>
          <w:rFonts w:ascii="Arial" w:eastAsiaTheme="majorEastAsia" w:hAnsi="Arial" w:cs="Arial"/>
          <w:color w:val="auto"/>
          <w:sz w:val="24"/>
          <w:szCs w:val="24"/>
        </w:rPr>
        <w:t>OP FEM 2021-2027,</w:t>
      </w:r>
    </w:p>
    <w:p w14:paraId="7B0A8321" w14:textId="069B4D23" w:rsidR="004A3F14" w:rsidRPr="00955992" w:rsidRDefault="00C52EF4" w:rsidP="00DD7185">
      <w:pPr>
        <w:pStyle w:val="Akapitzlist"/>
        <w:numPr>
          <w:ilvl w:val="0"/>
          <w:numId w:val="46"/>
        </w:numPr>
        <w:spacing w:before="120" w:after="120" w:line="276" w:lineRule="auto"/>
        <w:ind w:left="1134" w:hanging="425"/>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w</w:t>
      </w:r>
      <w:r w:rsidR="008970EF" w:rsidRPr="00955992">
        <w:rPr>
          <w:rFonts w:ascii="Arial" w:eastAsiaTheme="majorEastAsia" w:hAnsi="Arial" w:cs="Arial"/>
          <w:color w:val="auto"/>
          <w:sz w:val="24"/>
          <w:szCs w:val="24"/>
        </w:rPr>
        <w:t>ytycznymi dotyczącymi kwalifikowalności wydatków na lata 2021-2027.</w:t>
      </w:r>
    </w:p>
    <w:p w14:paraId="3441BA09" w14:textId="01E90152" w:rsidR="004A3F14" w:rsidRPr="00955992" w:rsidRDefault="001C17A8" w:rsidP="00DD7185">
      <w:pPr>
        <w:pStyle w:val="Akapitzlist"/>
        <w:numPr>
          <w:ilvl w:val="0"/>
          <w:numId w:val="43"/>
        </w:numPr>
        <w:spacing w:before="120" w:line="276" w:lineRule="auto"/>
        <w:ind w:hanging="436"/>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Wniosek</w:t>
      </w:r>
      <w:r w:rsidRPr="00955992">
        <w:rPr>
          <w:rFonts w:ascii="Arial" w:eastAsiaTheme="majorEastAsia" w:hAnsi="Arial" w:cs="Arial"/>
          <w:color w:val="auto"/>
          <w:sz w:val="24"/>
          <w:szCs w:val="24"/>
        </w:rPr>
        <w:t xml:space="preserve"> </w:t>
      </w:r>
      <w:r w:rsidR="008847F8" w:rsidRPr="00955992">
        <w:rPr>
          <w:rFonts w:ascii="Arial" w:eastAsiaTheme="majorEastAsia" w:hAnsi="Arial" w:cs="Arial"/>
          <w:color w:val="auto"/>
          <w:sz w:val="24"/>
          <w:szCs w:val="24"/>
        </w:rPr>
        <w:t>– wniosek złożony przez Wnioskodawcę za pośrednictwem systemu IGA, w celu uzyskania środków finansowych na realizację projektu w ramach FEM 2021-2027, w którym zawarte są informacje na temat Wnioskodawcy oraz opis projektu, na podstawie którego dokonuje się oceny spełnienia przez ten projekt kryteriów wyboru projektów. Za integralną część wniosku uznaje się wszystkie jego załączniki.</w:t>
      </w:r>
    </w:p>
    <w:p w14:paraId="5C0232F0" w14:textId="32EAAA11" w:rsidR="00334F41" w:rsidRPr="00955992" w:rsidRDefault="00265E78" w:rsidP="00DD7185">
      <w:pPr>
        <w:pStyle w:val="Akapitzlist"/>
        <w:numPr>
          <w:ilvl w:val="0"/>
          <w:numId w:val="43"/>
        </w:numPr>
        <w:spacing w:before="120" w:line="276" w:lineRule="auto"/>
        <w:ind w:hanging="436"/>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Wnioskodawca</w:t>
      </w:r>
      <w:r w:rsidRPr="00955992">
        <w:rPr>
          <w:rFonts w:ascii="Arial" w:eastAsiaTheme="majorEastAsia" w:hAnsi="Arial" w:cs="Arial"/>
          <w:color w:val="auto"/>
          <w:sz w:val="24"/>
          <w:szCs w:val="24"/>
        </w:rPr>
        <w:t xml:space="preserve"> </w:t>
      </w:r>
      <w:r w:rsidR="004A3F14" w:rsidRPr="00955992">
        <w:rPr>
          <w:rFonts w:ascii="Arial" w:eastAsiaTheme="majorEastAsia" w:hAnsi="Arial" w:cs="Arial"/>
          <w:color w:val="auto"/>
          <w:sz w:val="24"/>
          <w:szCs w:val="24"/>
        </w:rPr>
        <w:t>– podmiot, który złożył wniosek.</w:t>
      </w:r>
    </w:p>
    <w:p w14:paraId="2DAA802C" w14:textId="77777777" w:rsidR="00394DA9" w:rsidRPr="00955992" w:rsidRDefault="00265E78" w:rsidP="00DD7185">
      <w:pPr>
        <w:pStyle w:val="Akapitzlist"/>
        <w:numPr>
          <w:ilvl w:val="0"/>
          <w:numId w:val="43"/>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Wydatek kwalifikowalny</w:t>
      </w:r>
      <w:r w:rsidRPr="00955992">
        <w:rPr>
          <w:rFonts w:ascii="Arial" w:eastAsiaTheme="majorEastAsia" w:hAnsi="Arial" w:cs="Arial"/>
          <w:color w:val="auto"/>
          <w:sz w:val="24"/>
          <w:szCs w:val="24"/>
        </w:rPr>
        <w:t xml:space="preserve"> – wydatek lub koszt uznany za kwalifikowalny i spełniający kryteria, w szczególności zgodnie z:</w:t>
      </w:r>
    </w:p>
    <w:p w14:paraId="1B0CF401" w14:textId="05CAD8B7" w:rsidR="001C17A8" w:rsidRPr="00955992" w:rsidRDefault="00C52EF4" w:rsidP="00DD7185">
      <w:pPr>
        <w:pStyle w:val="Akapitzlist"/>
        <w:numPr>
          <w:ilvl w:val="0"/>
          <w:numId w:val="45"/>
        </w:numPr>
        <w:spacing w:before="120" w:line="276" w:lineRule="auto"/>
        <w:ind w:left="1134" w:hanging="425"/>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u</w:t>
      </w:r>
      <w:r w:rsidR="00265E78" w:rsidRPr="00955992">
        <w:rPr>
          <w:rFonts w:ascii="Arial" w:eastAsiaTheme="majorEastAsia" w:hAnsi="Arial" w:cs="Arial"/>
          <w:color w:val="auto"/>
          <w:sz w:val="24"/>
          <w:szCs w:val="24"/>
        </w:rPr>
        <w:t xml:space="preserve">mową o dofinansowanie projektu, </w:t>
      </w:r>
    </w:p>
    <w:p w14:paraId="4AEF521B" w14:textId="7BA9B3E2" w:rsidR="001C17A8" w:rsidRPr="00955992" w:rsidRDefault="00C52EF4" w:rsidP="00DD7185">
      <w:pPr>
        <w:pStyle w:val="Akapitzlist"/>
        <w:numPr>
          <w:ilvl w:val="0"/>
          <w:numId w:val="45"/>
        </w:numPr>
        <w:spacing w:before="120" w:line="276" w:lineRule="auto"/>
        <w:ind w:left="1134" w:hanging="425"/>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r</w:t>
      </w:r>
      <w:r w:rsidR="00265E78" w:rsidRPr="00955992">
        <w:rPr>
          <w:rFonts w:ascii="Arial" w:eastAsiaTheme="majorEastAsia" w:hAnsi="Arial" w:cs="Arial"/>
          <w:color w:val="auto"/>
          <w:sz w:val="24"/>
          <w:szCs w:val="24"/>
        </w:rPr>
        <w:t>ozporządzeniem ogólnym,</w:t>
      </w:r>
    </w:p>
    <w:p w14:paraId="022BE012" w14:textId="59956EF5" w:rsidR="001C17A8" w:rsidRPr="00955992" w:rsidRDefault="00C52EF4" w:rsidP="00DD7185">
      <w:pPr>
        <w:pStyle w:val="Akapitzlist"/>
        <w:numPr>
          <w:ilvl w:val="0"/>
          <w:numId w:val="45"/>
        </w:numPr>
        <w:spacing w:before="120" w:line="276" w:lineRule="auto"/>
        <w:ind w:left="1134" w:hanging="425"/>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u</w:t>
      </w:r>
      <w:r w:rsidR="00265E78" w:rsidRPr="00955992">
        <w:rPr>
          <w:rFonts w:ascii="Arial" w:eastAsiaTheme="majorEastAsia" w:hAnsi="Arial" w:cs="Arial"/>
          <w:color w:val="auto"/>
          <w:sz w:val="24"/>
          <w:szCs w:val="24"/>
        </w:rPr>
        <w:t>stawą wdrożeniową,</w:t>
      </w:r>
    </w:p>
    <w:p w14:paraId="191A7CE3" w14:textId="0DD1B75B" w:rsidR="001C17A8" w:rsidRPr="00955992" w:rsidRDefault="00E50A38" w:rsidP="00DD7185">
      <w:pPr>
        <w:pStyle w:val="Akapitzlist"/>
        <w:numPr>
          <w:ilvl w:val="0"/>
          <w:numId w:val="45"/>
        </w:numPr>
        <w:spacing w:before="120" w:line="276" w:lineRule="auto"/>
        <w:ind w:left="1134" w:hanging="425"/>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Sz</w:t>
      </w:r>
      <w:r w:rsidR="00265E78" w:rsidRPr="00955992">
        <w:rPr>
          <w:rFonts w:ascii="Arial" w:eastAsiaTheme="majorEastAsia" w:hAnsi="Arial" w:cs="Arial"/>
          <w:color w:val="auto"/>
          <w:sz w:val="24"/>
          <w:szCs w:val="24"/>
        </w:rPr>
        <w:t>OP FEM 2021-2027,</w:t>
      </w:r>
    </w:p>
    <w:p w14:paraId="7FCB6954" w14:textId="2AE8C2BE" w:rsidR="001C17A8" w:rsidRPr="00955992" w:rsidRDefault="00C52EF4" w:rsidP="00DD7185">
      <w:pPr>
        <w:pStyle w:val="Akapitzlist"/>
        <w:numPr>
          <w:ilvl w:val="0"/>
          <w:numId w:val="45"/>
        </w:numPr>
        <w:spacing w:before="120" w:line="276" w:lineRule="auto"/>
        <w:ind w:left="1134" w:hanging="425"/>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w</w:t>
      </w:r>
      <w:r w:rsidR="00265E78" w:rsidRPr="00955992">
        <w:rPr>
          <w:rFonts w:ascii="Arial" w:eastAsiaTheme="majorEastAsia" w:hAnsi="Arial" w:cs="Arial"/>
          <w:color w:val="auto"/>
          <w:sz w:val="24"/>
          <w:szCs w:val="24"/>
        </w:rPr>
        <w:t>ytycznymi dotyczącymi kwalifikowalności wydatków na lata 2021-2027,</w:t>
      </w:r>
    </w:p>
    <w:p w14:paraId="1CF1840E" w14:textId="00F6441B" w:rsidR="00F11AB4" w:rsidRPr="00955992" w:rsidRDefault="00265E78" w:rsidP="00DD7185">
      <w:pPr>
        <w:pStyle w:val="Akapitzlist"/>
        <w:numPr>
          <w:ilvl w:val="0"/>
          <w:numId w:val="45"/>
        </w:numPr>
        <w:spacing w:before="120" w:line="276" w:lineRule="auto"/>
        <w:ind w:left="1134" w:hanging="425"/>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 xml:space="preserve">pozostałymi </w:t>
      </w:r>
      <w:r w:rsidR="00C52EF4" w:rsidRPr="00955992">
        <w:rPr>
          <w:rFonts w:ascii="Arial" w:eastAsiaTheme="majorEastAsia" w:hAnsi="Arial" w:cs="Arial"/>
          <w:color w:val="auto"/>
          <w:sz w:val="24"/>
          <w:szCs w:val="24"/>
        </w:rPr>
        <w:t>w</w:t>
      </w:r>
      <w:r w:rsidRPr="00955992">
        <w:rPr>
          <w:rFonts w:ascii="Arial" w:eastAsiaTheme="majorEastAsia" w:hAnsi="Arial" w:cs="Arial"/>
          <w:color w:val="auto"/>
          <w:sz w:val="24"/>
          <w:szCs w:val="24"/>
        </w:rPr>
        <w:t>ytycznymi.</w:t>
      </w:r>
    </w:p>
    <w:p w14:paraId="04764136" w14:textId="53CC6DE6" w:rsidR="008F6D9A" w:rsidRPr="00955992" w:rsidRDefault="00265E78" w:rsidP="00DD7185">
      <w:pPr>
        <w:pStyle w:val="Akapitzlist"/>
        <w:numPr>
          <w:ilvl w:val="0"/>
          <w:numId w:val="43"/>
        </w:numPr>
        <w:spacing w:before="120" w:line="276" w:lineRule="auto"/>
        <w:ind w:hanging="436"/>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 xml:space="preserve">Wytyczne </w:t>
      </w:r>
      <w:r w:rsidRPr="00955992">
        <w:rPr>
          <w:rFonts w:ascii="Arial" w:eastAsiaTheme="majorEastAsia" w:hAnsi="Arial" w:cs="Arial"/>
          <w:color w:val="auto"/>
          <w:sz w:val="24"/>
          <w:szCs w:val="24"/>
        </w:rPr>
        <w:t>– instrument prawny wydany przez</w:t>
      </w:r>
      <w:r w:rsidR="001B09E9" w:rsidRPr="00955992">
        <w:rPr>
          <w:rFonts w:ascii="Arial" w:eastAsiaTheme="majorEastAsia" w:hAnsi="Arial" w:cs="Arial"/>
          <w:color w:val="auto"/>
          <w:sz w:val="24"/>
          <w:szCs w:val="24"/>
        </w:rPr>
        <w:t xml:space="preserve"> ministra właściwego ds. rozwoju regionalnego lub ministra właściwego do spraw </w:t>
      </w:r>
      <w:r w:rsidR="007F6451" w:rsidRPr="00955992">
        <w:rPr>
          <w:rFonts w:ascii="Arial" w:eastAsiaTheme="majorEastAsia" w:hAnsi="Arial" w:cs="Arial"/>
          <w:color w:val="auto"/>
          <w:sz w:val="24"/>
          <w:szCs w:val="24"/>
        </w:rPr>
        <w:t xml:space="preserve">ds. rozwoju wsi w porozumieniu z ministrem </w:t>
      </w:r>
      <w:r w:rsidR="001B09E9" w:rsidRPr="00955992">
        <w:rPr>
          <w:rFonts w:ascii="Arial" w:eastAsiaTheme="majorEastAsia" w:hAnsi="Arial" w:cs="Arial"/>
          <w:color w:val="auto"/>
          <w:sz w:val="24"/>
          <w:szCs w:val="24"/>
        </w:rPr>
        <w:t>rozwoju regionalnego</w:t>
      </w:r>
      <w:r w:rsidRPr="00955992">
        <w:rPr>
          <w:rFonts w:ascii="Arial" w:eastAsiaTheme="majorEastAsia" w:hAnsi="Arial" w:cs="Arial"/>
          <w:color w:val="auto"/>
          <w:sz w:val="24"/>
          <w:szCs w:val="24"/>
        </w:rPr>
        <w:t xml:space="preserve">, określający ujednolicone warunki procedury wdrażania funduszy strukturalnych i Funduszu Spójności, wydany na podstawie art. 5 ustawy wdrożeniowej, podany do publicznej wiadomości w szczególności na jego stronie internetowej lub </w:t>
      </w:r>
      <w:r w:rsidR="007F6451" w:rsidRPr="00955992">
        <w:rPr>
          <w:rFonts w:ascii="Arial" w:eastAsiaTheme="majorEastAsia" w:hAnsi="Arial" w:cs="Arial"/>
          <w:color w:val="auto"/>
          <w:sz w:val="24"/>
          <w:szCs w:val="24"/>
        </w:rPr>
        <w:t>stronie internetowej programu</w:t>
      </w:r>
      <w:r w:rsidRPr="00955992">
        <w:rPr>
          <w:rFonts w:ascii="Arial" w:eastAsiaTheme="majorEastAsia" w:hAnsi="Arial" w:cs="Arial"/>
          <w:color w:val="auto"/>
          <w:sz w:val="24"/>
          <w:szCs w:val="24"/>
        </w:rPr>
        <w:t>.</w:t>
      </w:r>
      <w:r w:rsidR="000B244A" w:rsidRPr="00955992">
        <w:rPr>
          <w:rFonts w:ascii="Arial" w:eastAsiaTheme="majorEastAsia" w:hAnsi="Arial" w:cs="Arial"/>
          <w:color w:val="auto"/>
          <w:sz w:val="24"/>
          <w:szCs w:val="24"/>
        </w:rPr>
        <w:t xml:space="preserve"> </w:t>
      </w:r>
    </w:p>
    <w:p w14:paraId="1D8F640E" w14:textId="258E0852" w:rsidR="002B4522" w:rsidRPr="007D5472" w:rsidRDefault="002B4522" w:rsidP="00DD7185">
      <w:pPr>
        <w:pStyle w:val="Akapitzlist"/>
        <w:numPr>
          <w:ilvl w:val="0"/>
          <w:numId w:val="43"/>
        </w:numPr>
        <w:spacing w:before="120" w:line="276" w:lineRule="auto"/>
        <w:ind w:hanging="436"/>
        <w:contextualSpacing w:val="0"/>
        <w:rPr>
          <w:rFonts w:ascii="Arial" w:eastAsiaTheme="majorEastAsia" w:hAnsi="Arial" w:cs="Arial"/>
          <w:color w:val="FF0000"/>
          <w:sz w:val="24"/>
          <w:szCs w:val="24"/>
        </w:rPr>
      </w:pPr>
      <w:r w:rsidRPr="007D5472">
        <w:rPr>
          <w:rFonts w:ascii="Arial" w:eastAsiaTheme="majorEastAsia" w:hAnsi="Arial" w:cs="Arial"/>
          <w:b/>
          <w:color w:val="212121"/>
          <w:sz w:val="24"/>
          <w:szCs w:val="24"/>
        </w:rPr>
        <w:t>Z</w:t>
      </w:r>
      <w:r w:rsidRPr="00955992">
        <w:rPr>
          <w:rFonts w:ascii="Arial" w:eastAsiaTheme="majorEastAsia" w:hAnsi="Arial" w:cs="Arial"/>
          <w:b/>
          <w:color w:val="auto"/>
          <w:sz w:val="24"/>
          <w:szCs w:val="24"/>
        </w:rPr>
        <w:t>arząd LGD</w:t>
      </w:r>
      <w:r w:rsidRPr="00955992">
        <w:rPr>
          <w:rFonts w:ascii="Arial" w:eastAsiaTheme="majorEastAsia" w:hAnsi="Arial" w:cs="Arial"/>
          <w:color w:val="auto"/>
          <w:sz w:val="24"/>
          <w:szCs w:val="24"/>
        </w:rPr>
        <w:t xml:space="preserve"> – </w:t>
      </w:r>
      <w:r w:rsidR="008F6D9A" w:rsidRPr="00955992">
        <w:rPr>
          <w:rFonts w:ascii="Arial" w:eastAsiaTheme="majorEastAsia" w:hAnsi="Arial" w:cs="Arial"/>
          <w:color w:val="auto"/>
          <w:sz w:val="24"/>
          <w:szCs w:val="24"/>
        </w:rPr>
        <w:t xml:space="preserve">Zarząd Lokalnej Grupy </w:t>
      </w:r>
      <w:r w:rsidR="008F6D9A" w:rsidRPr="00DA339D">
        <w:rPr>
          <w:rFonts w:ascii="Arial" w:eastAsiaTheme="majorEastAsia" w:hAnsi="Arial" w:cs="Arial"/>
          <w:color w:val="auto"/>
          <w:sz w:val="24"/>
          <w:szCs w:val="24"/>
        </w:rPr>
        <w:t xml:space="preserve">Działania </w:t>
      </w:r>
      <w:r w:rsidR="00D84505">
        <w:rPr>
          <w:rFonts w:ascii="Arial" w:eastAsiaTheme="majorEastAsia" w:hAnsi="Arial" w:cs="Arial"/>
          <w:color w:val="auto"/>
          <w:sz w:val="24"/>
          <w:szCs w:val="24"/>
        </w:rPr>
        <w:t>„</w:t>
      </w:r>
      <w:r w:rsidR="007D5472" w:rsidRPr="00DA339D">
        <w:rPr>
          <w:rFonts w:ascii="Arial" w:eastAsiaTheme="majorEastAsia" w:hAnsi="Arial" w:cs="Arial"/>
          <w:color w:val="auto"/>
          <w:sz w:val="24"/>
          <w:szCs w:val="24"/>
        </w:rPr>
        <w:t>Północna Małopolska</w:t>
      </w:r>
      <w:r w:rsidR="00D84505">
        <w:rPr>
          <w:rFonts w:ascii="Arial" w:eastAsiaTheme="majorEastAsia" w:hAnsi="Arial" w:cs="Arial"/>
          <w:color w:val="auto"/>
          <w:sz w:val="24"/>
          <w:szCs w:val="24"/>
        </w:rPr>
        <w:t>”</w:t>
      </w:r>
    </w:p>
    <w:p w14:paraId="55ED6303" w14:textId="546222BC" w:rsidR="005B777F" w:rsidRPr="00955992" w:rsidRDefault="00DA0BAF" w:rsidP="00DD7185">
      <w:pPr>
        <w:pStyle w:val="Akapitzlist"/>
        <w:numPr>
          <w:ilvl w:val="0"/>
          <w:numId w:val="43"/>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ZWM</w:t>
      </w:r>
      <w:r w:rsidRPr="00955992">
        <w:rPr>
          <w:rFonts w:ascii="Arial" w:eastAsiaTheme="majorEastAsia" w:hAnsi="Arial" w:cs="Arial"/>
          <w:color w:val="auto"/>
          <w:sz w:val="24"/>
          <w:szCs w:val="24"/>
        </w:rPr>
        <w:t xml:space="preserve"> – Zarząd Województwa Małopolskiego.</w:t>
      </w:r>
    </w:p>
    <w:p w14:paraId="53DB6288" w14:textId="77777777" w:rsidR="00F354EE" w:rsidRPr="00955992" w:rsidRDefault="00F354EE" w:rsidP="00F354EE">
      <w:pPr>
        <w:spacing w:before="120" w:line="276" w:lineRule="auto"/>
        <w:rPr>
          <w:rFonts w:ascii="Arial" w:eastAsiaTheme="majorEastAsia" w:hAnsi="Arial" w:cs="Arial"/>
          <w:color w:val="auto"/>
          <w:sz w:val="24"/>
          <w:szCs w:val="24"/>
        </w:rPr>
        <w:sectPr w:rsidR="00F354EE" w:rsidRPr="00955992" w:rsidSect="00F821B1">
          <w:pgSz w:w="11906" w:h="16838"/>
          <w:pgMar w:top="1417" w:right="1417" w:bottom="1417" w:left="1417" w:header="708" w:footer="708" w:gutter="0"/>
          <w:cols w:space="708"/>
          <w:formProt w:val="0"/>
          <w:docGrid w:linePitch="360" w:charSpace="2047"/>
        </w:sectPr>
      </w:pPr>
    </w:p>
    <w:p w14:paraId="519E8F4D" w14:textId="420F22B6" w:rsidR="003B4E67" w:rsidRPr="00955992" w:rsidRDefault="00F169B1" w:rsidP="00BB46E6">
      <w:pPr>
        <w:pStyle w:val="Nagwek2"/>
        <w:spacing w:before="0"/>
        <w:jc w:val="center"/>
        <w:rPr>
          <w:rFonts w:cs="Arial"/>
        </w:rPr>
      </w:pPr>
      <w:bookmarkStart w:id="13" w:name="_Toc194400056"/>
      <w:r w:rsidRPr="00955992">
        <w:rPr>
          <w:rFonts w:cs="Arial"/>
        </w:rPr>
        <w:lastRenderedPageBreak/>
        <w:t>R</w:t>
      </w:r>
      <w:r w:rsidR="00583B62" w:rsidRPr="00955992">
        <w:rPr>
          <w:rFonts w:cs="Arial"/>
        </w:rPr>
        <w:t>OZDZIAŁ 2</w:t>
      </w:r>
      <w:r w:rsidR="00961642" w:rsidRPr="00955992">
        <w:rPr>
          <w:rFonts w:cs="Arial"/>
        </w:rPr>
        <w:t xml:space="preserve"> </w:t>
      </w:r>
      <w:r w:rsidR="00C93613" w:rsidRPr="00955992">
        <w:rPr>
          <w:rFonts w:cs="Arial"/>
        </w:rPr>
        <w:t>–</w:t>
      </w:r>
      <w:r w:rsidRPr="00955992">
        <w:rPr>
          <w:rFonts w:cs="Arial"/>
        </w:rPr>
        <w:t xml:space="preserve"> </w:t>
      </w:r>
      <w:r w:rsidR="00BF01E8" w:rsidRPr="00955992">
        <w:rPr>
          <w:rFonts w:cs="Arial"/>
        </w:rPr>
        <w:t xml:space="preserve">ZAKRES OBOWIĄZYWANIA </w:t>
      </w:r>
      <w:r w:rsidR="00BF01E8" w:rsidRPr="00955992">
        <w:rPr>
          <w:rFonts w:cs="Arial"/>
          <w:iCs/>
        </w:rPr>
        <w:t>REGULAMINU</w:t>
      </w:r>
      <w:bookmarkEnd w:id="13"/>
      <w:r w:rsidR="00BF01E8" w:rsidRPr="00955992" w:rsidDel="00BF01E8">
        <w:rPr>
          <w:rFonts w:cs="Arial"/>
        </w:rPr>
        <w:t xml:space="preserve"> </w:t>
      </w:r>
    </w:p>
    <w:p w14:paraId="281EFE3A" w14:textId="158E918E" w:rsidR="000D096E" w:rsidRPr="00955992" w:rsidRDefault="00C67691" w:rsidP="000D096E">
      <w:pPr>
        <w:spacing w:before="240" w:after="240" w:line="276" w:lineRule="auto"/>
        <w:jc w:val="center"/>
        <w:rPr>
          <w:rFonts w:ascii="Arial" w:hAnsi="Arial" w:cs="Arial"/>
          <w:color w:val="auto"/>
          <w:sz w:val="24"/>
          <w:szCs w:val="24"/>
        </w:rPr>
      </w:pPr>
      <w:r w:rsidRPr="00955992">
        <w:rPr>
          <w:rFonts w:ascii="Arial" w:hAnsi="Arial" w:cs="Arial"/>
          <w:color w:val="auto"/>
          <w:sz w:val="24"/>
          <w:szCs w:val="24"/>
        </w:rPr>
        <w:t>§</w:t>
      </w:r>
      <w:r w:rsidR="00CD4C09" w:rsidRPr="00955992">
        <w:rPr>
          <w:rFonts w:ascii="Arial" w:hAnsi="Arial" w:cs="Arial"/>
          <w:color w:val="auto"/>
          <w:sz w:val="24"/>
          <w:szCs w:val="24"/>
        </w:rPr>
        <w:t xml:space="preserve"> </w:t>
      </w:r>
      <w:r w:rsidRPr="00955992">
        <w:rPr>
          <w:rFonts w:ascii="Arial" w:hAnsi="Arial" w:cs="Arial"/>
          <w:color w:val="auto"/>
          <w:sz w:val="24"/>
          <w:szCs w:val="24"/>
        </w:rPr>
        <w:t>1</w:t>
      </w:r>
    </w:p>
    <w:p w14:paraId="3A67DD81" w14:textId="77777777" w:rsidR="00A574E9" w:rsidRDefault="000D096E" w:rsidP="00DD7185">
      <w:pPr>
        <w:pStyle w:val="Default"/>
        <w:numPr>
          <w:ilvl w:val="0"/>
          <w:numId w:val="95"/>
        </w:numPr>
        <w:spacing w:after="120" w:line="276" w:lineRule="auto"/>
        <w:ind w:left="567" w:hanging="567"/>
        <w:rPr>
          <w:rFonts w:ascii="Arial" w:hAnsi="Arial" w:cs="Arial"/>
          <w:b/>
        </w:rPr>
      </w:pPr>
      <w:r w:rsidRPr="00A574E9">
        <w:rPr>
          <w:rFonts w:ascii="Arial" w:hAnsi="Arial" w:cs="Arial"/>
          <w:iCs/>
          <w:color w:val="auto"/>
        </w:rPr>
        <w:t xml:space="preserve">Regulamin </w:t>
      </w:r>
      <w:r w:rsidR="002406B9" w:rsidRPr="00A574E9">
        <w:rPr>
          <w:rFonts w:ascii="Arial" w:hAnsi="Arial" w:cs="Arial"/>
          <w:iCs/>
          <w:color w:val="auto"/>
        </w:rPr>
        <w:t>naboru</w:t>
      </w:r>
      <w:r w:rsidRPr="00A574E9">
        <w:rPr>
          <w:rFonts w:ascii="Arial" w:hAnsi="Arial" w:cs="Arial"/>
          <w:iCs/>
          <w:color w:val="auto"/>
        </w:rPr>
        <w:t xml:space="preserve"> </w:t>
      </w:r>
      <w:r w:rsidR="002406B9" w:rsidRPr="00A574E9">
        <w:rPr>
          <w:rFonts w:ascii="Arial" w:hAnsi="Arial" w:cs="Arial"/>
          <w:iCs/>
          <w:color w:val="auto"/>
        </w:rPr>
        <w:t>wniosków o udzielenie wsparcia</w:t>
      </w:r>
      <w:r w:rsidR="00452803" w:rsidRPr="00A574E9">
        <w:rPr>
          <w:rFonts w:ascii="Arial" w:hAnsi="Arial" w:cs="Arial"/>
          <w:iCs/>
          <w:color w:val="auto"/>
        </w:rPr>
        <w:t xml:space="preserve"> dla</w:t>
      </w:r>
      <w:r w:rsidR="00BC1D4F" w:rsidRPr="00A574E9">
        <w:rPr>
          <w:rFonts w:ascii="Arial" w:hAnsi="Arial" w:cs="Arial"/>
          <w:b/>
          <w:bCs/>
        </w:rPr>
        <w:t xml:space="preserve"> Priorytetu 7 Fundusze europejskie dla wspólnot lokalnych</w:t>
      </w:r>
      <w:r w:rsidR="00A574E9">
        <w:rPr>
          <w:rFonts w:ascii="Arial" w:hAnsi="Arial" w:cs="Arial"/>
          <w:b/>
          <w:bCs/>
        </w:rPr>
        <w:t>,</w:t>
      </w:r>
      <w:r w:rsidR="00BC1D4F" w:rsidRPr="00A574E9">
        <w:rPr>
          <w:rFonts w:ascii="Arial" w:hAnsi="Arial" w:cs="Arial"/>
          <w:b/>
          <w:bCs/>
        </w:rPr>
        <w:t xml:space="preserve"> </w:t>
      </w:r>
      <w:r w:rsidR="00BC1D4F" w:rsidRPr="00A574E9">
        <w:rPr>
          <w:rFonts w:ascii="Arial" w:hAnsi="Arial" w:cs="Arial"/>
          <w:b/>
        </w:rPr>
        <w:t>Działanie 7.6 RLKS – Wsparcie oddolnych inicjatyw na obszarach wiejskich, typ projektu</w:t>
      </w:r>
      <w:r w:rsidR="00A574E9">
        <w:rPr>
          <w:rFonts w:ascii="Arial" w:hAnsi="Arial" w:cs="Arial"/>
          <w:b/>
        </w:rPr>
        <w:t xml:space="preserve">: </w:t>
      </w:r>
    </w:p>
    <w:p w14:paraId="2CB66494" w14:textId="449F9D71" w:rsidR="007F68E3" w:rsidRPr="00A574E9" w:rsidRDefault="00A574E9" w:rsidP="006D60E4">
      <w:pPr>
        <w:pStyle w:val="Default"/>
        <w:spacing w:line="276" w:lineRule="auto"/>
        <w:ind w:left="567"/>
        <w:rPr>
          <w:rFonts w:ascii="Arial" w:hAnsi="Arial" w:cs="Arial"/>
          <w:b/>
        </w:rPr>
      </w:pPr>
      <w:r>
        <w:rPr>
          <w:rFonts w:ascii="Arial" w:hAnsi="Arial" w:cs="Arial"/>
          <w:b/>
        </w:rPr>
        <w:t xml:space="preserve">A. </w:t>
      </w:r>
      <w:r w:rsidR="00BC1D4F" w:rsidRPr="00A574E9">
        <w:rPr>
          <w:rFonts w:ascii="Arial" w:hAnsi="Arial" w:cs="Arial"/>
          <w:b/>
        </w:rPr>
        <w:t>Infrastruktura kultury</w:t>
      </w:r>
    </w:p>
    <w:p w14:paraId="658B7C45" w14:textId="77A4AFA3" w:rsidR="000D096E" w:rsidRPr="00955992" w:rsidRDefault="000D096E" w:rsidP="000D096E">
      <w:pPr>
        <w:spacing w:before="120" w:line="276" w:lineRule="auto"/>
        <w:rPr>
          <w:rFonts w:ascii="Arial" w:hAnsi="Arial" w:cs="Arial"/>
          <w:iCs/>
          <w:color w:val="auto"/>
          <w:sz w:val="24"/>
          <w:szCs w:val="24"/>
        </w:rPr>
      </w:pPr>
      <w:r w:rsidRPr="00955992">
        <w:rPr>
          <w:rFonts w:ascii="Arial" w:hAnsi="Arial" w:cs="Arial"/>
          <w:iCs/>
          <w:color w:val="auto"/>
          <w:sz w:val="24"/>
          <w:szCs w:val="24"/>
        </w:rPr>
        <w:t>w ramach programu Fundusze Europejskie dla Małopolski 2021-2027, zwany jest dalej Regulaminem.</w:t>
      </w:r>
    </w:p>
    <w:p w14:paraId="4D58BEB9" w14:textId="49192ACB" w:rsidR="000D096E" w:rsidRPr="00955992" w:rsidRDefault="000D096E" w:rsidP="002C42C4">
      <w:pPr>
        <w:pStyle w:val="Akapitzlist"/>
        <w:numPr>
          <w:ilvl w:val="3"/>
          <w:numId w:val="1"/>
        </w:numPr>
        <w:spacing w:before="120" w:line="276" w:lineRule="auto"/>
        <w:ind w:left="567" w:hanging="567"/>
        <w:rPr>
          <w:rFonts w:ascii="Arial" w:hAnsi="Arial" w:cs="Arial"/>
          <w:b/>
          <w:iCs/>
          <w:color w:val="auto"/>
          <w:sz w:val="24"/>
          <w:szCs w:val="24"/>
        </w:rPr>
      </w:pPr>
      <w:r w:rsidRPr="00955992">
        <w:rPr>
          <w:rFonts w:ascii="Arial" w:hAnsi="Arial" w:cs="Arial"/>
          <w:b/>
          <w:iCs/>
          <w:color w:val="auto"/>
          <w:sz w:val="24"/>
          <w:szCs w:val="24"/>
        </w:rPr>
        <w:t>Projekty składane w ramach konkursu muszą realizować:</w:t>
      </w:r>
    </w:p>
    <w:p w14:paraId="178C8D75" w14:textId="17CD3E5E" w:rsidR="000D096E" w:rsidRPr="00955992" w:rsidRDefault="00217B92" w:rsidP="00DD7185">
      <w:pPr>
        <w:pStyle w:val="Akapitzlist"/>
        <w:numPr>
          <w:ilvl w:val="0"/>
          <w:numId w:val="47"/>
        </w:numPr>
        <w:spacing w:before="240" w:line="276" w:lineRule="auto"/>
        <w:contextualSpacing w:val="0"/>
        <w:rPr>
          <w:rFonts w:ascii="Arial" w:hAnsi="Arial" w:cs="Arial"/>
          <w:b/>
          <w:iCs/>
          <w:color w:val="auto"/>
          <w:sz w:val="24"/>
          <w:szCs w:val="24"/>
        </w:rPr>
      </w:pPr>
      <w:r>
        <w:rPr>
          <w:rFonts w:ascii="Arial" w:hAnsi="Arial" w:cs="Arial"/>
          <w:b/>
          <w:iCs/>
          <w:color w:val="auto"/>
          <w:sz w:val="24"/>
          <w:szCs w:val="24"/>
        </w:rPr>
        <w:t>CEL POLITYKI 5</w:t>
      </w:r>
      <w:r w:rsidR="000D096E" w:rsidRPr="00955992">
        <w:rPr>
          <w:rFonts w:ascii="Arial" w:hAnsi="Arial" w:cs="Arial"/>
          <w:b/>
          <w:iCs/>
          <w:color w:val="auto"/>
          <w:sz w:val="24"/>
          <w:szCs w:val="24"/>
        </w:rPr>
        <w:t xml:space="preserve">. </w:t>
      </w:r>
      <w:r w:rsidRPr="00217B92">
        <w:rPr>
          <w:rFonts w:ascii="Arial" w:hAnsi="Arial" w:cs="Arial"/>
          <w:b/>
          <w:iCs/>
          <w:color w:val="auto"/>
          <w:sz w:val="24"/>
          <w:szCs w:val="24"/>
        </w:rPr>
        <w:t>Europa bliżej obywateli</w:t>
      </w:r>
      <w:r w:rsidR="000D096E" w:rsidRPr="00955992">
        <w:rPr>
          <w:rFonts w:ascii="Arial" w:hAnsi="Arial" w:cs="Arial"/>
          <w:b/>
          <w:iCs/>
          <w:color w:val="auto"/>
          <w:sz w:val="24"/>
          <w:szCs w:val="24"/>
        </w:rPr>
        <w:t>,</w:t>
      </w:r>
    </w:p>
    <w:p w14:paraId="5E047540" w14:textId="747C6C6B" w:rsidR="000D096E" w:rsidRDefault="000D096E" w:rsidP="00DD7185">
      <w:pPr>
        <w:pStyle w:val="Akapitzlist"/>
        <w:numPr>
          <w:ilvl w:val="0"/>
          <w:numId w:val="47"/>
        </w:numPr>
        <w:spacing w:before="120" w:line="276" w:lineRule="auto"/>
        <w:ind w:left="1281" w:hanging="357"/>
        <w:contextualSpacing w:val="0"/>
        <w:rPr>
          <w:rFonts w:ascii="Arial" w:hAnsi="Arial" w:cs="Arial"/>
          <w:b/>
          <w:iCs/>
          <w:color w:val="auto"/>
          <w:sz w:val="24"/>
          <w:szCs w:val="24"/>
        </w:rPr>
      </w:pPr>
      <w:r w:rsidRPr="00955992">
        <w:rPr>
          <w:rFonts w:ascii="Arial" w:hAnsi="Arial" w:cs="Arial"/>
          <w:b/>
          <w:iCs/>
          <w:color w:val="auto"/>
          <w:sz w:val="24"/>
          <w:szCs w:val="24"/>
        </w:rPr>
        <w:t xml:space="preserve">CEL SZCZEGÓŁOWY </w:t>
      </w:r>
      <w:r w:rsidR="00BB38A5" w:rsidRPr="00BB38A5">
        <w:rPr>
          <w:rFonts w:ascii="Arial" w:hAnsi="Arial" w:cs="Arial"/>
          <w:b/>
          <w:iCs/>
          <w:color w:val="auto"/>
          <w:sz w:val="24"/>
          <w:szCs w:val="24"/>
        </w:rPr>
        <w:t>EFRR.CP5.II - Wspieranie zintegrowanego i sprzyjającego włączeniu społecznemu rozwoju społecznego, gospodarczego i środowiskowego, na poziomie lokalnym, kultury, dziedzictwa naturalnego, zrównoważonej turystyki i bezpieczeństwa na obszarach innych niż miejskie</w:t>
      </w:r>
      <w:r w:rsidR="00635068" w:rsidRPr="00955992">
        <w:rPr>
          <w:rFonts w:ascii="Arial" w:hAnsi="Arial" w:cs="Arial"/>
          <w:b/>
          <w:iCs/>
          <w:color w:val="auto"/>
          <w:sz w:val="24"/>
          <w:szCs w:val="24"/>
        </w:rPr>
        <w:t>.</w:t>
      </w:r>
    </w:p>
    <w:p w14:paraId="737C6258" w14:textId="77777777" w:rsidR="00D84505" w:rsidRDefault="009F3519" w:rsidP="00DD7185">
      <w:pPr>
        <w:pStyle w:val="Akapitzlist"/>
        <w:numPr>
          <w:ilvl w:val="0"/>
          <w:numId w:val="47"/>
        </w:numPr>
        <w:spacing w:before="120" w:line="276" w:lineRule="auto"/>
        <w:ind w:left="1281" w:hanging="357"/>
        <w:contextualSpacing w:val="0"/>
        <w:rPr>
          <w:rFonts w:ascii="Arial" w:hAnsi="Arial" w:cs="Arial"/>
          <w:b/>
          <w:iCs/>
          <w:color w:val="auto"/>
          <w:sz w:val="24"/>
          <w:szCs w:val="24"/>
        </w:rPr>
      </w:pPr>
      <w:r w:rsidRPr="00DA339D">
        <w:rPr>
          <w:rFonts w:ascii="Arial" w:hAnsi="Arial" w:cs="Arial"/>
          <w:b/>
          <w:iCs/>
          <w:color w:val="auto"/>
          <w:sz w:val="24"/>
          <w:szCs w:val="24"/>
        </w:rPr>
        <w:t>Cele i przedsięwzięcia LSR:</w:t>
      </w:r>
      <w:r w:rsidR="00A44ECB" w:rsidRPr="00DA339D">
        <w:rPr>
          <w:rFonts w:ascii="Arial" w:hAnsi="Arial" w:cs="Arial"/>
          <w:b/>
          <w:iCs/>
          <w:color w:val="auto"/>
          <w:sz w:val="24"/>
          <w:szCs w:val="24"/>
        </w:rPr>
        <w:t xml:space="preserve"> </w:t>
      </w:r>
    </w:p>
    <w:p w14:paraId="64584452" w14:textId="4C5E5B78" w:rsidR="009F3519" w:rsidRPr="00DA339D" w:rsidRDefault="00A44ECB" w:rsidP="00E074F4">
      <w:pPr>
        <w:pStyle w:val="Akapitzlist"/>
        <w:spacing w:before="120" w:line="276" w:lineRule="auto"/>
        <w:ind w:left="1281"/>
        <w:contextualSpacing w:val="0"/>
        <w:rPr>
          <w:rFonts w:ascii="Arial" w:hAnsi="Arial" w:cs="Arial"/>
          <w:b/>
          <w:iCs/>
          <w:color w:val="auto"/>
          <w:sz w:val="24"/>
          <w:szCs w:val="24"/>
        </w:rPr>
      </w:pPr>
      <w:r w:rsidRPr="00DA339D">
        <w:rPr>
          <w:rFonts w:ascii="Arial" w:hAnsi="Arial" w:cs="Arial"/>
          <w:b/>
          <w:iCs/>
          <w:color w:val="auto"/>
          <w:sz w:val="24"/>
          <w:szCs w:val="24"/>
        </w:rPr>
        <w:t xml:space="preserve">Cel </w:t>
      </w:r>
      <w:r w:rsidR="0004323C" w:rsidRPr="00DA339D">
        <w:rPr>
          <w:rFonts w:ascii="Arial" w:hAnsi="Arial" w:cs="Arial"/>
          <w:b/>
          <w:iCs/>
          <w:color w:val="auto"/>
          <w:sz w:val="24"/>
          <w:szCs w:val="24"/>
        </w:rPr>
        <w:t xml:space="preserve">2 </w:t>
      </w:r>
      <w:r w:rsidR="0004323C" w:rsidRPr="00E074F4">
        <w:rPr>
          <w:rFonts w:ascii="Arial" w:eastAsiaTheme="majorEastAsia" w:hAnsi="Arial" w:cs="Arial"/>
          <w:b/>
          <w:iCs/>
          <w:color w:val="auto"/>
          <w:sz w:val="24"/>
          <w:szCs w:val="24"/>
        </w:rPr>
        <w:t>Poprawa</w:t>
      </w:r>
      <w:r w:rsidRPr="00DA339D">
        <w:rPr>
          <w:rFonts w:ascii="Arial" w:eastAsiaTheme="majorEastAsia" w:hAnsi="Arial" w:cs="Arial"/>
          <w:b/>
          <w:bCs/>
          <w:iCs/>
          <w:color w:val="auto"/>
          <w:sz w:val="24"/>
          <w:szCs w:val="24"/>
        </w:rPr>
        <w:t xml:space="preserve"> jakości infrastruktury usług społecznych, kulturalnych, turystycznych.</w:t>
      </w:r>
    </w:p>
    <w:p w14:paraId="45D8185D" w14:textId="5814F0B7" w:rsidR="00A44ECB" w:rsidRPr="00DA339D" w:rsidRDefault="00A44ECB" w:rsidP="00E074F4">
      <w:pPr>
        <w:pStyle w:val="Akapitzlist"/>
        <w:spacing w:before="120" w:line="276" w:lineRule="auto"/>
        <w:ind w:left="1281"/>
        <w:contextualSpacing w:val="0"/>
        <w:rPr>
          <w:rFonts w:ascii="Arial" w:hAnsi="Arial" w:cs="Arial"/>
          <w:b/>
          <w:iCs/>
          <w:color w:val="auto"/>
          <w:sz w:val="24"/>
          <w:szCs w:val="24"/>
        </w:rPr>
      </w:pPr>
      <w:r w:rsidRPr="00E074F4">
        <w:rPr>
          <w:rFonts w:ascii="Arial" w:hAnsi="Arial" w:cs="Arial"/>
          <w:b/>
          <w:iCs/>
          <w:color w:val="auto"/>
          <w:sz w:val="24"/>
          <w:szCs w:val="24"/>
        </w:rPr>
        <w:t>Przedsięwzięcie</w:t>
      </w:r>
      <w:r w:rsidR="000063B8" w:rsidRPr="00E074F4">
        <w:rPr>
          <w:rFonts w:ascii="Arial" w:hAnsi="Arial" w:cs="Arial"/>
          <w:b/>
          <w:iCs/>
          <w:color w:val="auto"/>
          <w:sz w:val="24"/>
          <w:szCs w:val="24"/>
        </w:rPr>
        <w:t xml:space="preserve"> </w:t>
      </w:r>
      <w:r w:rsidR="00D84505" w:rsidRPr="00E074F4">
        <w:rPr>
          <w:rFonts w:ascii="Arial" w:hAnsi="Arial" w:cs="Arial"/>
          <w:b/>
          <w:iCs/>
          <w:color w:val="auto"/>
          <w:sz w:val="24"/>
          <w:szCs w:val="24"/>
        </w:rPr>
        <w:t>P.2.2 Poprawa jakości życia mieszkańców poprzez rozwój infrastruktury kultury</w:t>
      </w:r>
    </w:p>
    <w:p w14:paraId="62A27259" w14:textId="09B0C865" w:rsidR="00D81D3C" w:rsidRPr="00955992" w:rsidRDefault="00D81D3C" w:rsidP="00A27D7E">
      <w:pPr>
        <w:pStyle w:val="Akapitzlist"/>
        <w:numPr>
          <w:ilvl w:val="3"/>
          <w:numId w:val="1"/>
        </w:numPr>
        <w:spacing w:before="120" w:line="276" w:lineRule="auto"/>
        <w:ind w:left="567" w:hanging="567"/>
        <w:contextualSpacing w:val="0"/>
        <w:rPr>
          <w:rFonts w:ascii="Arial" w:hAnsi="Arial" w:cs="Arial"/>
          <w:iCs/>
          <w:color w:val="auto"/>
          <w:sz w:val="24"/>
          <w:szCs w:val="24"/>
        </w:rPr>
      </w:pPr>
      <w:r w:rsidRPr="00955992">
        <w:rPr>
          <w:rFonts w:ascii="Arial" w:hAnsi="Arial" w:cs="Arial"/>
          <w:color w:val="auto"/>
          <w:sz w:val="24"/>
          <w:szCs w:val="24"/>
        </w:rPr>
        <w:t>Wybór projektów dokonywany jest w sposób konkurencyjny.</w:t>
      </w:r>
    </w:p>
    <w:p w14:paraId="0D09B9DF" w14:textId="3878ACC8" w:rsidR="00D81D3C" w:rsidRPr="00955992" w:rsidRDefault="00D81D3C" w:rsidP="00A27D7E">
      <w:pPr>
        <w:pStyle w:val="Akapitzlist"/>
        <w:numPr>
          <w:ilvl w:val="3"/>
          <w:numId w:val="1"/>
        </w:numPr>
        <w:spacing w:before="120" w:after="120" w:line="276" w:lineRule="auto"/>
        <w:ind w:left="567" w:hanging="567"/>
        <w:contextualSpacing w:val="0"/>
        <w:rPr>
          <w:rFonts w:ascii="Arial" w:hAnsi="Arial" w:cs="Arial"/>
          <w:b/>
          <w:color w:val="auto"/>
          <w:sz w:val="24"/>
          <w:szCs w:val="24"/>
        </w:rPr>
      </w:pPr>
      <w:r w:rsidRPr="00955992">
        <w:rPr>
          <w:rFonts w:ascii="Arial" w:hAnsi="Arial" w:cs="Arial"/>
          <w:color w:val="auto"/>
          <w:sz w:val="24"/>
          <w:szCs w:val="24"/>
        </w:rPr>
        <w:t>Regulamin określa w szczególności warunki i przedmiot postępowania, katalog potencjalnych Wnioskodawców, termin składania wniosków, a także zasady oceny i wyboru projektów dokonywane na podstawie złożonych w ramach postępowania wniosków</w:t>
      </w:r>
      <w:r w:rsidR="008B033C" w:rsidRPr="00955992">
        <w:rPr>
          <w:rFonts w:ascii="Arial" w:hAnsi="Arial" w:cs="Arial"/>
          <w:color w:val="auto"/>
          <w:sz w:val="24"/>
          <w:szCs w:val="24"/>
        </w:rPr>
        <w:t>.</w:t>
      </w:r>
    </w:p>
    <w:p w14:paraId="492C44F3" w14:textId="77777777" w:rsidR="003B4E67" w:rsidRPr="00955992" w:rsidRDefault="00D81D3C" w:rsidP="00961642">
      <w:pPr>
        <w:pStyle w:val="Akapitzlist"/>
        <w:numPr>
          <w:ilvl w:val="3"/>
          <w:numId w:val="1"/>
        </w:numPr>
        <w:spacing w:after="120" w:line="276" w:lineRule="auto"/>
        <w:ind w:left="567" w:hanging="567"/>
        <w:contextualSpacing w:val="0"/>
        <w:rPr>
          <w:rFonts w:ascii="Arial" w:hAnsi="Arial" w:cs="Arial"/>
          <w:b/>
          <w:color w:val="auto"/>
          <w:sz w:val="24"/>
          <w:szCs w:val="24"/>
        </w:rPr>
      </w:pPr>
      <w:r w:rsidRPr="00955992">
        <w:rPr>
          <w:rFonts w:ascii="Arial" w:hAnsi="Arial" w:cs="Arial"/>
          <w:b/>
          <w:color w:val="auto"/>
          <w:sz w:val="24"/>
          <w:szCs w:val="24"/>
        </w:rPr>
        <w:t>Postępowanie</w:t>
      </w:r>
      <w:r w:rsidR="00C67691" w:rsidRPr="00955992">
        <w:rPr>
          <w:rFonts w:ascii="Arial" w:hAnsi="Arial" w:cs="Arial"/>
          <w:b/>
          <w:color w:val="auto"/>
          <w:sz w:val="24"/>
          <w:szCs w:val="24"/>
        </w:rPr>
        <w:t xml:space="preserve"> </w:t>
      </w:r>
      <w:r w:rsidRPr="00955992">
        <w:rPr>
          <w:rFonts w:ascii="Arial" w:hAnsi="Arial" w:cs="Arial"/>
          <w:b/>
          <w:color w:val="auto"/>
          <w:sz w:val="24"/>
          <w:szCs w:val="24"/>
        </w:rPr>
        <w:t>realizowane</w:t>
      </w:r>
      <w:r w:rsidR="00C67691" w:rsidRPr="00955992">
        <w:rPr>
          <w:rFonts w:ascii="Arial" w:hAnsi="Arial" w:cs="Arial"/>
          <w:b/>
          <w:color w:val="auto"/>
          <w:sz w:val="24"/>
          <w:szCs w:val="24"/>
        </w:rPr>
        <w:t xml:space="preserve"> jest w trybie naboru </w:t>
      </w:r>
      <w:r w:rsidR="00F916DF" w:rsidRPr="00955992">
        <w:rPr>
          <w:rFonts w:ascii="Arial" w:hAnsi="Arial" w:cs="Arial"/>
          <w:b/>
          <w:color w:val="auto"/>
          <w:sz w:val="24"/>
          <w:szCs w:val="24"/>
        </w:rPr>
        <w:t>zamkniętego</w:t>
      </w:r>
      <w:r w:rsidR="00C67691" w:rsidRPr="00955992">
        <w:rPr>
          <w:rFonts w:ascii="Arial" w:hAnsi="Arial" w:cs="Arial"/>
          <w:b/>
          <w:color w:val="auto"/>
          <w:sz w:val="24"/>
          <w:szCs w:val="24"/>
        </w:rPr>
        <w:t>.</w:t>
      </w:r>
    </w:p>
    <w:p w14:paraId="50B8B5A6" w14:textId="42AC7861" w:rsidR="00E05E51" w:rsidRPr="00955992" w:rsidRDefault="00D81D3C" w:rsidP="00E05E51">
      <w:pPr>
        <w:pStyle w:val="Akapitzlist"/>
        <w:numPr>
          <w:ilvl w:val="3"/>
          <w:numId w:val="1"/>
        </w:numPr>
        <w:spacing w:before="120"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 xml:space="preserve">Celem postępowania jest wybór do dofinansowania projektów spełniających </w:t>
      </w:r>
      <w:r w:rsidR="008E704A">
        <w:rPr>
          <w:rFonts w:ascii="Arial" w:hAnsi="Arial" w:cs="Arial"/>
          <w:color w:val="auto"/>
          <w:sz w:val="24"/>
          <w:szCs w:val="24"/>
        </w:rPr>
        <w:t>k</w:t>
      </w:r>
      <w:r w:rsidR="008E704A" w:rsidRPr="0095398A">
        <w:rPr>
          <w:rFonts w:ascii="Arial" w:eastAsiaTheme="majorEastAsia" w:hAnsi="Arial" w:cs="Arial"/>
          <w:color w:val="auto"/>
          <w:sz w:val="24"/>
          <w:szCs w:val="24"/>
        </w:rPr>
        <w:t>ryteria zgodności z Programem</w:t>
      </w:r>
      <w:r w:rsidR="008E704A">
        <w:rPr>
          <w:rFonts w:ascii="Arial" w:eastAsiaTheme="majorEastAsia" w:hAnsi="Arial" w:cs="Arial"/>
          <w:color w:val="auto"/>
          <w:sz w:val="24"/>
          <w:szCs w:val="24"/>
        </w:rPr>
        <w:t>,</w:t>
      </w:r>
      <w:r w:rsidR="008E704A">
        <w:rPr>
          <w:rFonts w:ascii="Arial" w:eastAsiaTheme="majorEastAsia" w:hAnsi="Arial" w:cs="Arial"/>
          <w:b/>
          <w:color w:val="auto"/>
          <w:sz w:val="24"/>
          <w:szCs w:val="24"/>
        </w:rPr>
        <w:t xml:space="preserve"> </w:t>
      </w:r>
      <w:r w:rsidRPr="00955992">
        <w:rPr>
          <w:rFonts w:ascii="Arial" w:hAnsi="Arial" w:cs="Arial"/>
          <w:color w:val="auto"/>
          <w:sz w:val="24"/>
          <w:szCs w:val="24"/>
        </w:rPr>
        <w:t>kryteria wyboru</w:t>
      </w:r>
      <w:r w:rsidR="006A7D70" w:rsidRPr="00955992">
        <w:rPr>
          <w:rFonts w:ascii="Arial" w:hAnsi="Arial" w:cs="Arial"/>
          <w:color w:val="auto"/>
          <w:sz w:val="24"/>
          <w:szCs w:val="24"/>
        </w:rPr>
        <w:t xml:space="preserve"> </w:t>
      </w:r>
      <w:r w:rsidR="008E704A">
        <w:rPr>
          <w:rFonts w:ascii="Arial" w:hAnsi="Arial" w:cs="Arial"/>
          <w:color w:val="auto"/>
          <w:sz w:val="24"/>
          <w:szCs w:val="24"/>
        </w:rPr>
        <w:t xml:space="preserve">projektów </w:t>
      </w:r>
      <w:r w:rsidR="0009076A" w:rsidRPr="00955992">
        <w:rPr>
          <w:rFonts w:ascii="Arial" w:hAnsi="Arial" w:cs="Arial"/>
          <w:color w:val="auto"/>
          <w:sz w:val="24"/>
          <w:szCs w:val="24"/>
        </w:rPr>
        <w:t>oraz które wśród projektów z wymaganą liczbą punktów</w:t>
      </w:r>
      <w:r w:rsidR="006378FC" w:rsidRPr="00955992">
        <w:rPr>
          <w:rFonts w:ascii="Arial" w:hAnsi="Arial" w:cs="Arial"/>
          <w:color w:val="auto"/>
          <w:sz w:val="24"/>
          <w:szCs w:val="24"/>
        </w:rPr>
        <w:t xml:space="preserve"> uzyskały kolejno największą </w:t>
      </w:r>
      <w:r w:rsidR="0009076A" w:rsidRPr="00955992">
        <w:rPr>
          <w:rFonts w:ascii="Arial" w:hAnsi="Arial" w:cs="Arial"/>
          <w:color w:val="auto"/>
          <w:sz w:val="24"/>
          <w:szCs w:val="24"/>
        </w:rPr>
        <w:t xml:space="preserve">ich </w:t>
      </w:r>
      <w:r w:rsidR="006378FC" w:rsidRPr="00955992">
        <w:rPr>
          <w:rFonts w:ascii="Arial" w:hAnsi="Arial" w:cs="Arial"/>
          <w:color w:val="auto"/>
          <w:sz w:val="24"/>
          <w:szCs w:val="24"/>
        </w:rPr>
        <w:t xml:space="preserve">liczbę i które mieszczą się w dostępnej alokacji wskazanej w </w:t>
      </w:r>
      <w:r w:rsidR="006378FC" w:rsidRPr="00955992">
        <w:rPr>
          <w:rFonts w:ascii="Arial" w:hAnsi="Arial" w:cs="Arial"/>
          <w:iCs/>
          <w:color w:val="auto"/>
          <w:sz w:val="24"/>
          <w:szCs w:val="24"/>
        </w:rPr>
        <w:t>Regulaminie</w:t>
      </w:r>
      <w:r w:rsidR="0009076A" w:rsidRPr="00955992">
        <w:rPr>
          <w:rFonts w:ascii="Arial" w:hAnsi="Arial" w:cs="Arial"/>
          <w:color w:val="auto"/>
          <w:sz w:val="24"/>
          <w:szCs w:val="24"/>
        </w:rPr>
        <w:t>.</w:t>
      </w:r>
      <w:r w:rsidR="00E05E51" w:rsidRPr="00955992">
        <w:rPr>
          <w:rFonts w:ascii="Arial" w:hAnsi="Arial" w:cs="Arial"/>
          <w:color w:val="auto"/>
          <w:sz w:val="24"/>
          <w:szCs w:val="24"/>
        </w:rPr>
        <w:t xml:space="preserve"> </w:t>
      </w:r>
    </w:p>
    <w:p w14:paraId="4EA09D42" w14:textId="20AA6EC3" w:rsidR="006378FC" w:rsidRPr="00955992" w:rsidRDefault="00E05E51" w:rsidP="00E05E51">
      <w:pPr>
        <w:pStyle w:val="Akapitzlist"/>
        <w:spacing w:before="120" w:after="120" w:line="276" w:lineRule="auto"/>
        <w:ind w:left="567"/>
        <w:contextualSpacing w:val="0"/>
        <w:rPr>
          <w:rFonts w:ascii="Arial" w:hAnsi="Arial" w:cs="Arial"/>
          <w:color w:val="auto"/>
          <w:sz w:val="24"/>
          <w:szCs w:val="24"/>
        </w:rPr>
      </w:pPr>
      <w:r w:rsidRPr="00955992">
        <w:rPr>
          <w:rFonts w:ascii="Arial" w:hAnsi="Arial" w:cs="Arial"/>
          <w:color w:val="auto"/>
          <w:sz w:val="24"/>
          <w:szCs w:val="24"/>
        </w:rPr>
        <w:t>Ocena wniosk</w:t>
      </w:r>
      <w:r w:rsidR="008B033C" w:rsidRPr="00955992">
        <w:rPr>
          <w:rFonts w:ascii="Arial" w:hAnsi="Arial" w:cs="Arial"/>
          <w:color w:val="auto"/>
          <w:sz w:val="24"/>
          <w:szCs w:val="24"/>
        </w:rPr>
        <w:t>ów</w:t>
      </w:r>
      <w:r w:rsidRPr="00955992">
        <w:rPr>
          <w:rFonts w:ascii="Arial" w:hAnsi="Arial" w:cs="Arial"/>
          <w:color w:val="auto"/>
          <w:sz w:val="24"/>
          <w:szCs w:val="24"/>
        </w:rPr>
        <w:t xml:space="preserve"> prowadzona jest dla wszystkich projektów złożonych w ramach danego naboru.</w:t>
      </w:r>
    </w:p>
    <w:p w14:paraId="2D2C243B" w14:textId="7BDE08E8" w:rsidR="00D81D3C" w:rsidRPr="00955992" w:rsidRDefault="00D81D3C" w:rsidP="004E0F45">
      <w:pPr>
        <w:pStyle w:val="Akapitzlist"/>
        <w:spacing w:before="240" w:after="240" w:line="276" w:lineRule="auto"/>
        <w:ind w:left="357"/>
        <w:contextualSpacing w:val="0"/>
        <w:jc w:val="center"/>
        <w:rPr>
          <w:rFonts w:ascii="Arial" w:hAnsi="Arial" w:cs="Arial"/>
          <w:bCs/>
          <w:color w:val="auto"/>
          <w:sz w:val="24"/>
          <w:szCs w:val="24"/>
        </w:rPr>
      </w:pPr>
      <w:r w:rsidRPr="00955992">
        <w:rPr>
          <w:rFonts w:ascii="Arial" w:hAnsi="Arial" w:cs="Arial"/>
          <w:bCs/>
          <w:color w:val="auto"/>
          <w:sz w:val="24"/>
          <w:szCs w:val="24"/>
        </w:rPr>
        <w:t>§</w:t>
      </w:r>
      <w:r w:rsidR="007C53B6" w:rsidRPr="00955992">
        <w:rPr>
          <w:rFonts w:ascii="Arial" w:hAnsi="Arial" w:cs="Arial"/>
          <w:bCs/>
          <w:color w:val="auto"/>
          <w:sz w:val="24"/>
          <w:szCs w:val="24"/>
        </w:rPr>
        <w:t xml:space="preserve"> </w:t>
      </w:r>
      <w:r w:rsidR="00BF01E8" w:rsidRPr="00955992">
        <w:rPr>
          <w:rFonts w:ascii="Arial" w:hAnsi="Arial" w:cs="Arial"/>
          <w:bCs/>
          <w:color w:val="auto"/>
          <w:sz w:val="24"/>
          <w:szCs w:val="24"/>
        </w:rPr>
        <w:t>2</w:t>
      </w:r>
    </w:p>
    <w:p w14:paraId="1176BDB5" w14:textId="73E7D2AC" w:rsidR="00D81D3C" w:rsidRPr="00DA339D" w:rsidRDefault="00D81D3C" w:rsidP="00D84505">
      <w:pPr>
        <w:pStyle w:val="Akapitzlist"/>
        <w:numPr>
          <w:ilvl w:val="0"/>
          <w:numId w:val="35"/>
        </w:numPr>
        <w:spacing w:before="120" w:after="120" w:line="276" w:lineRule="auto"/>
        <w:ind w:left="426" w:hanging="426"/>
        <w:contextualSpacing w:val="0"/>
        <w:rPr>
          <w:rFonts w:ascii="Arial" w:hAnsi="Arial" w:cs="Arial"/>
          <w:bCs/>
          <w:color w:val="auto"/>
          <w:sz w:val="24"/>
          <w:szCs w:val="24"/>
        </w:rPr>
      </w:pPr>
      <w:r w:rsidRPr="00955992">
        <w:rPr>
          <w:rFonts w:ascii="Arial" w:hAnsi="Arial" w:cs="Arial"/>
          <w:bCs/>
          <w:color w:val="auto"/>
          <w:sz w:val="24"/>
          <w:szCs w:val="24"/>
        </w:rPr>
        <w:t xml:space="preserve">Nabór wniosków </w:t>
      </w:r>
      <w:r w:rsidR="00961642" w:rsidRPr="00955992">
        <w:rPr>
          <w:rFonts w:ascii="Arial" w:hAnsi="Arial" w:cs="Arial"/>
          <w:bCs/>
          <w:color w:val="auto"/>
          <w:sz w:val="24"/>
          <w:szCs w:val="24"/>
        </w:rPr>
        <w:t>prowadzi L</w:t>
      </w:r>
      <w:r w:rsidR="00D84505">
        <w:rPr>
          <w:rFonts w:ascii="Arial" w:hAnsi="Arial" w:cs="Arial"/>
          <w:bCs/>
          <w:color w:val="auto"/>
          <w:sz w:val="24"/>
          <w:szCs w:val="24"/>
        </w:rPr>
        <w:t xml:space="preserve">okalna </w:t>
      </w:r>
      <w:r w:rsidR="00961642" w:rsidRPr="00955992">
        <w:rPr>
          <w:rFonts w:ascii="Arial" w:hAnsi="Arial" w:cs="Arial"/>
          <w:bCs/>
          <w:color w:val="auto"/>
          <w:sz w:val="24"/>
          <w:szCs w:val="24"/>
        </w:rPr>
        <w:t>G</w:t>
      </w:r>
      <w:r w:rsidR="00D84505">
        <w:rPr>
          <w:rFonts w:ascii="Arial" w:hAnsi="Arial" w:cs="Arial"/>
          <w:bCs/>
          <w:color w:val="auto"/>
          <w:sz w:val="24"/>
          <w:szCs w:val="24"/>
        </w:rPr>
        <w:t xml:space="preserve">rupa </w:t>
      </w:r>
      <w:r w:rsidR="00961642" w:rsidRPr="00955992">
        <w:rPr>
          <w:rFonts w:ascii="Arial" w:hAnsi="Arial" w:cs="Arial"/>
          <w:bCs/>
          <w:color w:val="auto"/>
          <w:sz w:val="24"/>
          <w:szCs w:val="24"/>
        </w:rPr>
        <w:t>D</w:t>
      </w:r>
      <w:r w:rsidR="00D84505">
        <w:rPr>
          <w:rFonts w:ascii="Arial" w:hAnsi="Arial" w:cs="Arial"/>
          <w:bCs/>
          <w:color w:val="auto"/>
          <w:sz w:val="24"/>
          <w:szCs w:val="24"/>
        </w:rPr>
        <w:t>ziałania</w:t>
      </w:r>
      <w:r w:rsidR="000063B8">
        <w:rPr>
          <w:rFonts w:ascii="Arial" w:hAnsi="Arial" w:cs="Arial"/>
          <w:bCs/>
          <w:color w:val="auto"/>
          <w:sz w:val="24"/>
          <w:szCs w:val="24"/>
        </w:rPr>
        <w:t xml:space="preserve"> </w:t>
      </w:r>
      <w:r w:rsidR="00D84505">
        <w:rPr>
          <w:rFonts w:ascii="Arial" w:hAnsi="Arial" w:cs="Arial"/>
          <w:bCs/>
          <w:color w:val="auto"/>
          <w:sz w:val="24"/>
          <w:szCs w:val="24"/>
        </w:rPr>
        <w:t>„</w:t>
      </w:r>
      <w:r w:rsidR="000063B8" w:rsidRPr="00DA339D">
        <w:rPr>
          <w:rFonts w:ascii="Arial" w:hAnsi="Arial" w:cs="Arial"/>
          <w:bCs/>
          <w:color w:val="auto"/>
          <w:sz w:val="24"/>
          <w:szCs w:val="24"/>
        </w:rPr>
        <w:t>Północna Małopolska</w:t>
      </w:r>
      <w:r w:rsidR="00D84505">
        <w:rPr>
          <w:rFonts w:ascii="Arial" w:hAnsi="Arial" w:cs="Arial"/>
          <w:bCs/>
          <w:color w:val="auto"/>
          <w:sz w:val="24"/>
          <w:szCs w:val="24"/>
        </w:rPr>
        <w:t>”</w:t>
      </w:r>
      <w:r w:rsidR="000063B8" w:rsidRPr="00DA339D">
        <w:rPr>
          <w:rFonts w:ascii="Arial" w:hAnsi="Arial" w:cs="Arial"/>
          <w:bCs/>
          <w:color w:val="auto"/>
          <w:sz w:val="24"/>
          <w:szCs w:val="24"/>
        </w:rPr>
        <w:t>.</w:t>
      </w:r>
    </w:p>
    <w:p w14:paraId="20483E1E" w14:textId="69B0DD7B" w:rsidR="00610836" w:rsidRPr="00955992" w:rsidRDefault="00607E84" w:rsidP="000976DF">
      <w:pPr>
        <w:pStyle w:val="Akapitzlist"/>
        <w:numPr>
          <w:ilvl w:val="0"/>
          <w:numId w:val="35"/>
        </w:numPr>
        <w:spacing w:before="120" w:after="120" w:line="276" w:lineRule="auto"/>
        <w:contextualSpacing w:val="0"/>
        <w:rPr>
          <w:rFonts w:ascii="Arial" w:hAnsi="Arial" w:cs="Arial"/>
          <w:bCs/>
          <w:color w:val="auto"/>
          <w:sz w:val="24"/>
          <w:szCs w:val="24"/>
        </w:rPr>
      </w:pPr>
      <w:r w:rsidRPr="00DA339D">
        <w:rPr>
          <w:rFonts w:ascii="Arial" w:hAnsi="Arial" w:cs="Arial"/>
          <w:bCs/>
          <w:color w:val="auto"/>
          <w:sz w:val="24"/>
          <w:szCs w:val="24"/>
        </w:rPr>
        <w:t>Regulamin określa przedmiot i zasady naboru nr</w:t>
      </w:r>
      <w:r w:rsidR="00D84505">
        <w:rPr>
          <w:rFonts w:ascii="Arial" w:hAnsi="Arial" w:cs="Arial"/>
          <w:bCs/>
          <w:color w:val="auto"/>
          <w:sz w:val="24"/>
          <w:szCs w:val="24"/>
        </w:rPr>
        <w:t xml:space="preserve"> </w:t>
      </w:r>
      <w:r w:rsidR="000976DF" w:rsidRPr="000976DF">
        <w:rPr>
          <w:rFonts w:ascii="Arial" w:hAnsi="Arial" w:cs="Arial"/>
          <w:bCs/>
          <w:color w:val="auto"/>
          <w:sz w:val="24"/>
          <w:szCs w:val="24"/>
        </w:rPr>
        <w:t>FEMP.07.06-IZ.00-060/26</w:t>
      </w:r>
      <w:r w:rsidR="00D84505">
        <w:rPr>
          <w:rFonts w:ascii="Arial" w:hAnsi="Arial" w:cs="Arial"/>
          <w:bCs/>
          <w:color w:val="auto"/>
          <w:sz w:val="24"/>
          <w:szCs w:val="24"/>
        </w:rPr>
        <w:t>.</w:t>
      </w:r>
      <w:r w:rsidRPr="00DA339D">
        <w:rPr>
          <w:rFonts w:ascii="Arial" w:hAnsi="Arial" w:cs="Arial"/>
          <w:bCs/>
          <w:color w:val="auto"/>
          <w:sz w:val="24"/>
          <w:szCs w:val="24"/>
        </w:rPr>
        <w:t xml:space="preserve"> </w:t>
      </w:r>
    </w:p>
    <w:p w14:paraId="548F47BB" w14:textId="40335709" w:rsidR="00610836" w:rsidRPr="00DA339D" w:rsidRDefault="00610836" w:rsidP="00DD7185">
      <w:pPr>
        <w:pStyle w:val="Akapitzlist"/>
        <w:numPr>
          <w:ilvl w:val="0"/>
          <w:numId w:val="35"/>
        </w:numPr>
        <w:spacing w:before="120" w:after="120" w:line="276" w:lineRule="auto"/>
        <w:ind w:left="567" w:hanging="567"/>
        <w:contextualSpacing w:val="0"/>
        <w:rPr>
          <w:rFonts w:ascii="Arial" w:hAnsi="Arial" w:cs="Arial"/>
          <w:bCs/>
          <w:color w:val="auto"/>
          <w:sz w:val="24"/>
          <w:szCs w:val="24"/>
        </w:rPr>
      </w:pPr>
      <w:r w:rsidRPr="00955992">
        <w:rPr>
          <w:rFonts w:ascii="Arial" w:hAnsi="Arial" w:cs="Arial"/>
          <w:bCs/>
          <w:color w:val="auto"/>
          <w:sz w:val="24"/>
          <w:szCs w:val="24"/>
        </w:rPr>
        <w:lastRenderedPageBreak/>
        <w:t xml:space="preserve">Ogłoszenie o </w:t>
      </w:r>
      <w:r w:rsidR="008B033C" w:rsidRPr="00955992">
        <w:rPr>
          <w:rFonts w:ascii="Arial" w:hAnsi="Arial" w:cs="Arial"/>
          <w:bCs/>
          <w:color w:val="auto"/>
          <w:sz w:val="24"/>
          <w:szCs w:val="24"/>
        </w:rPr>
        <w:t>naborze</w:t>
      </w:r>
      <w:r w:rsidR="00790B65">
        <w:rPr>
          <w:rFonts w:ascii="Arial" w:hAnsi="Arial" w:cs="Arial"/>
          <w:bCs/>
          <w:color w:val="auto"/>
          <w:sz w:val="24"/>
          <w:szCs w:val="24"/>
        </w:rPr>
        <w:t>,</w:t>
      </w:r>
      <w:r w:rsidRPr="00955992">
        <w:rPr>
          <w:rFonts w:ascii="Arial" w:hAnsi="Arial" w:cs="Arial"/>
          <w:bCs/>
          <w:color w:val="auto"/>
          <w:sz w:val="24"/>
          <w:szCs w:val="24"/>
        </w:rPr>
        <w:t xml:space="preserve"> Regulamin</w:t>
      </w:r>
      <w:r w:rsidR="00790B65">
        <w:rPr>
          <w:rFonts w:ascii="Arial" w:hAnsi="Arial" w:cs="Arial"/>
          <w:bCs/>
          <w:color w:val="auto"/>
          <w:sz w:val="24"/>
          <w:szCs w:val="24"/>
        </w:rPr>
        <w:t xml:space="preserve"> LSR oraz dokumenty dotyczące naboru</w:t>
      </w:r>
      <w:r w:rsidR="00E60EE6" w:rsidRPr="00955992">
        <w:rPr>
          <w:rFonts w:ascii="Arial" w:hAnsi="Arial" w:cs="Arial"/>
          <w:bCs/>
          <w:color w:val="auto"/>
          <w:sz w:val="24"/>
          <w:szCs w:val="24"/>
        </w:rPr>
        <w:t xml:space="preserve"> zamieszczone są na </w:t>
      </w:r>
      <w:r w:rsidR="00DB570C" w:rsidRPr="00955992">
        <w:rPr>
          <w:rFonts w:ascii="Arial" w:hAnsi="Arial" w:cs="Arial"/>
          <w:bCs/>
          <w:color w:val="auto"/>
          <w:sz w:val="24"/>
          <w:szCs w:val="24"/>
        </w:rPr>
        <w:t>stronie internetowej LGD</w:t>
      </w:r>
      <w:r w:rsidR="00754F79">
        <w:rPr>
          <w:rFonts w:ascii="Arial" w:hAnsi="Arial" w:cs="Arial"/>
          <w:bCs/>
          <w:color w:val="auto"/>
          <w:sz w:val="24"/>
          <w:szCs w:val="24"/>
        </w:rPr>
        <w:t xml:space="preserve"> </w:t>
      </w:r>
      <w:hyperlink r:id="rId14" w:history="1">
        <w:r w:rsidR="00206E7E" w:rsidRPr="007D5134">
          <w:rPr>
            <w:rStyle w:val="Hipercze"/>
            <w:rFonts w:ascii="Arial" w:hAnsi="Arial" w:cs="Arial"/>
            <w:bCs/>
            <w:sz w:val="24"/>
            <w:szCs w:val="24"/>
          </w:rPr>
          <w:t>www.lgdpolnocnamalopolska.pl</w:t>
        </w:r>
      </w:hyperlink>
      <w:r w:rsidR="00206E7E">
        <w:rPr>
          <w:rFonts w:ascii="Arial" w:hAnsi="Arial" w:cs="Arial"/>
          <w:bCs/>
          <w:color w:val="auto"/>
          <w:sz w:val="24"/>
          <w:szCs w:val="24"/>
        </w:rPr>
        <w:t xml:space="preserve"> </w:t>
      </w:r>
    </w:p>
    <w:p w14:paraId="13588D2B" w14:textId="08BB958A" w:rsidR="00D81D3C" w:rsidRPr="00955992" w:rsidRDefault="00D81D3C" w:rsidP="00DD7185">
      <w:pPr>
        <w:pStyle w:val="Akapitzlist"/>
        <w:numPr>
          <w:ilvl w:val="0"/>
          <w:numId w:val="35"/>
        </w:numPr>
        <w:spacing w:before="120" w:after="120" w:line="276" w:lineRule="auto"/>
        <w:ind w:left="567" w:hanging="567"/>
        <w:contextualSpacing w:val="0"/>
        <w:rPr>
          <w:rFonts w:ascii="Arial" w:hAnsi="Arial" w:cs="Arial"/>
          <w:bCs/>
          <w:color w:val="auto"/>
          <w:sz w:val="24"/>
          <w:szCs w:val="24"/>
        </w:rPr>
      </w:pPr>
      <w:r w:rsidRPr="00955992">
        <w:rPr>
          <w:rFonts w:ascii="Arial" w:hAnsi="Arial" w:cs="Arial"/>
          <w:bCs/>
          <w:color w:val="auto"/>
          <w:sz w:val="24"/>
          <w:szCs w:val="24"/>
        </w:rPr>
        <w:t xml:space="preserve">Wniosek jest przygotowywany i wraz z załącznikami składany wyłącznie za pośrednictwem </w:t>
      </w:r>
      <w:r w:rsidRPr="00955992">
        <w:rPr>
          <w:rFonts w:ascii="Arial" w:hAnsi="Arial" w:cs="Arial"/>
          <w:iCs/>
          <w:color w:val="auto"/>
          <w:sz w:val="24"/>
          <w:szCs w:val="24"/>
        </w:rPr>
        <w:t>Systemu IGA, który jest dostępny na stronie internetowej</w:t>
      </w:r>
      <w:r w:rsidR="00446A0B" w:rsidRPr="00955992">
        <w:rPr>
          <w:rFonts w:ascii="Arial" w:hAnsi="Arial" w:cs="Arial"/>
          <w:iCs/>
          <w:color w:val="auto"/>
          <w:sz w:val="24"/>
          <w:szCs w:val="24"/>
        </w:rPr>
        <w:t xml:space="preserve"> </w:t>
      </w:r>
      <w:hyperlink r:id="rId15" w:history="1">
        <w:r w:rsidR="00446A0B" w:rsidRPr="00955992">
          <w:rPr>
            <w:rStyle w:val="Hipercze"/>
            <w:rFonts w:ascii="Arial" w:hAnsi="Arial" w:cs="Arial"/>
            <w:iCs/>
            <w:sz w:val="24"/>
            <w:szCs w:val="24"/>
          </w:rPr>
          <w:t>https://iga.malopolska.pl</w:t>
        </w:r>
      </w:hyperlink>
      <w:r w:rsidR="00446A0B" w:rsidRPr="00955992">
        <w:rPr>
          <w:rFonts w:ascii="Arial" w:hAnsi="Arial" w:cs="Arial"/>
          <w:iCs/>
          <w:color w:val="auto"/>
          <w:sz w:val="24"/>
          <w:szCs w:val="24"/>
        </w:rPr>
        <w:t>.</w:t>
      </w:r>
    </w:p>
    <w:p w14:paraId="472C57E1" w14:textId="523741ED" w:rsidR="003B4E67" w:rsidRPr="00955992" w:rsidRDefault="00C67691" w:rsidP="00B009BC">
      <w:pPr>
        <w:spacing w:before="240" w:after="240" w:line="276" w:lineRule="auto"/>
        <w:jc w:val="center"/>
        <w:rPr>
          <w:rFonts w:ascii="Arial" w:hAnsi="Arial" w:cs="Arial"/>
          <w:color w:val="auto"/>
          <w:sz w:val="24"/>
          <w:szCs w:val="24"/>
        </w:rPr>
      </w:pPr>
      <w:r w:rsidRPr="00955992">
        <w:rPr>
          <w:rFonts w:ascii="Arial" w:hAnsi="Arial" w:cs="Arial"/>
          <w:color w:val="auto"/>
          <w:sz w:val="24"/>
          <w:szCs w:val="24"/>
        </w:rPr>
        <w:t>§</w:t>
      </w:r>
      <w:r w:rsidR="001C0E3E" w:rsidRPr="00955992">
        <w:rPr>
          <w:rFonts w:ascii="Arial" w:hAnsi="Arial" w:cs="Arial"/>
          <w:color w:val="auto"/>
          <w:sz w:val="24"/>
          <w:szCs w:val="24"/>
        </w:rPr>
        <w:t xml:space="preserve"> </w:t>
      </w:r>
      <w:r w:rsidR="00BF01E8" w:rsidRPr="00955992">
        <w:rPr>
          <w:rFonts w:ascii="Arial" w:hAnsi="Arial" w:cs="Arial"/>
          <w:color w:val="auto"/>
          <w:sz w:val="24"/>
          <w:szCs w:val="24"/>
        </w:rPr>
        <w:t>3</w:t>
      </w:r>
    </w:p>
    <w:p w14:paraId="409F714F" w14:textId="77777777" w:rsidR="00160668" w:rsidRPr="00955992" w:rsidRDefault="00C67691" w:rsidP="00DD7185">
      <w:pPr>
        <w:pStyle w:val="Akapitzlist"/>
        <w:numPr>
          <w:ilvl w:val="0"/>
          <w:numId w:val="41"/>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 xml:space="preserve">Przystąpienie do </w:t>
      </w:r>
      <w:r w:rsidR="00D81D3C" w:rsidRPr="00955992">
        <w:rPr>
          <w:rFonts w:ascii="Arial" w:hAnsi="Arial" w:cs="Arial"/>
          <w:color w:val="auto"/>
          <w:sz w:val="24"/>
          <w:szCs w:val="24"/>
        </w:rPr>
        <w:t xml:space="preserve">naboru </w:t>
      </w:r>
      <w:r w:rsidRPr="00955992">
        <w:rPr>
          <w:rFonts w:ascii="Arial" w:hAnsi="Arial" w:cs="Arial"/>
          <w:color w:val="auto"/>
          <w:sz w:val="24"/>
          <w:szCs w:val="24"/>
        </w:rPr>
        <w:t xml:space="preserve">jest równoznaczne z akceptacją przez Wnioskodawcę postanowień </w:t>
      </w:r>
      <w:r w:rsidRPr="00955992">
        <w:rPr>
          <w:rFonts w:ascii="Arial" w:hAnsi="Arial" w:cs="Arial"/>
          <w:iCs/>
          <w:color w:val="auto"/>
          <w:sz w:val="24"/>
          <w:szCs w:val="24"/>
        </w:rPr>
        <w:t>Regulaminu</w:t>
      </w:r>
      <w:r w:rsidRPr="00955992">
        <w:rPr>
          <w:rFonts w:ascii="Arial" w:hAnsi="Arial" w:cs="Arial"/>
          <w:color w:val="auto"/>
          <w:sz w:val="24"/>
          <w:szCs w:val="24"/>
        </w:rPr>
        <w:t xml:space="preserve">, w tym zgodą na doręczanie pism </w:t>
      </w:r>
      <w:r w:rsidR="00732AD2" w:rsidRPr="00955992">
        <w:rPr>
          <w:rFonts w:ascii="Arial" w:hAnsi="Arial" w:cs="Arial"/>
          <w:color w:val="auto"/>
          <w:sz w:val="24"/>
          <w:szCs w:val="24"/>
        </w:rPr>
        <w:t xml:space="preserve">za </w:t>
      </w:r>
      <w:r w:rsidRPr="00955992">
        <w:rPr>
          <w:rFonts w:ascii="Arial" w:hAnsi="Arial" w:cs="Arial"/>
          <w:color w:val="auto"/>
          <w:sz w:val="24"/>
          <w:szCs w:val="24"/>
        </w:rPr>
        <w:t xml:space="preserve">pomocą </w:t>
      </w:r>
      <w:r w:rsidR="00D81D3C" w:rsidRPr="00955992">
        <w:rPr>
          <w:rFonts w:ascii="Arial" w:hAnsi="Arial" w:cs="Arial"/>
          <w:iCs/>
          <w:color w:val="auto"/>
          <w:sz w:val="24"/>
          <w:szCs w:val="24"/>
        </w:rPr>
        <w:t>Systemu IGA</w:t>
      </w:r>
      <w:r w:rsidR="004111BA" w:rsidRPr="00955992">
        <w:rPr>
          <w:rFonts w:ascii="Arial" w:hAnsi="Arial" w:cs="Arial"/>
          <w:iCs/>
          <w:color w:val="auto"/>
          <w:sz w:val="24"/>
          <w:szCs w:val="24"/>
        </w:rPr>
        <w:t>, zgodnie z dalszymi postanowieniami Regulaminu</w:t>
      </w:r>
      <w:r w:rsidRPr="00955992">
        <w:rPr>
          <w:rFonts w:ascii="Arial" w:hAnsi="Arial" w:cs="Arial"/>
          <w:color w:val="auto"/>
          <w:sz w:val="24"/>
          <w:szCs w:val="24"/>
        </w:rPr>
        <w:t>.</w:t>
      </w:r>
      <w:r w:rsidR="00160668" w:rsidRPr="00955992">
        <w:rPr>
          <w:rFonts w:ascii="Arial" w:hAnsi="Arial" w:cs="Arial"/>
          <w:color w:val="auto"/>
        </w:rPr>
        <w:t xml:space="preserve"> </w:t>
      </w:r>
    </w:p>
    <w:p w14:paraId="4F74F39A" w14:textId="7B1AAB0D" w:rsidR="00160668" w:rsidRPr="00955992" w:rsidRDefault="00160668" w:rsidP="00160668">
      <w:pPr>
        <w:pStyle w:val="Akapitzlist"/>
        <w:spacing w:after="120" w:line="276" w:lineRule="auto"/>
        <w:ind w:left="567"/>
        <w:contextualSpacing w:val="0"/>
        <w:rPr>
          <w:rFonts w:ascii="Arial" w:hAnsi="Arial" w:cs="Arial"/>
          <w:color w:val="auto"/>
          <w:sz w:val="24"/>
          <w:szCs w:val="24"/>
        </w:rPr>
      </w:pPr>
      <w:r w:rsidRPr="00955992">
        <w:rPr>
          <w:rFonts w:ascii="Arial" w:hAnsi="Arial" w:cs="Arial"/>
          <w:color w:val="auto"/>
          <w:sz w:val="24"/>
          <w:szCs w:val="24"/>
        </w:rPr>
        <w:t xml:space="preserve">Składając wniosek w odpowiedzi na </w:t>
      </w:r>
      <w:r w:rsidR="003D2A68">
        <w:rPr>
          <w:rFonts w:ascii="Arial" w:hAnsi="Arial" w:cs="Arial"/>
          <w:color w:val="auto"/>
          <w:sz w:val="24"/>
          <w:szCs w:val="24"/>
        </w:rPr>
        <w:t>ogłoszony nabór</w:t>
      </w:r>
      <w:r w:rsidRPr="00955992">
        <w:rPr>
          <w:rFonts w:ascii="Arial" w:hAnsi="Arial" w:cs="Arial"/>
          <w:color w:val="auto"/>
          <w:sz w:val="24"/>
          <w:szCs w:val="24"/>
        </w:rPr>
        <w:t xml:space="preserve">, </w:t>
      </w:r>
      <w:r w:rsidR="00737215" w:rsidRPr="00955992">
        <w:rPr>
          <w:rFonts w:ascii="Arial" w:hAnsi="Arial" w:cs="Arial"/>
          <w:color w:val="auto"/>
          <w:sz w:val="24"/>
          <w:szCs w:val="24"/>
        </w:rPr>
        <w:t>Wnioskodawca oświadcza</w:t>
      </w:r>
      <w:r w:rsidRPr="00955992">
        <w:rPr>
          <w:rFonts w:ascii="Arial" w:hAnsi="Arial" w:cs="Arial"/>
          <w:color w:val="auto"/>
          <w:sz w:val="24"/>
          <w:szCs w:val="24"/>
        </w:rPr>
        <w:t xml:space="preserve"> (w oparciu o oświadczenie zawarte we wniosku) w</w:t>
      </w:r>
      <w:r w:rsidR="00882458" w:rsidRPr="00955992">
        <w:rPr>
          <w:rFonts w:ascii="Arial" w:hAnsi="Arial" w:cs="Arial"/>
          <w:color w:val="auto"/>
          <w:sz w:val="24"/>
          <w:szCs w:val="24"/>
        </w:rPr>
        <w:t xml:space="preserve"> imieniu swoim i p</w:t>
      </w:r>
      <w:r w:rsidRPr="00955992">
        <w:rPr>
          <w:rFonts w:ascii="Arial" w:hAnsi="Arial" w:cs="Arial"/>
          <w:color w:val="auto"/>
          <w:sz w:val="24"/>
          <w:szCs w:val="24"/>
        </w:rPr>
        <w:t>artner</w:t>
      </w:r>
      <w:r w:rsidR="00737215" w:rsidRPr="00955992">
        <w:rPr>
          <w:rFonts w:ascii="Arial" w:hAnsi="Arial" w:cs="Arial"/>
          <w:color w:val="auto"/>
          <w:sz w:val="24"/>
          <w:szCs w:val="24"/>
        </w:rPr>
        <w:t>ów (jeśli dotyczy), że zapoznał</w:t>
      </w:r>
      <w:r w:rsidR="001C0E3E" w:rsidRPr="00955992">
        <w:rPr>
          <w:rFonts w:ascii="Arial" w:hAnsi="Arial" w:cs="Arial"/>
          <w:color w:val="auto"/>
          <w:sz w:val="24"/>
          <w:szCs w:val="24"/>
        </w:rPr>
        <w:t xml:space="preserve"> się z Sz</w:t>
      </w:r>
      <w:r w:rsidRPr="00955992">
        <w:rPr>
          <w:rFonts w:ascii="Arial" w:hAnsi="Arial" w:cs="Arial"/>
          <w:color w:val="auto"/>
          <w:sz w:val="24"/>
          <w:szCs w:val="24"/>
        </w:rPr>
        <w:t>OP FEM 2021-2027</w:t>
      </w:r>
      <w:r w:rsidR="001C0E3E" w:rsidRPr="00955992">
        <w:rPr>
          <w:rFonts w:ascii="Arial" w:hAnsi="Arial" w:cs="Arial"/>
          <w:color w:val="auto"/>
          <w:sz w:val="24"/>
          <w:szCs w:val="24"/>
        </w:rPr>
        <w:t>, w szczególności z opisem d</w:t>
      </w:r>
      <w:r w:rsidRPr="00955992">
        <w:rPr>
          <w:rFonts w:ascii="Arial" w:hAnsi="Arial" w:cs="Arial"/>
          <w:color w:val="auto"/>
          <w:sz w:val="24"/>
          <w:szCs w:val="24"/>
        </w:rPr>
        <w:t xml:space="preserve">ziałania, którego dotyczy </w:t>
      </w:r>
      <w:r w:rsidR="008B033C" w:rsidRPr="00955992">
        <w:rPr>
          <w:rFonts w:ascii="Arial" w:hAnsi="Arial" w:cs="Arial"/>
          <w:color w:val="auto"/>
          <w:sz w:val="24"/>
          <w:szCs w:val="24"/>
        </w:rPr>
        <w:t>nabór</w:t>
      </w:r>
      <w:r w:rsidR="008E704A">
        <w:rPr>
          <w:rFonts w:ascii="Arial" w:hAnsi="Arial" w:cs="Arial"/>
          <w:color w:val="auto"/>
          <w:sz w:val="24"/>
          <w:szCs w:val="24"/>
        </w:rPr>
        <w:t xml:space="preserve">, </w:t>
      </w:r>
      <w:r w:rsidR="008E704A" w:rsidRPr="008E704A">
        <w:rPr>
          <w:rFonts w:ascii="Arial" w:eastAsiaTheme="majorEastAsia" w:hAnsi="Arial" w:cs="Arial"/>
          <w:color w:val="auto"/>
          <w:sz w:val="24"/>
          <w:szCs w:val="24"/>
        </w:rPr>
        <w:t>k</w:t>
      </w:r>
      <w:r w:rsidR="008E704A" w:rsidRPr="0095398A">
        <w:rPr>
          <w:rFonts w:ascii="Arial" w:eastAsiaTheme="majorEastAsia" w:hAnsi="Arial" w:cs="Arial"/>
          <w:color w:val="auto"/>
          <w:sz w:val="24"/>
          <w:szCs w:val="24"/>
        </w:rPr>
        <w:t>ryteria</w:t>
      </w:r>
      <w:r w:rsidR="008E704A">
        <w:rPr>
          <w:rFonts w:ascii="Arial" w:eastAsiaTheme="majorEastAsia" w:hAnsi="Arial" w:cs="Arial"/>
          <w:color w:val="auto"/>
          <w:sz w:val="24"/>
          <w:szCs w:val="24"/>
        </w:rPr>
        <w:t>mi</w:t>
      </w:r>
      <w:r w:rsidR="008E704A" w:rsidRPr="0095398A">
        <w:rPr>
          <w:rFonts w:ascii="Arial" w:eastAsiaTheme="majorEastAsia" w:hAnsi="Arial" w:cs="Arial"/>
          <w:color w:val="auto"/>
          <w:sz w:val="24"/>
          <w:szCs w:val="24"/>
        </w:rPr>
        <w:t xml:space="preserve"> zgodności z Programem</w:t>
      </w:r>
      <w:r w:rsidR="008E704A">
        <w:rPr>
          <w:rFonts w:ascii="Arial" w:eastAsiaTheme="majorEastAsia" w:hAnsi="Arial" w:cs="Arial"/>
          <w:color w:val="auto"/>
          <w:sz w:val="24"/>
          <w:szCs w:val="24"/>
        </w:rPr>
        <w:t>,</w:t>
      </w:r>
      <w:r w:rsidR="008E704A">
        <w:rPr>
          <w:rFonts w:ascii="Arial" w:eastAsiaTheme="majorEastAsia" w:hAnsi="Arial" w:cs="Arial"/>
          <w:b/>
          <w:color w:val="auto"/>
          <w:sz w:val="24"/>
          <w:szCs w:val="24"/>
        </w:rPr>
        <w:t xml:space="preserve"> </w:t>
      </w:r>
      <w:r w:rsidR="001C0E3E" w:rsidRPr="00955992">
        <w:rPr>
          <w:rFonts w:ascii="Arial" w:hAnsi="Arial" w:cs="Arial"/>
          <w:color w:val="auto"/>
          <w:sz w:val="24"/>
          <w:szCs w:val="24"/>
        </w:rPr>
        <w:t>kryteriami wyboru projektów, w</w:t>
      </w:r>
      <w:r w:rsidRPr="00955992">
        <w:rPr>
          <w:rFonts w:ascii="Arial" w:hAnsi="Arial" w:cs="Arial"/>
          <w:color w:val="auto"/>
          <w:sz w:val="24"/>
          <w:szCs w:val="24"/>
        </w:rPr>
        <w:t>ytycznymi dotyczącymi kwalifikowalności wydatków na lata 2021-2027, a także z Regulaminem or</w:t>
      </w:r>
      <w:r w:rsidR="00737215" w:rsidRPr="00955992">
        <w:rPr>
          <w:rFonts w:ascii="Arial" w:hAnsi="Arial" w:cs="Arial"/>
          <w:color w:val="auto"/>
          <w:sz w:val="24"/>
          <w:szCs w:val="24"/>
        </w:rPr>
        <w:t>az jego załącznikami i akceptuje</w:t>
      </w:r>
      <w:r w:rsidRPr="00955992">
        <w:rPr>
          <w:rFonts w:ascii="Arial" w:hAnsi="Arial" w:cs="Arial"/>
          <w:color w:val="auto"/>
          <w:sz w:val="24"/>
          <w:szCs w:val="24"/>
        </w:rPr>
        <w:t xml:space="preserve"> postanowienia w nich zawarte. Oświadczenia są składane pod rygorem odpowiedzialności karnej za składanie fałszywych zeznań, z wyjątkiem oświadczenia o świadomości skutków niezachowania wskazanej formy komunikacji.</w:t>
      </w:r>
    </w:p>
    <w:p w14:paraId="050D05CD" w14:textId="064050D6" w:rsidR="00E42D95" w:rsidRDefault="00391FDD" w:rsidP="00DD7185">
      <w:pPr>
        <w:pStyle w:val="Akapitzlist"/>
        <w:numPr>
          <w:ilvl w:val="0"/>
          <w:numId w:val="41"/>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Złożenie wniosku, oznacza wyrażenie zgody na jego udostępnienie LGD</w:t>
      </w:r>
      <w:r>
        <w:rPr>
          <w:rFonts w:ascii="Arial" w:hAnsi="Arial" w:cs="Arial"/>
          <w:color w:val="auto"/>
          <w:sz w:val="24"/>
          <w:szCs w:val="24"/>
        </w:rPr>
        <w:t>,</w:t>
      </w:r>
      <w:r w:rsidRPr="00955992">
        <w:rPr>
          <w:rFonts w:ascii="Arial" w:hAnsi="Arial" w:cs="Arial"/>
          <w:color w:val="auto"/>
          <w:sz w:val="24"/>
          <w:szCs w:val="24"/>
        </w:rPr>
        <w:t xml:space="preserve"> innym instytucjom oraz ekspertom dokonującym ewaluacji i oceny</w:t>
      </w:r>
      <w:r w:rsidR="00E42D95" w:rsidRPr="00955992">
        <w:rPr>
          <w:rFonts w:ascii="Arial" w:hAnsi="Arial" w:cs="Arial"/>
          <w:color w:val="auto"/>
          <w:sz w:val="24"/>
          <w:szCs w:val="24"/>
        </w:rPr>
        <w:t>.</w:t>
      </w:r>
    </w:p>
    <w:p w14:paraId="6C69D48B" w14:textId="273E672E" w:rsidR="00391FDD" w:rsidRPr="00955992" w:rsidRDefault="00391FDD" w:rsidP="00391FDD">
      <w:pPr>
        <w:pStyle w:val="Akapitzlist"/>
        <w:spacing w:after="120" w:line="276" w:lineRule="auto"/>
        <w:ind w:left="567"/>
        <w:contextualSpacing w:val="0"/>
        <w:rPr>
          <w:rFonts w:ascii="Arial" w:hAnsi="Arial" w:cs="Arial"/>
          <w:color w:val="auto"/>
          <w:sz w:val="24"/>
          <w:szCs w:val="24"/>
        </w:rPr>
      </w:pPr>
      <w:r w:rsidRPr="00BB6E1A">
        <w:rPr>
          <w:rFonts w:ascii="Arial" w:hAnsi="Arial" w:cs="Arial"/>
          <w:color w:val="auto"/>
          <w:sz w:val="24"/>
          <w:szCs w:val="24"/>
        </w:rPr>
        <w:t>Składając wniosek Wnioskodawca, wyraża zgodę na udział w badaniu ewaluacyjnym FEM 2021-2027, prowadzonym przez IZ/IP oraz inne podmioty uprawnione do je</w:t>
      </w:r>
      <w:r>
        <w:rPr>
          <w:rFonts w:ascii="Arial" w:hAnsi="Arial" w:cs="Arial"/>
          <w:color w:val="auto"/>
          <w:sz w:val="24"/>
          <w:szCs w:val="24"/>
        </w:rPr>
        <w:t>go</w:t>
      </w:r>
      <w:r w:rsidRPr="00BB6E1A">
        <w:rPr>
          <w:rFonts w:ascii="Arial" w:hAnsi="Arial" w:cs="Arial"/>
          <w:color w:val="auto"/>
          <w:sz w:val="24"/>
          <w:szCs w:val="24"/>
        </w:rPr>
        <w:t xml:space="preserve"> przeprowadzenia. Wnioskodawca </w:t>
      </w:r>
      <w:r w:rsidR="0004323C" w:rsidRPr="00BB6E1A">
        <w:rPr>
          <w:rFonts w:ascii="Arial" w:hAnsi="Arial" w:cs="Arial"/>
          <w:color w:val="auto"/>
          <w:sz w:val="24"/>
          <w:szCs w:val="24"/>
        </w:rPr>
        <w:t>jest zobowiązany</w:t>
      </w:r>
      <w:r w:rsidRPr="00BB6E1A">
        <w:rPr>
          <w:rFonts w:ascii="Arial" w:hAnsi="Arial" w:cs="Arial"/>
          <w:color w:val="auto"/>
          <w:sz w:val="24"/>
          <w:szCs w:val="24"/>
        </w:rPr>
        <w:t xml:space="preserve"> do zbierania i przekazywania każdorazowo na wniosek ww. podmiotów danych administracyjnych, dokumentów i udzielania informacji na temat projektu, niezbędnych do przeprowadzenia badania ewaluacyjnego. Zobowiązują się zapewnić wskazanym podmiotom prawo wglądu we wszystkie dokumenty, w tym dokumenty elektroniczne związane z realizacją projektu</w:t>
      </w:r>
      <w:r>
        <w:rPr>
          <w:rFonts w:ascii="Arial" w:hAnsi="Arial" w:cs="Arial"/>
          <w:color w:val="auto"/>
          <w:sz w:val="24"/>
          <w:szCs w:val="24"/>
        </w:rPr>
        <w:t>.</w:t>
      </w:r>
    </w:p>
    <w:p w14:paraId="69F58E93" w14:textId="2BDB341A" w:rsidR="003B4E67" w:rsidRPr="00955992" w:rsidRDefault="00C67691" w:rsidP="00B009BC">
      <w:pPr>
        <w:spacing w:before="240" w:after="240" w:line="276" w:lineRule="auto"/>
        <w:jc w:val="center"/>
        <w:rPr>
          <w:rFonts w:ascii="Arial" w:hAnsi="Arial" w:cs="Arial"/>
          <w:color w:val="auto"/>
          <w:sz w:val="24"/>
          <w:szCs w:val="24"/>
        </w:rPr>
      </w:pPr>
      <w:r w:rsidRPr="00955992">
        <w:rPr>
          <w:rFonts w:ascii="Arial" w:hAnsi="Arial" w:cs="Arial"/>
          <w:color w:val="auto"/>
          <w:sz w:val="24"/>
          <w:szCs w:val="24"/>
        </w:rPr>
        <w:t>§</w:t>
      </w:r>
      <w:r w:rsidR="001C0E3E" w:rsidRPr="00955992">
        <w:rPr>
          <w:rFonts w:ascii="Arial" w:hAnsi="Arial" w:cs="Arial"/>
          <w:color w:val="auto"/>
          <w:sz w:val="24"/>
          <w:szCs w:val="24"/>
        </w:rPr>
        <w:t xml:space="preserve"> </w:t>
      </w:r>
      <w:r w:rsidR="00BF01E8" w:rsidRPr="00955992">
        <w:rPr>
          <w:rFonts w:ascii="Arial" w:hAnsi="Arial" w:cs="Arial"/>
          <w:color w:val="auto"/>
          <w:sz w:val="24"/>
          <w:szCs w:val="24"/>
        </w:rPr>
        <w:t>4</w:t>
      </w:r>
    </w:p>
    <w:p w14:paraId="0C6B9943" w14:textId="2E931A8A" w:rsidR="003B4E67" w:rsidRPr="00955992" w:rsidRDefault="00981D0C" w:rsidP="00732AD2">
      <w:pPr>
        <w:spacing w:after="120" w:line="276" w:lineRule="auto"/>
        <w:rPr>
          <w:rFonts w:ascii="Arial" w:hAnsi="Arial" w:cs="Arial"/>
          <w:color w:val="auto"/>
          <w:sz w:val="24"/>
          <w:szCs w:val="24"/>
        </w:rPr>
      </w:pPr>
      <w:r w:rsidRPr="00511473">
        <w:rPr>
          <w:rFonts w:ascii="Arial" w:hAnsi="Arial" w:cs="Arial"/>
          <w:color w:val="auto"/>
          <w:sz w:val="24"/>
          <w:szCs w:val="24"/>
        </w:rPr>
        <w:t xml:space="preserve">Do postępowania przewidzianego w przepisach </w:t>
      </w:r>
      <w:r w:rsidRPr="001C0E3E">
        <w:rPr>
          <w:rFonts w:ascii="Arial" w:hAnsi="Arial" w:cs="Arial"/>
          <w:i/>
          <w:iCs/>
          <w:color w:val="auto"/>
          <w:sz w:val="24"/>
          <w:szCs w:val="24"/>
        </w:rPr>
        <w:t>Regulaminu</w:t>
      </w:r>
      <w:r w:rsidRPr="00511473">
        <w:rPr>
          <w:rFonts w:ascii="Arial" w:hAnsi="Arial" w:cs="Arial"/>
          <w:color w:val="auto"/>
          <w:sz w:val="24"/>
          <w:szCs w:val="24"/>
        </w:rPr>
        <w:t xml:space="preserve"> nie stosuje się przepisów KPA z wyjątkiem przepisów dotyczących wyłączenia pracowników organu i sposobu obliczania terminów, z </w:t>
      </w:r>
      <w:r w:rsidRPr="00FE3638">
        <w:rPr>
          <w:rFonts w:ascii="Arial" w:hAnsi="Arial" w:cs="Arial"/>
          <w:color w:val="auto"/>
          <w:sz w:val="24"/>
          <w:szCs w:val="24"/>
        </w:rPr>
        <w:t xml:space="preserve">zastrzeżeniem </w:t>
      </w:r>
      <w:r w:rsidRPr="002B5990">
        <w:rPr>
          <w:rFonts w:ascii="Arial" w:hAnsi="Arial" w:cs="Arial"/>
          <w:color w:val="auto"/>
          <w:sz w:val="24"/>
          <w:szCs w:val="24"/>
        </w:rPr>
        <w:t>§ 26 ust. 10</w:t>
      </w:r>
      <w:r>
        <w:rPr>
          <w:rFonts w:ascii="Arial" w:hAnsi="Arial" w:cs="Arial"/>
          <w:color w:val="auto"/>
          <w:sz w:val="24"/>
          <w:szCs w:val="24"/>
        </w:rPr>
        <w:t xml:space="preserve">, </w:t>
      </w:r>
      <w:r w:rsidRPr="002B5990">
        <w:rPr>
          <w:rFonts w:ascii="Arial" w:hAnsi="Arial" w:cs="Arial"/>
          <w:color w:val="auto"/>
          <w:sz w:val="24"/>
          <w:szCs w:val="24"/>
        </w:rPr>
        <w:t>§ 2</w:t>
      </w:r>
      <w:r w:rsidR="000D47EB">
        <w:rPr>
          <w:rFonts w:ascii="Arial" w:hAnsi="Arial" w:cs="Arial"/>
          <w:color w:val="auto"/>
          <w:sz w:val="24"/>
          <w:szCs w:val="24"/>
        </w:rPr>
        <w:t>6</w:t>
      </w:r>
      <w:r>
        <w:rPr>
          <w:rFonts w:ascii="Arial" w:hAnsi="Arial" w:cs="Arial"/>
          <w:color w:val="auto"/>
          <w:sz w:val="24"/>
          <w:szCs w:val="24"/>
        </w:rPr>
        <w:t xml:space="preserve"> ust. 15 </w:t>
      </w:r>
      <w:r w:rsidRPr="002B5990">
        <w:rPr>
          <w:rFonts w:ascii="Arial" w:hAnsi="Arial" w:cs="Arial"/>
          <w:color w:val="auto"/>
          <w:sz w:val="24"/>
          <w:szCs w:val="24"/>
        </w:rPr>
        <w:t>i § 31 ust. 4</w:t>
      </w:r>
      <w:r w:rsidRPr="00FE3638">
        <w:rPr>
          <w:rFonts w:ascii="Arial" w:hAnsi="Arial" w:cs="Arial"/>
          <w:color w:val="auto"/>
          <w:sz w:val="24"/>
          <w:szCs w:val="24"/>
        </w:rPr>
        <w:t xml:space="preserve"> </w:t>
      </w:r>
      <w:r w:rsidRPr="001C0E3E">
        <w:rPr>
          <w:rFonts w:ascii="Arial" w:hAnsi="Arial" w:cs="Arial"/>
          <w:i/>
          <w:color w:val="auto"/>
          <w:sz w:val="24"/>
          <w:szCs w:val="24"/>
        </w:rPr>
        <w:t>Regulaminu</w:t>
      </w:r>
      <w:r w:rsidR="00C67691" w:rsidRPr="00955992">
        <w:rPr>
          <w:rFonts w:ascii="Arial" w:hAnsi="Arial" w:cs="Arial"/>
          <w:color w:val="auto"/>
          <w:sz w:val="24"/>
          <w:szCs w:val="24"/>
        </w:rPr>
        <w:t>.</w:t>
      </w:r>
    </w:p>
    <w:p w14:paraId="15195101" w14:textId="77777777" w:rsidR="009F2461" w:rsidRPr="00955992" w:rsidRDefault="009F2461" w:rsidP="00BF01E8">
      <w:pPr>
        <w:pStyle w:val="Nagwek2"/>
        <w:jc w:val="center"/>
        <w:rPr>
          <w:rFonts w:cs="Arial"/>
        </w:rPr>
        <w:sectPr w:rsidR="009F2461" w:rsidRPr="00955992" w:rsidSect="00B76856">
          <w:pgSz w:w="11906" w:h="16838"/>
          <w:pgMar w:top="1418" w:right="1418" w:bottom="1418" w:left="1418" w:header="709" w:footer="709" w:gutter="0"/>
          <w:cols w:space="708"/>
          <w:formProt w:val="0"/>
          <w:docGrid w:linePitch="360" w:charSpace="2047"/>
        </w:sectPr>
      </w:pPr>
    </w:p>
    <w:p w14:paraId="16E35C7C" w14:textId="70858FBD" w:rsidR="00BF01E8" w:rsidRPr="00955992" w:rsidRDefault="0098013C" w:rsidP="00BF01E8">
      <w:pPr>
        <w:pStyle w:val="Nagwek2"/>
        <w:jc w:val="center"/>
        <w:rPr>
          <w:rFonts w:cs="Arial"/>
        </w:rPr>
      </w:pPr>
      <w:bookmarkStart w:id="14" w:name="_Toc194400057"/>
      <w:r w:rsidRPr="00955992">
        <w:rPr>
          <w:rFonts w:cs="Arial"/>
        </w:rPr>
        <w:lastRenderedPageBreak/>
        <w:t>ROZDZIAŁ 3</w:t>
      </w:r>
      <w:r w:rsidR="00BF01E8" w:rsidRPr="00955992">
        <w:rPr>
          <w:rFonts w:cs="Arial"/>
        </w:rPr>
        <w:t xml:space="preserve"> </w:t>
      </w:r>
      <w:r w:rsidR="00C93613" w:rsidRPr="00955992">
        <w:rPr>
          <w:rFonts w:cs="Arial"/>
        </w:rPr>
        <w:t>–</w:t>
      </w:r>
      <w:r w:rsidR="000341AB" w:rsidRPr="00955992">
        <w:rPr>
          <w:rFonts w:cs="Arial"/>
        </w:rPr>
        <w:t xml:space="preserve"> SZCZEGÓŁOWE INFORMACJE DOTYCZĄCE</w:t>
      </w:r>
      <w:r w:rsidR="00BF01E8" w:rsidRPr="00955992">
        <w:rPr>
          <w:rFonts w:cs="Arial"/>
        </w:rPr>
        <w:t xml:space="preserve"> NABORU</w:t>
      </w:r>
      <w:bookmarkEnd w:id="14"/>
    </w:p>
    <w:p w14:paraId="2B5FBCEB" w14:textId="313F2606" w:rsidR="00BF01E8" w:rsidRPr="00955992" w:rsidRDefault="008F4200" w:rsidP="00DD7185">
      <w:pPr>
        <w:pStyle w:val="Nagwek3"/>
        <w:numPr>
          <w:ilvl w:val="0"/>
          <w:numId w:val="56"/>
        </w:numPr>
        <w:jc w:val="center"/>
        <w:rPr>
          <w:rFonts w:cs="Arial"/>
        </w:rPr>
      </w:pPr>
      <w:r w:rsidRPr="00955992">
        <w:rPr>
          <w:rFonts w:cs="Arial"/>
        </w:rPr>
        <w:t xml:space="preserve"> </w:t>
      </w:r>
      <w:bookmarkStart w:id="15" w:name="_Toc194400058"/>
      <w:r w:rsidR="00BF01E8" w:rsidRPr="00955992">
        <w:rPr>
          <w:rFonts w:cs="Arial"/>
        </w:rPr>
        <w:t>Termin naboru wniosków</w:t>
      </w:r>
      <w:bookmarkEnd w:id="15"/>
    </w:p>
    <w:p w14:paraId="4BB71BB7" w14:textId="7E6BF765" w:rsidR="00B44746" w:rsidRPr="00955992" w:rsidRDefault="00BF01E8" w:rsidP="00B44746">
      <w:pPr>
        <w:spacing w:before="240" w:after="240" w:line="276" w:lineRule="auto"/>
        <w:jc w:val="center"/>
        <w:rPr>
          <w:rFonts w:ascii="Arial" w:hAnsi="Arial" w:cs="Arial"/>
          <w:color w:val="auto"/>
          <w:sz w:val="24"/>
          <w:szCs w:val="24"/>
        </w:rPr>
      </w:pPr>
      <w:r w:rsidRPr="00955992">
        <w:rPr>
          <w:rFonts w:ascii="Arial" w:hAnsi="Arial" w:cs="Arial"/>
          <w:color w:val="auto"/>
          <w:sz w:val="24"/>
          <w:szCs w:val="24"/>
        </w:rPr>
        <w:t>§</w:t>
      </w:r>
      <w:r w:rsidR="00A0571D" w:rsidRPr="00955992">
        <w:rPr>
          <w:rFonts w:ascii="Arial" w:hAnsi="Arial" w:cs="Arial"/>
          <w:color w:val="auto"/>
          <w:sz w:val="24"/>
          <w:szCs w:val="24"/>
        </w:rPr>
        <w:t xml:space="preserve"> </w:t>
      </w:r>
      <w:r w:rsidRPr="00955992">
        <w:rPr>
          <w:rFonts w:ascii="Arial" w:hAnsi="Arial" w:cs="Arial"/>
          <w:color w:val="auto"/>
          <w:sz w:val="24"/>
          <w:szCs w:val="24"/>
        </w:rPr>
        <w:t>5</w:t>
      </w:r>
    </w:p>
    <w:p w14:paraId="3BC082C2" w14:textId="64A6293A" w:rsidR="00B44746" w:rsidRPr="00955992" w:rsidRDefault="00B44746" w:rsidP="00DD7185">
      <w:pPr>
        <w:pStyle w:val="Akapitzlist"/>
        <w:numPr>
          <w:ilvl w:val="0"/>
          <w:numId w:val="2"/>
        </w:numPr>
        <w:spacing w:after="120" w:line="276" w:lineRule="auto"/>
        <w:ind w:left="567" w:hanging="567"/>
        <w:contextualSpacing w:val="0"/>
        <w:rPr>
          <w:rFonts w:ascii="Arial" w:hAnsi="Arial" w:cs="Arial"/>
          <w:bCs/>
          <w:color w:val="auto"/>
          <w:sz w:val="24"/>
          <w:szCs w:val="24"/>
        </w:rPr>
      </w:pPr>
      <w:r w:rsidRPr="00955992">
        <w:rPr>
          <w:rFonts w:ascii="Arial" w:hAnsi="Arial" w:cs="Arial"/>
          <w:bCs/>
          <w:color w:val="auto"/>
          <w:sz w:val="24"/>
          <w:szCs w:val="24"/>
        </w:rPr>
        <w:t xml:space="preserve">Terminy wskazane w Regulaminie, jeśli nie określono inaczej, wyrażone są w </w:t>
      </w:r>
      <w:r w:rsidRPr="00955992">
        <w:rPr>
          <w:rFonts w:ascii="Arial" w:hAnsi="Arial" w:cs="Arial"/>
          <w:b/>
          <w:bCs/>
          <w:color w:val="auto"/>
          <w:sz w:val="24"/>
          <w:szCs w:val="24"/>
        </w:rPr>
        <w:t>dniach kalendarzowych</w:t>
      </w:r>
      <w:r w:rsidRPr="00955992">
        <w:rPr>
          <w:rFonts w:ascii="Arial" w:hAnsi="Arial" w:cs="Arial"/>
          <w:bCs/>
          <w:color w:val="auto"/>
          <w:sz w:val="24"/>
          <w:szCs w:val="24"/>
        </w:rPr>
        <w:t>.</w:t>
      </w:r>
    </w:p>
    <w:p w14:paraId="19088BD7" w14:textId="726C38B9" w:rsidR="00BF01E8" w:rsidRPr="00955992" w:rsidRDefault="00BF01E8" w:rsidP="00DD7185">
      <w:pPr>
        <w:pStyle w:val="Akapitzlist"/>
        <w:numPr>
          <w:ilvl w:val="0"/>
          <w:numId w:val="2"/>
        </w:numPr>
        <w:spacing w:after="120" w:line="276" w:lineRule="auto"/>
        <w:ind w:left="567" w:hanging="567"/>
        <w:contextualSpacing w:val="0"/>
        <w:rPr>
          <w:rFonts w:ascii="Arial" w:hAnsi="Arial" w:cs="Arial"/>
          <w:bCs/>
          <w:color w:val="auto"/>
          <w:sz w:val="24"/>
          <w:szCs w:val="24"/>
        </w:rPr>
      </w:pPr>
      <w:r w:rsidRPr="00955992">
        <w:rPr>
          <w:rFonts w:ascii="Arial" w:hAnsi="Arial" w:cs="Arial"/>
          <w:bCs/>
          <w:color w:val="auto"/>
          <w:sz w:val="24"/>
          <w:szCs w:val="24"/>
        </w:rPr>
        <w:t>Nabór wniosków trwa od dnia</w:t>
      </w:r>
      <w:r w:rsidR="002412A8">
        <w:rPr>
          <w:rFonts w:ascii="Arial" w:hAnsi="Arial" w:cs="Arial"/>
          <w:b/>
          <w:bCs/>
          <w:color w:val="auto"/>
          <w:sz w:val="24"/>
          <w:szCs w:val="24"/>
        </w:rPr>
        <w:t xml:space="preserve"> 22.</w:t>
      </w:r>
      <w:r w:rsidR="005768A3">
        <w:rPr>
          <w:rFonts w:ascii="Arial" w:hAnsi="Arial" w:cs="Arial"/>
          <w:b/>
          <w:bCs/>
          <w:color w:val="auto"/>
          <w:sz w:val="24"/>
          <w:szCs w:val="24"/>
        </w:rPr>
        <w:t>04</w:t>
      </w:r>
      <w:r w:rsidR="002412A8">
        <w:rPr>
          <w:rFonts w:ascii="Arial" w:hAnsi="Arial" w:cs="Arial"/>
          <w:b/>
          <w:bCs/>
          <w:color w:val="auto"/>
          <w:sz w:val="24"/>
          <w:szCs w:val="24"/>
        </w:rPr>
        <w:t>.202</w:t>
      </w:r>
      <w:r w:rsidR="005768A3">
        <w:rPr>
          <w:rFonts w:ascii="Arial" w:hAnsi="Arial" w:cs="Arial"/>
          <w:b/>
          <w:bCs/>
          <w:color w:val="auto"/>
          <w:sz w:val="24"/>
          <w:szCs w:val="24"/>
        </w:rPr>
        <w:t>6</w:t>
      </w:r>
      <w:r w:rsidR="002412A8">
        <w:rPr>
          <w:rFonts w:ascii="Arial" w:hAnsi="Arial" w:cs="Arial"/>
          <w:b/>
          <w:bCs/>
          <w:color w:val="auto"/>
          <w:sz w:val="24"/>
          <w:szCs w:val="24"/>
        </w:rPr>
        <w:t>.</w:t>
      </w:r>
      <w:r w:rsidR="0004323C">
        <w:rPr>
          <w:rFonts w:ascii="Arial" w:hAnsi="Arial" w:cs="Arial"/>
          <w:b/>
          <w:bCs/>
          <w:color w:val="auto"/>
          <w:sz w:val="24"/>
          <w:szCs w:val="24"/>
        </w:rPr>
        <w:t>r.</w:t>
      </w:r>
      <w:r w:rsidR="0004323C" w:rsidRPr="00955992">
        <w:rPr>
          <w:rFonts w:ascii="Arial" w:hAnsi="Arial" w:cs="Arial"/>
          <w:bCs/>
          <w:color w:val="auto"/>
          <w:sz w:val="24"/>
          <w:szCs w:val="24"/>
        </w:rPr>
        <w:t xml:space="preserve"> (</w:t>
      </w:r>
      <w:r w:rsidRPr="00955992">
        <w:rPr>
          <w:rFonts w:ascii="Arial" w:hAnsi="Arial" w:cs="Arial"/>
          <w:bCs/>
          <w:color w:val="auto"/>
          <w:sz w:val="24"/>
          <w:szCs w:val="24"/>
        </w:rPr>
        <w:t>dzień otwarcia naboru i udostępnienia formularza wniosku w Systemie IGA w sposób umożliwiaj</w:t>
      </w:r>
      <w:r w:rsidR="00267E3C">
        <w:rPr>
          <w:rFonts w:ascii="Arial" w:hAnsi="Arial" w:cs="Arial"/>
          <w:bCs/>
          <w:color w:val="auto"/>
          <w:sz w:val="24"/>
          <w:szCs w:val="24"/>
        </w:rPr>
        <w:t xml:space="preserve">ący składanie wniosków) do dnia </w:t>
      </w:r>
      <w:r w:rsidR="005768A3">
        <w:rPr>
          <w:rFonts w:ascii="Arial" w:hAnsi="Arial" w:cs="Arial"/>
          <w:b/>
          <w:bCs/>
          <w:color w:val="auto"/>
          <w:sz w:val="24"/>
          <w:szCs w:val="24"/>
        </w:rPr>
        <w:t>29</w:t>
      </w:r>
      <w:r w:rsidR="002412A8" w:rsidRPr="00E074F4">
        <w:rPr>
          <w:rFonts w:ascii="Arial" w:hAnsi="Arial" w:cs="Arial"/>
          <w:b/>
          <w:bCs/>
          <w:color w:val="auto"/>
          <w:sz w:val="24"/>
          <w:szCs w:val="24"/>
        </w:rPr>
        <w:t>.0</w:t>
      </w:r>
      <w:r w:rsidR="005768A3">
        <w:rPr>
          <w:rFonts w:ascii="Arial" w:hAnsi="Arial" w:cs="Arial"/>
          <w:b/>
          <w:bCs/>
          <w:color w:val="auto"/>
          <w:sz w:val="24"/>
          <w:szCs w:val="24"/>
        </w:rPr>
        <w:t>5</w:t>
      </w:r>
      <w:r w:rsidR="002412A8" w:rsidRPr="00E074F4">
        <w:rPr>
          <w:rFonts w:ascii="Arial" w:hAnsi="Arial" w:cs="Arial"/>
          <w:b/>
          <w:bCs/>
          <w:color w:val="auto"/>
          <w:sz w:val="24"/>
          <w:szCs w:val="24"/>
        </w:rPr>
        <w:t>.</w:t>
      </w:r>
      <w:r w:rsidR="002412A8">
        <w:rPr>
          <w:rFonts w:ascii="Arial" w:hAnsi="Arial" w:cs="Arial"/>
          <w:b/>
          <w:bCs/>
          <w:color w:val="auto"/>
          <w:sz w:val="24"/>
          <w:szCs w:val="24"/>
        </w:rPr>
        <w:t>2026 r.</w:t>
      </w:r>
      <w:r w:rsidRPr="00955992">
        <w:rPr>
          <w:rFonts w:ascii="Arial" w:hAnsi="Arial" w:cs="Arial"/>
          <w:b/>
          <w:bCs/>
          <w:color w:val="auto"/>
          <w:sz w:val="24"/>
          <w:szCs w:val="24"/>
        </w:rPr>
        <w:t xml:space="preserve"> </w:t>
      </w:r>
      <w:r w:rsidR="002D126C" w:rsidRPr="00955992">
        <w:rPr>
          <w:rFonts w:ascii="Arial" w:hAnsi="Arial" w:cs="Arial"/>
          <w:bCs/>
          <w:color w:val="auto"/>
          <w:sz w:val="24"/>
          <w:szCs w:val="24"/>
        </w:rPr>
        <w:t>do godziny</w:t>
      </w:r>
      <w:r w:rsidR="002C42C4">
        <w:rPr>
          <w:rFonts w:ascii="Arial" w:hAnsi="Arial" w:cs="Arial"/>
          <w:bCs/>
          <w:color w:val="auto"/>
          <w:sz w:val="24"/>
          <w:szCs w:val="24"/>
        </w:rPr>
        <w:t xml:space="preserve"> </w:t>
      </w:r>
      <w:r w:rsidR="002D126C" w:rsidRPr="00955992">
        <w:rPr>
          <w:rFonts w:ascii="Arial" w:hAnsi="Arial" w:cs="Arial"/>
          <w:bCs/>
          <w:color w:val="auto"/>
          <w:sz w:val="24"/>
          <w:szCs w:val="24"/>
        </w:rPr>
        <w:t>15</w:t>
      </w:r>
      <w:r w:rsidR="00A32EF4" w:rsidRPr="00955992">
        <w:rPr>
          <w:rFonts w:ascii="Arial" w:hAnsi="Arial" w:cs="Arial"/>
          <w:bCs/>
          <w:color w:val="auto"/>
          <w:sz w:val="24"/>
          <w:szCs w:val="24"/>
        </w:rPr>
        <w:t>:00:00</w:t>
      </w:r>
      <w:r w:rsidR="00B50E5E" w:rsidRPr="00955992">
        <w:rPr>
          <w:rStyle w:val="Odwoanieprzypisudolnego"/>
          <w:rFonts w:ascii="Arial" w:hAnsi="Arial" w:cs="Arial"/>
          <w:bCs/>
          <w:color w:val="auto"/>
          <w:sz w:val="24"/>
          <w:szCs w:val="24"/>
        </w:rPr>
        <w:footnoteReference w:id="1"/>
      </w:r>
      <w:r w:rsidRPr="00955992">
        <w:rPr>
          <w:rFonts w:ascii="Arial" w:hAnsi="Arial" w:cs="Arial"/>
          <w:bCs/>
          <w:color w:val="auto"/>
          <w:sz w:val="24"/>
          <w:szCs w:val="24"/>
        </w:rPr>
        <w:t xml:space="preserve"> (dzień zamknięcia naboru i godzina blokady </w:t>
      </w:r>
      <w:r w:rsidRPr="00955992">
        <w:rPr>
          <w:rFonts w:ascii="Arial" w:hAnsi="Arial" w:cs="Arial"/>
          <w:bCs/>
          <w:iCs/>
          <w:color w:val="auto"/>
          <w:sz w:val="24"/>
          <w:szCs w:val="24"/>
        </w:rPr>
        <w:t>Systemu IGA</w:t>
      </w:r>
      <w:r w:rsidRPr="00955992">
        <w:rPr>
          <w:rFonts w:ascii="Arial" w:hAnsi="Arial" w:cs="Arial"/>
          <w:bCs/>
          <w:color w:val="auto"/>
          <w:sz w:val="24"/>
          <w:szCs w:val="24"/>
        </w:rPr>
        <w:t xml:space="preserve">), z </w:t>
      </w:r>
      <w:r w:rsidR="00F7540A" w:rsidRPr="00955992">
        <w:rPr>
          <w:rFonts w:ascii="Arial" w:hAnsi="Arial" w:cs="Arial"/>
          <w:bCs/>
          <w:color w:val="auto"/>
          <w:sz w:val="24"/>
          <w:szCs w:val="24"/>
        </w:rPr>
        <w:t>zastrzeżeniem ust. 3</w:t>
      </w:r>
      <w:r w:rsidRPr="00955992">
        <w:rPr>
          <w:rFonts w:ascii="Arial" w:hAnsi="Arial" w:cs="Arial"/>
          <w:bCs/>
          <w:color w:val="auto"/>
          <w:sz w:val="24"/>
          <w:szCs w:val="24"/>
        </w:rPr>
        <w:t>.</w:t>
      </w:r>
    </w:p>
    <w:p w14:paraId="4CDE96AA" w14:textId="22C2DD42" w:rsidR="00386BAE" w:rsidRPr="00955992" w:rsidRDefault="00146953" w:rsidP="00DD7185">
      <w:pPr>
        <w:pStyle w:val="Akapitzlist"/>
        <w:numPr>
          <w:ilvl w:val="0"/>
          <w:numId w:val="2"/>
        </w:numPr>
        <w:spacing w:after="120" w:line="276" w:lineRule="auto"/>
        <w:ind w:left="567" w:hanging="567"/>
        <w:contextualSpacing w:val="0"/>
        <w:rPr>
          <w:rFonts w:ascii="Arial" w:hAnsi="Arial" w:cs="Arial"/>
          <w:bCs/>
          <w:color w:val="auto"/>
          <w:sz w:val="24"/>
          <w:szCs w:val="24"/>
        </w:rPr>
      </w:pPr>
      <w:r w:rsidRPr="00955992">
        <w:rPr>
          <w:rFonts w:ascii="Arial" w:hAnsi="Arial" w:cs="Arial"/>
          <w:bCs/>
          <w:color w:val="auto"/>
          <w:sz w:val="24"/>
          <w:szCs w:val="24"/>
        </w:rPr>
        <w:t xml:space="preserve">W uzasadnionych przypadkach, </w:t>
      </w:r>
      <w:r w:rsidR="00BF01E8" w:rsidRPr="00955992">
        <w:rPr>
          <w:rFonts w:ascii="Arial" w:hAnsi="Arial" w:cs="Arial"/>
          <w:bCs/>
          <w:color w:val="auto"/>
          <w:sz w:val="24"/>
          <w:szCs w:val="24"/>
        </w:rPr>
        <w:t xml:space="preserve">termin naboru wniosków może zostać wydłużony. Informacja w tym zakresie zostanie zamieszczona na stronie internetowej </w:t>
      </w:r>
      <w:r w:rsidR="009D201E" w:rsidRPr="00955992">
        <w:rPr>
          <w:rFonts w:ascii="Arial" w:hAnsi="Arial" w:cs="Arial"/>
          <w:bCs/>
          <w:color w:val="auto"/>
          <w:sz w:val="24"/>
          <w:szCs w:val="24"/>
        </w:rPr>
        <w:t>programu</w:t>
      </w:r>
      <w:r w:rsidR="00A341EC" w:rsidRPr="00955992">
        <w:rPr>
          <w:rFonts w:ascii="Arial" w:hAnsi="Arial" w:cs="Arial"/>
          <w:bCs/>
          <w:color w:val="auto"/>
          <w:sz w:val="24"/>
          <w:szCs w:val="24"/>
        </w:rPr>
        <w:t xml:space="preserve"> oraz na</w:t>
      </w:r>
      <w:r w:rsidR="002004C2" w:rsidRPr="00955992">
        <w:rPr>
          <w:rFonts w:ascii="Arial" w:hAnsi="Arial" w:cs="Arial"/>
          <w:bCs/>
          <w:color w:val="auto"/>
          <w:sz w:val="24"/>
          <w:szCs w:val="24"/>
        </w:rPr>
        <w:t xml:space="preserve"> stronie właściwego LGD ogłaszającego nabór</w:t>
      </w:r>
      <w:r w:rsidR="00A341EC" w:rsidRPr="00955992">
        <w:rPr>
          <w:rFonts w:ascii="Arial" w:hAnsi="Arial" w:cs="Arial"/>
          <w:bCs/>
          <w:color w:val="auto"/>
          <w:sz w:val="24"/>
          <w:szCs w:val="24"/>
        </w:rPr>
        <w:t>.</w:t>
      </w:r>
    </w:p>
    <w:p w14:paraId="5536D36C" w14:textId="5E03144F" w:rsidR="00BF01E8" w:rsidRPr="00955992" w:rsidRDefault="00BF01E8" w:rsidP="00DD7185">
      <w:pPr>
        <w:pStyle w:val="Akapitzlist"/>
        <w:numPr>
          <w:ilvl w:val="0"/>
          <w:numId w:val="2"/>
        </w:numPr>
        <w:spacing w:after="120" w:line="276" w:lineRule="auto"/>
        <w:ind w:left="567" w:hanging="567"/>
        <w:contextualSpacing w:val="0"/>
        <w:rPr>
          <w:rFonts w:ascii="Arial" w:hAnsi="Arial" w:cs="Arial"/>
          <w:bCs/>
          <w:color w:val="auto"/>
          <w:sz w:val="24"/>
          <w:szCs w:val="24"/>
        </w:rPr>
      </w:pPr>
      <w:r w:rsidRPr="00955992">
        <w:rPr>
          <w:rFonts w:ascii="Arial" w:hAnsi="Arial" w:cs="Arial"/>
          <w:bCs/>
          <w:color w:val="auto"/>
          <w:sz w:val="24"/>
          <w:szCs w:val="24"/>
        </w:rPr>
        <w:t>Wnioskodawca</w:t>
      </w:r>
      <w:r w:rsidRPr="00955992">
        <w:rPr>
          <w:rFonts w:ascii="Arial" w:hAnsi="Arial" w:cs="Arial"/>
          <w:color w:val="auto"/>
          <w:sz w:val="24"/>
          <w:szCs w:val="24"/>
        </w:rPr>
        <w:t xml:space="preserve"> zamierzający uczestniczyć w naborze zobowiązany jest złożyć wniosek </w:t>
      </w:r>
      <w:r w:rsidR="00303F8C" w:rsidRPr="00955992">
        <w:rPr>
          <w:rFonts w:ascii="Arial" w:hAnsi="Arial" w:cs="Arial"/>
          <w:color w:val="auto"/>
          <w:sz w:val="24"/>
          <w:szCs w:val="24"/>
        </w:rPr>
        <w:t xml:space="preserve">wraz z wymaganymi załącznikami </w:t>
      </w:r>
      <w:r w:rsidR="007608F8" w:rsidRPr="00955992">
        <w:rPr>
          <w:rFonts w:ascii="Arial" w:hAnsi="Arial" w:cs="Arial"/>
          <w:color w:val="auto"/>
          <w:sz w:val="24"/>
          <w:szCs w:val="24"/>
        </w:rPr>
        <w:t>w</w:t>
      </w:r>
      <w:r w:rsidR="00217C0F" w:rsidRPr="00955992">
        <w:rPr>
          <w:rFonts w:ascii="Arial" w:hAnsi="Arial" w:cs="Arial"/>
          <w:color w:val="auto"/>
          <w:sz w:val="24"/>
          <w:szCs w:val="24"/>
        </w:rPr>
        <w:t> </w:t>
      </w:r>
      <w:r w:rsidR="007608F8" w:rsidRPr="00955992">
        <w:rPr>
          <w:rFonts w:ascii="Arial" w:hAnsi="Arial" w:cs="Arial"/>
          <w:color w:val="auto"/>
          <w:sz w:val="24"/>
          <w:szCs w:val="24"/>
        </w:rPr>
        <w:t xml:space="preserve">Systemie IGA </w:t>
      </w:r>
      <w:r w:rsidRPr="00955992">
        <w:rPr>
          <w:rFonts w:ascii="Arial" w:hAnsi="Arial" w:cs="Arial"/>
          <w:color w:val="auto"/>
          <w:sz w:val="24"/>
          <w:szCs w:val="24"/>
        </w:rPr>
        <w:t xml:space="preserve">w terminie </w:t>
      </w:r>
      <w:r w:rsidR="00A32EF4" w:rsidRPr="00955992">
        <w:rPr>
          <w:rFonts w:ascii="Arial" w:hAnsi="Arial" w:cs="Arial"/>
          <w:color w:val="auto"/>
          <w:sz w:val="24"/>
          <w:szCs w:val="24"/>
        </w:rPr>
        <w:t xml:space="preserve">wskazanym w ust. </w:t>
      </w:r>
      <w:r w:rsidR="00F7540A" w:rsidRPr="00955992">
        <w:rPr>
          <w:rFonts w:ascii="Arial" w:hAnsi="Arial" w:cs="Arial"/>
          <w:color w:val="auto"/>
          <w:sz w:val="24"/>
          <w:szCs w:val="24"/>
        </w:rPr>
        <w:t>2</w:t>
      </w:r>
      <w:r w:rsidR="00386BAE" w:rsidRPr="00955992">
        <w:rPr>
          <w:rFonts w:ascii="Arial" w:hAnsi="Arial" w:cs="Arial"/>
          <w:color w:val="auto"/>
          <w:sz w:val="24"/>
          <w:szCs w:val="24"/>
        </w:rPr>
        <w:t xml:space="preserve">, tj. </w:t>
      </w:r>
      <w:r w:rsidR="00386BAE" w:rsidRPr="00955992">
        <w:rPr>
          <w:rFonts w:ascii="Arial" w:hAnsi="Arial" w:cs="Arial"/>
          <w:b/>
          <w:color w:val="auto"/>
          <w:sz w:val="24"/>
          <w:szCs w:val="24"/>
        </w:rPr>
        <w:t>w terminie od dnia otwarcia do dnia zamknięcia naboru włącznie</w:t>
      </w:r>
      <w:r w:rsidRPr="00955992">
        <w:rPr>
          <w:rFonts w:ascii="Arial" w:hAnsi="Arial" w:cs="Arial"/>
          <w:color w:val="auto"/>
          <w:sz w:val="24"/>
          <w:szCs w:val="24"/>
        </w:rPr>
        <w:t>.</w:t>
      </w:r>
    </w:p>
    <w:p w14:paraId="3359C2A8" w14:textId="0F23B64B" w:rsidR="00BF01E8" w:rsidRPr="00955992" w:rsidRDefault="00BF01E8" w:rsidP="00DD7185">
      <w:pPr>
        <w:pStyle w:val="Akapitzlist"/>
        <w:numPr>
          <w:ilvl w:val="0"/>
          <w:numId w:val="2"/>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 xml:space="preserve">Decydująca dla dochowania terminu określonego w ust. </w:t>
      </w:r>
      <w:r w:rsidR="00F7540A" w:rsidRPr="00955992">
        <w:rPr>
          <w:rFonts w:ascii="Arial" w:hAnsi="Arial" w:cs="Arial"/>
          <w:color w:val="auto"/>
          <w:sz w:val="24"/>
          <w:szCs w:val="24"/>
        </w:rPr>
        <w:t>2</w:t>
      </w:r>
      <w:r w:rsidRPr="00955992">
        <w:rPr>
          <w:rFonts w:ascii="Arial" w:hAnsi="Arial" w:cs="Arial"/>
          <w:color w:val="auto"/>
          <w:sz w:val="24"/>
          <w:szCs w:val="24"/>
        </w:rPr>
        <w:t xml:space="preserve"> jest data i godzina zarejestrowania wniosku w </w:t>
      </w:r>
      <w:r w:rsidRPr="00955992">
        <w:rPr>
          <w:rFonts w:ascii="Arial" w:hAnsi="Arial" w:cs="Arial"/>
          <w:iCs/>
          <w:color w:val="auto"/>
          <w:sz w:val="24"/>
          <w:szCs w:val="24"/>
        </w:rPr>
        <w:t>Systemie IGA</w:t>
      </w:r>
      <w:r w:rsidRPr="00955992">
        <w:rPr>
          <w:rFonts w:ascii="Arial" w:hAnsi="Arial" w:cs="Arial"/>
          <w:color w:val="auto"/>
          <w:sz w:val="24"/>
          <w:szCs w:val="24"/>
        </w:rPr>
        <w:t xml:space="preserve"> (</w:t>
      </w:r>
      <w:r w:rsidRPr="00955992">
        <w:rPr>
          <w:rFonts w:ascii="Arial" w:hAnsi="Arial" w:cs="Arial"/>
          <w:b/>
          <w:bCs/>
          <w:color w:val="auto"/>
          <w:sz w:val="24"/>
          <w:szCs w:val="24"/>
        </w:rPr>
        <w:t>zgodnie z</w:t>
      </w:r>
      <w:r w:rsidR="00217C0F" w:rsidRPr="00955992">
        <w:rPr>
          <w:rFonts w:ascii="Arial" w:hAnsi="Arial" w:cs="Arial"/>
          <w:b/>
          <w:bCs/>
          <w:color w:val="auto"/>
          <w:sz w:val="24"/>
          <w:szCs w:val="24"/>
        </w:rPr>
        <w:t> </w:t>
      </w:r>
      <w:r w:rsidRPr="00955992">
        <w:rPr>
          <w:rFonts w:ascii="Arial" w:hAnsi="Arial" w:cs="Arial"/>
          <w:b/>
          <w:bCs/>
          <w:color w:val="auto"/>
          <w:sz w:val="24"/>
          <w:szCs w:val="24"/>
        </w:rPr>
        <w:t xml:space="preserve">datą i godziną określoną przez serwer </w:t>
      </w:r>
      <w:r w:rsidRPr="00955992">
        <w:rPr>
          <w:rFonts w:ascii="Arial" w:hAnsi="Arial" w:cs="Arial"/>
          <w:b/>
          <w:bCs/>
          <w:iCs/>
          <w:color w:val="auto"/>
          <w:sz w:val="24"/>
          <w:szCs w:val="24"/>
        </w:rPr>
        <w:t>Systemu IGA</w:t>
      </w:r>
      <w:r w:rsidRPr="00955992">
        <w:rPr>
          <w:rFonts w:ascii="Arial" w:hAnsi="Arial" w:cs="Arial"/>
          <w:color w:val="auto"/>
          <w:sz w:val="24"/>
          <w:szCs w:val="24"/>
        </w:rPr>
        <w:t xml:space="preserve">). Potwierdzeniem złożenia (zarejestrowania) dokumentacji </w:t>
      </w:r>
      <w:r w:rsidR="00FC64AB" w:rsidRPr="00955992">
        <w:rPr>
          <w:rFonts w:ascii="Arial" w:hAnsi="Arial" w:cs="Arial"/>
          <w:color w:val="auto"/>
          <w:sz w:val="24"/>
          <w:szCs w:val="24"/>
        </w:rPr>
        <w:t xml:space="preserve">aplikacyjnej </w:t>
      </w:r>
      <w:r w:rsidR="00B3704B" w:rsidRPr="00955992">
        <w:rPr>
          <w:rFonts w:ascii="Arial" w:hAnsi="Arial" w:cs="Arial"/>
          <w:color w:val="auto"/>
          <w:sz w:val="24"/>
          <w:szCs w:val="24"/>
        </w:rPr>
        <w:t>jest otrzymanie</w:t>
      </w:r>
      <w:r w:rsidRPr="00955992">
        <w:rPr>
          <w:rFonts w:ascii="Arial" w:hAnsi="Arial" w:cs="Arial"/>
          <w:color w:val="auto"/>
          <w:sz w:val="24"/>
          <w:szCs w:val="24"/>
        </w:rPr>
        <w:t xml:space="preserve"> na </w:t>
      </w:r>
      <w:r w:rsidR="00F7540A" w:rsidRPr="00955992">
        <w:rPr>
          <w:rFonts w:ascii="Arial" w:hAnsi="Arial" w:cs="Arial"/>
          <w:color w:val="auto"/>
          <w:sz w:val="24"/>
          <w:szCs w:val="24"/>
        </w:rPr>
        <w:t>adres</w:t>
      </w:r>
      <w:r w:rsidR="00B3704B" w:rsidRPr="00955992">
        <w:rPr>
          <w:rFonts w:ascii="Arial" w:hAnsi="Arial" w:cs="Arial"/>
          <w:color w:val="auto"/>
          <w:sz w:val="24"/>
          <w:szCs w:val="24"/>
        </w:rPr>
        <w:t xml:space="preserve"> poczty elektronicznej </w:t>
      </w:r>
      <w:r w:rsidRPr="00955992">
        <w:rPr>
          <w:rFonts w:ascii="Arial" w:hAnsi="Arial" w:cs="Arial"/>
          <w:color w:val="auto"/>
          <w:sz w:val="24"/>
          <w:szCs w:val="24"/>
        </w:rPr>
        <w:t>wskazane</w:t>
      </w:r>
      <w:r w:rsidR="00F7540A" w:rsidRPr="00955992">
        <w:rPr>
          <w:rFonts w:ascii="Arial" w:hAnsi="Arial" w:cs="Arial"/>
          <w:color w:val="auto"/>
          <w:sz w:val="24"/>
          <w:szCs w:val="24"/>
        </w:rPr>
        <w:t>j</w:t>
      </w:r>
      <w:r w:rsidRPr="00955992">
        <w:rPr>
          <w:rFonts w:ascii="Arial" w:hAnsi="Arial" w:cs="Arial"/>
          <w:color w:val="auto"/>
          <w:sz w:val="24"/>
          <w:szCs w:val="24"/>
        </w:rPr>
        <w:t xml:space="preserve"> przez Wnioskodawcę </w:t>
      </w:r>
      <w:r w:rsidR="00422F19" w:rsidRPr="00955992">
        <w:rPr>
          <w:rFonts w:ascii="Arial" w:hAnsi="Arial" w:cs="Arial"/>
          <w:color w:val="auto"/>
          <w:sz w:val="24"/>
          <w:szCs w:val="24"/>
        </w:rPr>
        <w:t>podczas rejestracji Konta w systemie oraz w formularzu przedkładanego wniosku</w:t>
      </w:r>
      <w:r w:rsidRPr="00955992">
        <w:rPr>
          <w:rFonts w:ascii="Arial" w:hAnsi="Arial" w:cs="Arial"/>
          <w:color w:val="auto"/>
          <w:sz w:val="24"/>
          <w:szCs w:val="24"/>
        </w:rPr>
        <w:t xml:space="preserve">, UPO wygenerowanego przez </w:t>
      </w:r>
      <w:r w:rsidRPr="00955992">
        <w:rPr>
          <w:rFonts w:ascii="Arial" w:hAnsi="Arial" w:cs="Arial"/>
          <w:iCs/>
          <w:color w:val="auto"/>
          <w:sz w:val="24"/>
          <w:szCs w:val="24"/>
        </w:rPr>
        <w:t>System IGA</w:t>
      </w:r>
      <w:r w:rsidRPr="00955992">
        <w:rPr>
          <w:rFonts w:ascii="Arial" w:hAnsi="Arial" w:cs="Arial"/>
          <w:color w:val="auto"/>
          <w:sz w:val="24"/>
          <w:szCs w:val="24"/>
        </w:rPr>
        <w:t>.</w:t>
      </w:r>
    </w:p>
    <w:p w14:paraId="158D7A81" w14:textId="4E560EC7" w:rsidR="00BF01E8" w:rsidRPr="00955992" w:rsidRDefault="00BF01E8" w:rsidP="00DD7185">
      <w:pPr>
        <w:pStyle w:val="Akapitzlist"/>
        <w:numPr>
          <w:ilvl w:val="0"/>
          <w:numId w:val="2"/>
        </w:numPr>
        <w:spacing w:after="120" w:line="276" w:lineRule="auto"/>
        <w:ind w:left="567" w:hanging="567"/>
        <w:contextualSpacing w:val="0"/>
        <w:rPr>
          <w:rFonts w:ascii="Arial" w:hAnsi="Arial" w:cs="Arial"/>
          <w:bCs/>
          <w:color w:val="auto"/>
          <w:sz w:val="24"/>
          <w:szCs w:val="24"/>
        </w:rPr>
      </w:pPr>
      <w:r w:rsidRPr="00955992">
        <w:rPr>
          <w:rFonts w:ascii="Arial" w:hAnsi="Arial" w:cs="Arial"/>
          <w:bCs/>
          <w:color w:val="auto"/>
          <w:sz w:val="24"/>
          <w:szCs w:val="24"/>
        </w:rPr>
        <w:t>Złożenie</w:t>
      </w:r>
      <w:r w:rsidRPr="00955992" w:rsidDel="00BF01E8">
        <w:rPr>
          <w:rFonts w:ascii="Arial" w:hAnsi="Arial" w:cs="Arial"/>
          <w:bCs/>
          <w:color w:val="auto"/>
          <w:sz w:val="24"/>
          <w:szCs w:val="24"/>
        </w:rPr>
        <w:t xml:space="preserve"> </w:t>
      </w:r>
      <w:r w:rsidR="00750B5C" w:rsidRPr="00955992">
        <w:rPr>
          <w:rFonts w:ascii="Arial" w:hAnsi="Arial" w:cs="Arial"/>
          <w:bCs/>
          <w:color w:val="auto"/>
          <w:sz w:val="24"/>
          <w:szCs w:val="24"/>
        </w:rPr>
        <w:t>(</w:t>
      </w:r>
      <w:r w:rsidR="00422F19" w:rsidRPr="00955992">
        <w:rPr>
          <w:rFonts w:ascii="Arial" w:hAnsi="Arial" w:cs="Arial"/>
          <w:bCs/>
          <w:color w:val="auto"/>
          <w:sz w:val="24"/>
          <w:szCs w:val="24"/>
        </w:rPr>
        <w:t>rejestracja</w:t>
      </w:r>
      <w:r w:rsidR="00750B5C" w:rsidRPr="00955992">
        <w:rPr>
          <w:rFonts w:ascii="Arial" w:hAnsi="Arial" w:cs="Arial"/>
          <w:bCs/>
          <w:color w:val="auto"/>
          <w:sz w:val="24"/>
          <w:szCs w:val="24"/>
        </w:rPr>
        <w:t>)</w:t>
      </w:r>
      <w:r w:rsidR="002628F5" w:rsidRPr="00955992">
        <w:rPr>
          <w:rFonts w:ascii="Arial" w:hAnsi="Arial" w:cs="Arial"/>
          <w:bCs/>
          <w:color w:val="auto"/>
          <w:sz w:val="24"/>
          <w:szCs w:val="24"/>
        </w:rPr>
        <w:t xml:space="preserve"> </w:t>
      </w:r>
      <w:r w:rsidRPr="00955992">
        <w:rPr>
          <w:rFonts w:ascii="Arial" w:hAnsi="Arial" w:cs="Arial"/>
          <w:bCs/>
          <w:color w:val="auto"/>
          <w:sz w:val="24"/>
          <w:szCs w:val="24"/>
        </w:rPr>
        <w:t xml:space="preserve">wniosku po terminie wskazanym w ust. </w:t>
      </w:r>
      <w:r w:rsidR="00F7540A" w:rsidRPr="00955992">
        <w:rPr>
          <w:rFonts w:ascii="Arial" w:hAnsi="Arial" w:cs="Arial"/>
          <w:bCs/>
          <w:color w:val="auto"/>
          <w:sz w:val="24"/>
          <w:szCs w:val="24"/>
        </w:rPr>
        <w:t>2</w:t>
      </w:r>
      <w:r w:rsidRPr="00955992">
        <w:rPr>
          <w:rFonts w:ascii="Arial" w:hAnsi="Arial" w:cs="Arial"/>
          <w:bCs/>
          <w:color w:val="auto"/>
          <w:sz w:val="24"/>
          <w:szCs w:val="24"/>
        </w:rPr>
        <w:t xml:space="preserve"> nie będzie możliw</w:t>
      </w:r>
      <w:r w:rsidR="00F7540A" w:rsidRPr="00955992">
        <w:rPr>
          <w:rFonts w:ascii="Arial" w:hAnsi="Arial" w:cs="Arial"/>
          <w:bCs/>
          <w:color w:val="auto"/>
          <w:sz w:val="24"/>
          <w:szCs w:val="24"/>
        </w:rPr>
        <w:t>e</w:t>
      </w:r>
      <w:r w:rsidRPr="00955992">
        <w:rPr>
          <w:rFonts w:ascii="Arial" w:hAnsi="Arial" w:cs="Arial"/>
          <w:bCs/>
          <w:color w:val="auto"/>
          <w:sz w:val="24"/>
          <w:szCs w:val="24"/>
        </w:rPr>
        <w:t xml:space="preserve">, o czym Wnioskodawca zostanie automatycznie poinformowany za pośrednictwem </w:t>
      </w:r>
      <w:r w:rsidRPr="00955992">
        <w:rPr>
          <w:rFonts w:ascii="Arial" w:hAnsi="Arial" w:cs="Arial"/>
          <w:bCs/>
          <w:iCs/>
          <w:color w:val="auto"/>
          <w:sz w:val="24"/>
          <w:szCs w:val="24"/>
        </w:rPr>
        <w:t>Systemu IGA</w:t>
      </w:r>
      <w:r w:rsidRPr="00955992">
        <w:rPr>
          <w:rFonts w:ascii="Arial" w:hAnsi="Arial" w:cs="Arial"/>
          <w:bCs/>
          <w:color w:val="auto"/>
          <w:sz w:val="24"/>
          <w:szCs w:val="24"/>
        </w:rPr>
        <w:t xml:space="preserve"> oraz </w:t>
      </w:r>
      <w:r w:rsidR="00422F19" w:rsidRPr="00955992">
        <w:rPr>
          <w:rFonts w:ascii="Arial" w:hAnsi="Arial" w:cs="Arial"/>
          <w:bCs/>
          <w:color w:val="auto"/>
          <w:sz w:val="24"/>
          <w:szCs w:val="24"/>
        </w:rPr>
        <w:t>pop</w:t>
      </w:r>
      <w:r w:rsidR="00F7540A" w:rsidRPr="00955992">
        <w:rPr>
          <w:rFonts w:ascii="Arial" w:hAnsi="Arial" w:cs="Arial"/>
          <w:bCs/>
          <w:color w:val="auto"/>
          <w:sz w:val="24"/>
          <w:szCs w:val="24"/>
        </w:rPr>
        <w:t>rzez komunikat wysłany na adres</w:t>
      </w:r>
      <w:r w:rsidRPr="00955992">
        <w:rPr>
          <w:rFonts w:ascii="Arial" w:hAnsi="Arial" w:cs="Arial"/>
          <w:bCs/>
          <w:color w:val="auto"/>
          <w:sz w:val="24"/>
          <w:szCs w:val="24"/>
        </w:rPr>
        <w:t xml:space="preserve"> poczty elektronicznej </w:t>
      </w:r>
      <w:r w:rsidR="00422F19" w:rsidRPr="00955992">
        <w:rPr>
          <w:rFonts w:ascii="Arial" w:hAnsi="Arial" w:cs="Arial"/>
          <w:bCs/>
          <w:color w:val="auto"/>
          <w:sz w:val="24"/>
          <w:szCs w:val="24"/>
        </w:rPr>
        <w:t>wskazane</w:t>
      </w:r>
      <w:r w:rsidR="00F7540A" w:rsidRPr="00955992">
        <w:rPr>
          <w:rFonts w:ascii="Arial" w:hAnsi="Arial" w:cs="Arial"/>
          <w:bCs/>
          <w:color w:val="auto"/>
          <w:sz w:val="24"/>
          <w:szCs w:val="24"/>
        </w:rPr>
        <w:t>j</w:t>
      </w:r>
      <w:r w:rsidR="00422F19" w:rsidRPr="00955992">
        <w:rPr>
          <w:rFonts w:ascii="Arial" w:hAnsi="Arial" w:cs="Arial"/>
          <w:bCs/>
          <w:color w:val="auto"/>
          <w:sz w:val="24"/>
          <w:szCs w:val="24"/>
        </w:rPr>
        <w:t xml:space="preserve"> </w:t>
      </w:r>
      <w:r w:rsidRPr="00955992">
        <w:rPr>
          <w:rFonts w:ascii="Arial" w:hAnsi="Arial" w:cs="Arial"/>
          <w:bCs/>
          <w:color w:val="auto"/>
          <w:sz w:val="24"/>
          <w:szCs w:val="24"/>
        </w:rPr>
        <w:t xml:space="preserve">podczas rejestracji </w:t>
      </w:r>
      <w:r w:rsidR="00422F19" w:rsidRPr="00955992">
        <w:rPr>
          <w:rFonts w:ascii="Arial" w:hAnsi="Arial" w:cs="Arial"/>
          <w:bCs/>
          <w:color w:val="auto"/>
          <w:sz w:val="24"/>
          <w:szCs w:val="24"/>
        </w:rPr>
        <w:t>K</w:t>
      </w:r>
      <w:r w:rsidRPr="00955992">
        <w:rPr>
          <w:rFonts w:ascii="Arial" w:hAnsi="Arial" w:cs="Arial"/>
          <w:bCs/>
          <w:color w:val="auto"/>
          <w:sz w:val="24"/>
          <w:szCs w:val="24"/>
        </w:rPr>
        <w:t xml:space="preserve">onta w </w:t>
      </w:r>
      <w:r w:rsidRPr="00955992">
        <w:rPr>
          <w:rFonts w:ascii="Arial" w:hAnsi="Arial" w:cs="Arial"/>
          <w:bCs/>
          <w:iCs/>
          <w:color w:val="auto"/>
          <w:sz w:val="24"/>
          <w:szCs w:val="24"/>
        </w:rPr>
        <w:t>Systemie IGA</w:t>
      </w:r>
      <w:r w:rsidR="00750B5C" w:rsidRPr="00955992">
        <w:rPr>
          <w:rFonts w:ascii="Arial" w:hAnsi="Arial" w:cs="Arial"/>
          <w:color w:val="auto"/>
          <w:sz w:val="24"/>
          <w:szCs w:val="24"/>
        </w:rPr>
        <w:t xml:space="preserve"> </w:t>
      </w:r>
      <w:r w:rsidR="00750B5C" w:rsidRPr="00955992">
        <w:rPr>
          <w:rFonts w:ascii="Arial" w:hAnsi="Arial" w:cs="Arial"/>
          <w:bCs/>
          <w:iCs/>
          <w:color w:val="auto"/>
          <w:sz w:val="24"/>
          <w:szCs w:val="24"/>
        </w:rPr>
        <w:t>oraz w formularzu przedkładanego wniosku</w:t>
      </w:r>
      <w:r w:rsidRPr="00955992">
        <w:rPr>
          <w:rFonts w:ascii="Arial" w:hAnsi="Arial" w:cs="Arial"/>
          <w:bCs/>
          <w:color w:val="auto"/>
          <w:sz w:val="24"/>
          <w:szCs w:val="24"/>
        </w:rPr>
        <w:t>.</w:t>
      </w:r>
    </w:p>
    <w:p w14:paraId="6FA167AC" w14:textId="14F5107A" w:rsidR="00BF01E8" w:rsidRPr="00955992" w:rsidRDefault="00BF01E8" w:rsidP="00DD7185">
      <w:pPr>
        <w:pStyle w:val="Akapitzlist"/>
        <w:numPr>
          <w:ilvl w:val="0"/>
          <w:numId w:val="2"/>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 xml:space="preserve">W przypadku, gdy w czasie trwania naboru, o którym mowa w ust. </w:t>
      </w:r>
      <w:r w:rsidR="00F7540A" w:rsidRPr="00955992">
        <w:rPr>
          <w:rFonts w:ascii="Arial" w:hAnsi="Arial" w:cs="Arial"/>
          <w:color w:val="auto"/>
          <w:sz w:val="24"/>
          <w:szCs w:val="24"/>
        </w:rPr>
        <w:t>2</w:t>
      </w:r>
      <w:r w:rsidRPr="00955992">
        <w:rPr>
          <w:rFonts w:ascii="Arial" w:hAnsi="Arial" w:cs="Arial"/>
          <w:color w:val="auto"/>
          <w:sz w:val="24"/>
          <w:szCs w:val="24"/>
        </w:rPr>
        <w:t xml:space="preserve">, nastąpi awaria </w:t>
      </w:r>
      <w:r w:rsidRPr="00955992">
        <w:rPr>
          <w:rFonts w:ascii="Arial" w:hAnsi="Arial" w:cs="Arial"/>
          <w:iCs/>
          <w:color w:val="auto"/>
          <w:sz w:val="24"/>
          <w:szCs w:val="24"/>
        </w:rPr>
        <w:t>Systemu IGA</w:t>
      </w:r>
      <w:r w:rsidRPr="00955992">
        <w:rPr>
          <w:rFonts w:ascii="Arial" w:hAnsi="Arial" w:cs="Arial"/>
          <w:color w:val="auto"/>
          <w:sz w:val="24"/>
          <w:szCs w:val="24"/>
        </w:rPr>
        <w:t xml:space="preserve">, która uniemożliwi złożenie wniosku w </w:t>
      </w:r>
      <w:r w:rsidR="000341AB" w:rsidRPr="00955992">
        <w:rPr>
          <w:rFonts w:ascii="Arial" w:hAnsi="Arial" w:cs="Arial"/>
          <w:color w:val="auto"/>
          <w:sz w:val="24"/>
          <w:szCs w:val="24"/>
        </w:rPr>
        <w:t xml:space="preserve">terminie ustalonym w ust. </w:t>
      </w:r>
      <w:r w:rsidR="00F7540A" w:rsidRPr="00955992">
        <w:rPr>
          <w:rFonts w:ascii="Arial" w:hAnsi="Arial" w:cs="Arial"/>
          <w:color w:val="auto"/>
          <w:sz w:val="24"/>
          <w:szCs w:val="24"/>
        </w:rPr>
        <w:t>2</w:t>
      </w:r>
      <w:r w:rsidR="000341AB" w:rsidRPr="00955992">
        <w:rPr>
          <w:rFonts w:ascii="Arial" w:hAnsi="Arial" w:cs="Arial"/>
          <w:color w:val="auto"/>
          <w:sz w:val="24"/>
          <w:szCs w:val="24"/>
        </w:rPr>
        <w:t>, LGD</w:t>
      </w:r>
      <w:r w:rsidRPr="00955992">
        <w:rPr>
          <w:rFonts w:ascii="Arial" w:hAnsi="Arial" w:cs="Arial"/>
          <w:color w:val="auto"/>
          <w:sz w:val="24"/>
          <w:szCs w:val="24"/>
        </w:rPr>
        <w:t xml:space="preserve"> może przedłużyć termin, w którym możliwe będzie składanie wniosków. Informacja o przedłużeniu terminu trwania naboru, </w:t>
      </w:r>
      <w:r w:rsidR="00FE3638" w:rsidRPr="00955992">
        <w:rPr>
          <w:rFonts w:ascii="Arial" w:hAnsi="Arial" w:cs="Arial"/>
          <w:color w:val="auto"/>
          <w:sz w:val="24"/>
          <w:szCs w:val="24"/>
        </w:rPr>
        <w:t xml:space="preserve">o czas awarii, </w:t>
      </w:r>
      <w:r w:rsidRPr="00955992">
        <w:rPr>
          <w:rFonts w:ascii="Arial" w:hAnsi="Arial" w:cs="Arial"/>
          <w:color w:val="auto"/>
          <w:sz w:val="24"/>
          <w:szCs w:val="24"/>
        </w:rPr>
        <w:t xml:space="preserve">opublikowana będzie na stronie internetowej </w:t>
      </w:r>
      <w:r w:rsidR="009D201E" w:rsidRPr="00955992">
        <w:rPr>
          <w:rFonts w:ascii="Arial" w:hAnsi="Arial" w:cs="Arial"/>
          <w:color w:val="auto"/>
          <w:sz w:val="24"/>
          <w:szCs w:val="24"/>
        </w:rPr>
        <w:t>programu</w:t>
      </w:r>
      <w:r w:rsidRPr="00955992">
        <w:rPr>
          <w:rFonts w:ascii="Arial" w:hAnsi="Arial" w:cs="Arial"/>
          <w:color w:val="auto"/>
          <w:sz w:val="24"/>
          <w:szCs w:val="24"/>
        </w:rPr>
        <w:t xml:space="preserve"> oraz</w:t>
      </w:r>
      <w:r w:rsidR="00A341EC" w:rsidRPr="00955992">
        <w:rPr>
          <w:rFonts w:ascii="Arial" w:hAnsi="Arial" w:cs="Arial"/>
          <w:color w:val="auto"/>
          <w:sz w:val="24"/>
          <w:szCs w:val="24"/>
        </w:rPr>
        <w:t xml:space="preserve"> na</w:t>
      </w:r>
      <w:r w:rsidR="00FE3638" w:rsidRPr="00955992">
        <w:rPr>
          <w:rFonts w:ascii="Arial" w:hAnsi="Arial" w:cs="Arial"/>
          <w:color w:val="auto"/>
          <w:sz w:val="24"/>
          <w:szCs w:val="24"/>
        </w:rPr>
        <w:t xml:space="preserve"> stronie </w:t>
      </w:r>
      <w:r w:rsidR="00591035" w:rsidRPr="00955992">
        <w:rPr>
          <w:rFonts w:ascii="Arial" w:hAnsi="Arial" w:cs="Arial"/>
          <w:color w:val="auto"/>
          <w:sz w:val="24"/>
          <w:szCs w:val="24"/>
        </w:rPr>
        <w:t>internetowej</w:t>
      </w:r>
      <w:r w:rsidR="00FE3638" w:rsidRPr="00955992">
        <w:rPr>
          <w:rFonts w:ascii="Arial" w:hAnsi="Arial" w:cs="Arial"/>
          <w:color w:val="auto"/>
          <w:sz w:val="24"/>
          <w:szCs w:val="24"/>
        </w:rPr>
        <w:t xml:space="preserve"> LGD</w:t>
      </w:r>
      <w:r w:rsidR="00A341EC" w:rsidRPr="00955992">
        <w:rPr>
          <w:rFonts w:ascii="Arial" w:hAnsi="Arial" w:cs="Arial"/>
          <w:color w:val="auto"/>
          <w:sz w:val="24"/>
          <w:szCs w:val="24"/>
        </w:rPr>
        <w:t>.</w:t>
      </w:r>
    </w:p>
    <w:p w14:paraId="1E133642" w14:textId="56A99A8C" w:rsidR="00BF01E8" w:rsidRPr="00955992" w:rsidRDefault="00234099" w:rsidP="00DD7185">
      <w:pPr>
        <w:pStyle w:val="Akapitzlist"/>
        <w:numPr>
          <w:ilvl w:val="0"/>
          <w:numId w:val="2"/>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lastRenderedPageBreak/>
        <w:t xml:space="preserve">Z zastrzeżeniem ust. </w:t>
      </w:r>
      <w:r w:rsidR="0069156C" w:rsidRPr="00955992">
        <w:rPr>
          <w:rFonts w:ascii="Arial" w:hAnsi="Arial" w:cs="Arial"/>
          <w:color w:val="auto"/>
          <w:sz w:val="24"/>
          <w:szCs w:val="24"/>
        </w:rPr>
        <w:t>3</w:t>
      </w:r>
      <w:r w:rsidRPr="00955992">
        <w:rPr>
          <w:rFonts w:ascii="Arial" w:hAnsi="Arial" w:cs="Arial"/>
          <w:color w:val="auto"/>
          <w:sz w:val="24"/>
          <w:szCs w:val="24"/>
        </w:rPr>
        <w:t>, p</w:t>
      </w:r>
      <w:r w:rsidR="00BF01E8" w:rsidRPr="00955992">
        <w:rPr>
          <w:rFonts w:ascii="Arial" w:hAnsi="Arial" w:cs="Arial"/>
          <w:color w:val="auto"/>
          <w:sz w:val="24"/>
          <w:szCs w:val="24"/>
        </w:rPr>
        <w:t>rzedłużenie terminu składania wniosk</w:t>
      </w:r>
      <w:r w:rsidR="00FC64AB" w:rsidRPr="00955992">
        <w:rPr>
          <w:rFonts w:ascii="Arial" w:hAnsi="Arial" w:cs="Arial"/>
          <w:color w:val="auto"/>
          <w:sz w:val="24"/>
          <w:szCs w:val="24"/>
        </w:rPr>
        <w:t>ów</w:t>
      </w:r>
      <w:r w:rsidR="00BF01E8" w:rsidRPr="00955992">
        <w:rPr>
          <w:rFonts w:ascii="Arial" w:hAnsi="Arial" w:cs="Arial"/>
          <w:color w:val="auto"/>
          <w:sz w:val="24"/>
          <w:szCs w:val="24"/>
        </w:rPr>
        <w:t xml:space="preserve"> może nastąpić wyłącznie w przypadku, o którym mowa w ust. </w:t>
      </w:r>
      <w:r w:rsidR="0069156C" w:rsidRPr="00955992">
        <w:rPr>
          <w:rFonts w:ascii="Arial" w:hAnsi="Arial" w:cs="Arial"/>
          <w:color w:val="auto"/>
          <w:sz w:val="24"/>
          <w:szCs w:val="24"/>
        </w:rPr>
        <w:t>7</w:t>
      </w:r>
      <w:r w:rsidR="00BF01E8" w:rsidRPr="00955992">
        <w:rPr>
          <w:rFonts w:ascii="Arial" w:hAnsi="Arial" w:cs="Arial"/>
          <w:color w:val="auto"/>
          <w:sz w:val="24"/>
          <w:szCs w:val="24"/>
        </w:rPr>
        <w:t xml:space="preserve">. Zaistnienie innych, niż wskazane w ust. </w:t>
      </w:r>
      <w:r w:rsidR="0069156C" w:rsidRPr="00955992">
        <w:rPr>
          <w:rFonts w:ascii="Arial" w:hAnsi="Arial" w:cs="Arial"/>
          <w:color w:val="auto"/>
          <w:sz w:val="24"/>
          <w:szCs w:val="24"/>
        </w:rPr>
        <w:t>7</w:t>
      </w:r>
      <w:r w:rsidR="00D044F5" w:rsidRPr="00955992">
        <w:rPr>
          <w:rFonts w:ascii="Arial" w:hAnsi="Arial" w:cs="Arial"/>
          <w:color w:val="auto"/>
          <w:sz w:val="24"/>
          <w:szCs w:val="24"/>
        </w:rPr>
        <w:t xml:space="preserve"> </w:t>
      </w:r>
      <w:r w:rsidR="00BF01E8" w:rsidRPr="00955992">
        <w:rPr>
          <w:rFonts w:ascii="Arial" w:hAnsi="Arial" w:cs="Arial"/>
          <w:color w:val="auto"/>
          <w:sz w:val="24"/>
          <w:szCs w:val="24"/>
        </w:rPr>
        <w:t>okoliczności</w:t>
      </w:r>
      <w:r w:rsidR="00A32EF4" w:rsidRPr="00955992">
        <w:rPr>
          <w:rFonts w:ascii="Arial" w:hAnsi="Arial" w:cs="Arial"/>
          <w:color w:val="auto"/>
          <w:sz w:val="24"/>
          <w:szCs w:val="24"/>
        </w:rPr>
        <w:t xml:space="preserve"> występujących po stronie Wnioskodawcy</w:t>
      </w:r>
      <w:r w:rsidR="00BF01E8" w:rsidRPr="00955992">
        <w:rPr>
          <w:rFonts w:ascii="Arial" w:hAnsi="Arial" w:cs="Arial"/>
          <w:color w:val="auto"/>
          <w:sz w:val="24"/>
          <w:szCs w:val="24"/>
        </w:rPr>
        <w:t>, które utrudniają lub uniemożliwiają złożenie wniosku (np. awaria sprzętu, problemy z</w:t>
      </w:r>
      <w:r w:rsidR="00450B03" w:rsidRPr="00955992">
        <w:rPr>
          <w:rFonts w:ascii="Arial" w:hAnsi="Arial" w:cs="Arial"/>
          <w:color w:val="auto"/>
          <w:sz w:val="24"/>
          <w:szCs w:val="24"/>
        </w:rPr>
        <w:t> </w:t>
      </w:r>
      <w:r w:rsidR="00BF01E8" w:rsidRPr="00955992">
        <w:rPr>
          <w:rFonts w:ascii="Arial" w:hAnsi="Arial" w:cs="Arial"/>
          <w:color w:val="auto"/>
          <w:sz w:val="24"/>
          <w:szCs w:val="24"/>
        </w:rPr>
        <w:t>podpisem elektronicznym, niekorzystne warunki pogodowe, przerwy w</w:t>
      </w:r>
      <w:r w:rsidR="00450B03" w:rsidRPr="00955992">
        <w:rPr>
          <w:rFonts w:ascii="Arial" w:hAnsi="Arial" w:cs="Arial"/>
          <w:color w:val="auto"/>
          <w:sz w:val="24"/>
          <w:szCs w:val="24"/>
        </w:rPr>
        <w:t> </w:t>
      </w:r>
      <w:r w:rsidR="00BF01E8" w:rsidRPr="00955992">
        <w:rPr>
          <w:rFonts w:ascii="Arial" w:hAnsi="Arial" w:cs="Arial"/>
          <w:color w:val="auto"/>
          <w:sz w:val="24"/>
          <w:szCs w:val="24"/>
        </w:rPr>
        <w:t xml:space="preserve">dostępie do sieci Internet) nie stanowi przesłanki uzasadniającej przedłużenie terminu składania wniosków. W przypadku zaistnienia okoliczności, o których mowa w </w:t>
      </w:r>
      <w:r w:rsidR="008F7449" w:rsidRPr="00955992">
        <w:rPr>
          <w:rFonts w:ascii="Arial" w:hAnsi="Arial" w:cs="Arial"/>
          <w:color w:val="auto"/>
          <w:sz w:val="24"/>
          <w:szCs w:val="24"/>
        </w:rPr>
        <w:t xml:space="preserve">poprzednim </w:t>
      </w:r>
      <w:r w:rsidR="00BF01E8" w:rsidRPr="00955992">
        <w:rPr>
          <w:rFonts w:ascii="Arial" w:hAnsi="Arial" w:cs="Arial"/>
          <w:color w:val="auto"/>
          <w:sz w:val="24"/>
          <w:szCs w:val="24"/>
        </w:rPr>
        <w:t>zdaniu, Wnioskodawcy nie przysługują żadne roszczenia, ani środki odwoławcze, w tym w szczególności wniosek o przywrócenie terminu do złożenia wniosku.</w:t>
      </w:r>
    </w:p>
    <w:p w14:paraId="67ACBB64" w14:textId="2F8254DA" w:rsidR="00BF01E8" w:rsidRPr="00955992" w:rsidRDefault="00BF01E8" w:rsidP="004E0F45">
      <w:pPr>
        <w:spacing w:before="240" w:after="240" w:line="276" w:lineRule="auto"/>
        <w:jc w:val="center"/>
        <w:rPr>
          <w:rFonts w:ascii="Arial" w:hAnsi="Arial" w:cs="Arial"/>
          <w:color w:val="auto"/>
          <w:sz w:val="24"/>
          <w:szCs w:val="24"/>
        </w:rPr>
      </w:pPr>
      <w:r w:rsidRPr="00955992">
        <w:rPr>
          <w:rFonts w:ascii="Arial" w:hAnsi="Arial" w:cs="Arial"/>
          <w:color w:val="auto"/>
          <w:sz w:val="24"/>
          <w:szCs w:val="24"/>
        </w:rPr>
        <w:t>§</w:t>
      </w:r>
      <w:r w:rsidR="00C60E12" w:rsidRPr="00955992">
        <w:rPr>
          <w:rFonts w:ascii="Arial" w:hAnsi="Arial" w:cs="Arial"/>
          <w:color w:val="auto"/>
          <w:sz w:val="24"/>
          <w:szCs w:val="24"/>
        </w:rPr>
        <w:t xml:space="preserve"> </w:t>
      </w:r>
      <w:r w:rsidR="00146953" w:rsidRPr="00955992">
        <w:rPr>
          <w:rFonts w:ascii="Arial" w:hAnsi="Arial" w:cs="Arial"/>
          <w:color w:val="auto"/>
          <w:sz w:val="24"/>
          <w:szCs w:val="24"/>
        </w:rPr>
        <w:t>6</w:t>
      </w:r>
    </w:p>
    <w:p w14:paraId="095100E6" w14:textId="7CB676E8" w:rsidR="00BF01E8" w:rsidRPr="00955992" w:rsidRDefault="00BF01E8" w:rsidP="00CF1F20">
      <w:pPr>
        <w:spacing w:after="120" w:line="276" w:lineRule="auto"/>
        <w:rPr>
          <w:rFonts w:ascii="Arial" w:hAnsi="Arial" w:cs="Arial"/>
          <w:color w:val="auto"/>
          <w:sz w:val="24"/>
          <w:szCs w:val="24"/>
        </w:rPr>
      </w:pPr>
      <w:r w:rsidRPr="00955992">
        <w:rPr>
          <w:rFonts w:ascii="Arial" w:hAnsi="Arial" w:cs="Arial"/>
          <w:color w:val="auto"/>
          <w:sz w:val="24"/>
          <w:szCs w:val="24"/>
        </w:rPr>
        <w:t xml:space="preserve">Do okoliczności, które mogą wpływać na </w:t>
      </w:r>
      <w:r w:rsidR="0087414D" w:rsidRPr="00955992">
        <w:rPr>
          <w:rFonts w:ascii="Arial" w:hAnsi="Arial" w:cs="Arial"/>
          <w:color w:val="auto"/>
          <w:sz w:val="24"/>
          <w:szCs w:val="24"/>
        </w:rPr>
        <w:t xml:space="preserve">zmianę </w:t>
      </w:r>
      <w:r w:rsidRPr="00955992">
        <w:rPr>
          <w:rFonts w:ascii="Arial" w:hAnsi="Arial" w:cs="Arial"/>
          <w:color w:val="auto"/>
          <w:sz w:val="24"/>
          <w:szCs w:val="24"/>
        </w:rPr>
        <w:t>dat</w:t>
      </w:r>
      <w:r w:rsidR="0087414D" w:rsidRPr="00955992">
        <w:rPr>
          <w:rFonts w:ascii="Arial" w:hAnsi="Arial" w:cs="Arial"/>
          <w:color w:val="auto"/>
          <w:sz w:val="24"/>
          <w:szCs w:val="24"/>
        </w:rPr>
        <w:t>y</w:t>
      </w:r>
      <w:r w:rsidRPr="00955992">
        <w:rPr>
          <w:rFonts w:ascii="Arial" w:hAnsi="Arial" w:cs="Arial"/>
          <w:color w:val="auto"/>
          <w:sz w:val="24"/>
          <w:szCs w:val="24"/>
        </w:rPr>
        <w:t xml:space="preserve"> zakończenia naboru, należą w</w:t>
      </w:r>
      <w:r w:rsidR="00450B03" w:rsidRPr="00955992">
        <w:rPr>
          <w:rFonts w:ascii="Arial" w:hAnsi="Arial" w:cs="Arial"/>
          <w:color w:val="auto"/>
          <w:sz w:val="24"/>
          <w:szCs w:val="24"/>
        </w:rPr>
        <w:t> </w:t>
      </w:r>
      <w:r w:rsidRPr="00955992">
        <w:rPr>
          <w:rFonts w:ascii="Arial" w:hAnsi="Arial" w:cs="Arial"/>
          <w:color w:val="auto"/>
          <w:sz w:val="24"/>
          <w:szCs w:val="24"/>
        </w:rPr>
        <w:t>szczególności:</w:t>
      </w:r>
    </w:p>
    <w:p w14:paraId="037FAFA7" w14:textId="4D6CABAF" w:rsidR="008941BB" w:rsidRPr="00955992" w:rsidRDefault="00C60E12" w:rsidP="00DD7185">
      <w:pPr>
        <w:pStyle w:val="Akapitzlist"/>
        <w:numPr>
          <w:ilvl w:val="1"/>
          <w:numId w:val="36"/>
        </w:numPr>
        <w:spacing w:before="120"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zmiana R</w:t>
      </w:r>
      <w:r w:rsidR="00CF1F20" w:rsidRPr="00955992">
        <w:rPr>
          <w:rFonts w:ascii="Arial" w:hAnsi="Arial" w:cs="Arial"/>
          <w:color w:val="auto"/>
          <w:sz w:val="24"/>
          <w:szCs w:val="24"/>
        </w:rPr>
        <w:t xml:space="preserve">egulaminu, z wyjątkiem zmiany dotyczącej zwiększenia kwoty przeznaczonej na udzielenie wsparcia na wdrażanie LSR na </w:t>
      </w:r>
      <w:r w:rsidR="003F0FFC">
        <w:rPr>
          <w:rFonts w:ascii="Arial" w:hAnsi="Arial" w:cs="Arial"/>
          <w:color w:val="auto"/>
          <w:sz w:val="24"/>
          <w:szCs w:val="24"/>
        </w:rPr>
        <w:t>projekty</w:t>
      </w:r>
      <w:r w:rsidR="00CF1F20" w:rsidRPr="00955992">
        <w:rPr>
          <w:rFonts w:ascii="Arial" w:hAnsi="Arial" w:cs="Arial"/>
          <w:color w:val="auto"/>
          <w:sz w:val="24"/>
          <w:szCs w:val="24"/>
        </w:rPr>
        <w:t xml:space="preserve"> w ramach danego naboru wniosków, jest dopuszczalna wyłącznie w sytuacji, w której w ramach danego naboru wniosków nie złożono jeszcze wniosku. </w:t>
      </w:r>
      <w:r w:rsidRPr="00955992">
        <w:rPr>
          <w:rFonts w:ascii="Arial" w:hAnsi="Arial" w:cs="Arial"/>
          <w:color w:val="auto"/>
          <w:sz w:val="24"/>
          <w:szCs w:val="24"/>
        </w:rPr>
        <w:t>Zmiana ta wymaga uzgodnienia z Zarządem W</w:t>
      </w:r>
      <w:r w:rsidR="00CF1F20" w:rsidRPr="00955992">
        <w:rPr>
          <w:rFonts w:ascii="Arial" w:hAnsi="Arial" w:cs="Arial"/>
          <w:color w:val="auto"/>
          <w:sz w:val="24"/>
          <w:szCs w:val="24"/>
        </w:rPr>
        <w:t>ojewództwa i skutkuje wydłużeniem terminu składania wniosków o czas niezbędny do przygotowania i złożenia wniosku.</w:t>
      </w:r>
    </w:p>
    <w:p w14:paraId="48CFC08E" w14:textId="39B6F612" w:rsidR="008941BB" w:rsidRPr="00955992" w:rsidRDefault="008941BB" w:rsidP="008941BB">
      <w:pPr>
        <w:pStyle w:val="Akapitzlist"/>
        <w:spacing w:before="120" w:after="120" w:line="276" w:lineRule="auto"/>
        <w:ind w:left="567"/>
        <w:contextualSpacing w:val="0"/>
        <w:rPr>
          <w:rFonts w:ascii="Arial" w:hAnsi="Arial" w:cs="Arial"/>
          <w:color w:val="auto"/>
          <w:sz w:val="24"/>
          <w:szCs w:val="24"/>
        </w:rPr>
      </w:pPr>
      <w:r w:rsidRPr="00955992">
        <w:rPr>
          <w:rFonts w:ascii="Arial" w:hAnsi="Arial" w:cs="Arial"/>
          <w:color w:val="auto"/>
          <w:sz w:val="24"/>
          <w:szCs w:val="24"/>
        </w:rPr>
        <w:t>Okoliczności wskazanej powyżej nie stosuje się, jeżel</w:t>
      </w:r>
      <w:r w:rsidR="00C60E12" w:rsidRPr="00955992">
        <w:rPr>
          <w:rFonts w:ascii="Arial" w:hAnsi="Arial" w:cs="Arial"/>
          <w:color w:val="auto"/>
          <w:sz w:val="24"/>
          <w:szCs w:val="24"/>
        </w:rPr>
        <w:t>i konieczność dokonania zmiany R</w:t>
      </w:r>
      <w:r w:rsidRPr="00955992">
        <w:rPr>
          <w:rFonts w:ascii="Arial" w:hAnsi="Arial" w:cs="Arial"/>
          <w:color w:val="auto"/>
          <w:sz w:val="24"/>
          <w:szCs w:val="24"/>
        </w:rPr>
        <w:t>egulaminu wynika z odrębnych przepisów lub ze zmiany warunków określonych w przepisach regulujących zasady wsparcia z udziałem poszczególnych EFSI lub na podstawie tych przepisów.</w:t>
      </w:r>
    </w:p>
    <w:p w14:paraId="2894C528" w14:textId="7380BDB7" w:rsidR="00BF01E8" w:rsidRPr="00955992" w:rsidRDefault="00BF01E8" w:rsidP="00DD7185">
      <w:pPr>
        <w:pStyle w:val="Akapitzlist"/>
        <w:numPr>
          <w:ilvl w:val="1"/>
          <w:numId w:val="36"/>
        </w:numPr>
        <w:spacing w:before="120"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 xml:space="preserve">wystąpienie potwierdzonych błędów w funkcjonowaniu </w:t>
      </w:r>
      <w:r w:rsidRPr="00955992">
        <w:rPr>
          <w:rFonts w:ascii="Arial" w:hAnsi="Arial" w:cs="Arial"/>
          <w:iCs/>
          <w:color w:val="auto"/>
          <w:sz w:val="24"/>
          <w:szCs w:val="24"/>
        </w:rPr>
        <w:t>Systemu IGA</w:t>
      </w:r>
      <w:r w:rsidRPr="00955992">
        <w:rPr>
          <w:rFonts w:ascii="Arial" w:hAnsi="Arial" w:cs="Arial"/>
          <w:color w:val="auto"/>
          <w:sz w:val="24"/>
          <w:szCs w:val="24"/>
        </w:rPr>
        <w:t xml:space="preserve">, uniemożliwiających złożenie wniosku o </w:t>
      </w:r>
      <w:r w:rsidR="00C60E12" w:rsidRPr="00955992">
        <w:rPr>
          <w:rFonts w:ascii="Arial" w:hAnsi="Arial" w:cs="Arial"/>
          <w:color w:val="auto"/>
          <w:sz w:val="24"/>
          <w:szCs w:val="24"/>
        </w:rPr>
        <w:t>wsparcie</w:t>
      </w:r>
      <w:r w:rsidRPr="00955992">
        <w:rPr>
          <w:rFonts w:ascii="Arial" w:hAnsi="Arial" w:cs="Arial"/>
          <w:color w:val="auto"/>
          <w:sz w:val="24"/>
          <w:szCs w:val="24"/>
        </w:rPr>
        <w:t xml:space="preserve"> w terminie wskazanym w §</w:t>
      </w:r>
      <w:r w:rsidR="00BB6B03" w:rsidRPr="00955992">
        <w:rPr>
          <w:rFonts w:ascii="Arial" w:hAnsi="Arial" w:cs="Arial"/>
          <w:color w:val="auto"/>
          <w:sz w:val="24"/>
          <w:szCs w:val="24"/>
        </w:rPr>
        <w:t xml:space="preserve"> </w:t>
      </w:r>
      <w:r w:rsidR="00D044F5" w:rsidRPr="00955992">
        <w:rPr>
          <w:rFonts w:ascii="Arial" w:hAnsi="Arial" w:cs="Arial"/>
          <w:color w:val="auto"/>
          <w:sz w:val="24"/>
          <w:szCs w:val="24"/>
        </w:rPr>
        <w:t>5</w:t>
      </w:r>
      <w:r w:rsidR="00C63834" w:rsidRPr="00955992">
        <w:rPr>
          <w:rFonts w:ascii="Arial" w:hAnsi="Arial" w:cs="Arial"/>
          <w:color w:val="auto"/>
          <w:sz w:val="24"/>
          <w:szCs w:val="24"/>
        </w:rPr>
        <w:t xml:space="preserve"> ust. 2</w:t>
      </w:r>
      <w:r w:rsidRPr="00955992">
        <w:rPr>
          <w:rFonts w:ascii="Arial" w:hAnsi="Arial" w:cs="Arial"/>
          <w:color w:val="auto"/>
          <w:sz w:val="24"/>
          <w:szCs w:val="24"/>
        </w:rPr>
        <w:t xml:space="preserve"> </w:t>
      </w:r>
      <w:r w:rsidR="007855D8" w:rsidRPr="00955992">
        <w:rPr>
          <w:rFonts w:ascii="Arial" w:hAnsi="Arial" w:cs="Arial"/>
          <w:color w:val="auto"/>
          <w:sz w:val="24"/>
          <w:szCs w:val="24"/>
        </w:rPr>
        <w:t xml:space="preserve">Regulaminu </w:t>
      </w:r>
      <w:r w:rsidRPr="00955992">
        <w:rPr>
          <w:rFonts w:ascii="Arial" w:hAnsi="Arial" w:cs="Arial"/>
          <w:color w:val="auto"/>
          <w:sz w:val="24"/>
          <w:szCs w:val="24"/>
        </w:rPr>
        <w:t>– przedmiotowa sytuacja nie wymaga zmiany Regulaminu</w:t>
      </w:r>
      <w:r w:rsidR="00C63834" w:rsidRPr="00955992">
        <w:rPr>
          <w:rFonts w:ascii="Arial" w:hAnsi="Arial" w:cs="Arial"/>
          <w:color w:val="auto"/>
          <w:sz w:val="24"/>
          <w:szCs w:val="24"/>
        </w:rPr>
        <w:t>,</w:t>
      </w:r>
    </w:p>
    <w:p w14:paraId="64EDD09D" w14:textId="30E2EAE0" w:rsidR="004024BD" w:rsidRPr="00955992" w:rsidRDefault="004024BD" w:rsidP="00DD7185">
      <w:pPr>
        <w:pStyle w:val="Akapitzlist"/>
        <w:numPr>
          <w:ilvl w:val="1"/>
          <w:numId w:val="36"/>
        </w:numPr>
        <w:spacing w:before="120"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wystąpienie innych okoliczności, których nie można było przewidzieć w chwili publikacji ogłoszenia Regulaminu.</w:t>
      </w:r>
    </w:p>
    <w:p w14:paraId="1268F17A" w14:textId="3C41D28E" w:rsidR="00BF01E8" w:rsidRPr="00955992" w:rsidRDefault="008F4200" w:rsidP="00DD7185">
      <w:pPr>
        <w:pStyle w:val="Nagwek3"/>
        <w:numPr>
          <w:ilvl w:val="0"/>
          <w:numId w:val="56"/>
        </w:numPr>
        <w:jc w:val="center"/>
        <w:rPr>
          <w:rFonts w:cs="Arial"/>
        </w:rPr>
      </w:pPr>
      <w:r w:rsidRPr="00955992">
        <w:rPr>
          <w:rFonts w:cs="Arial"/>
        </w:rPr>
        <w:t xml:space="preserve"> </w:t>
      </w:r>
      <w:bookmarkStart w:id="16" w:name="_Toc194400059"/>
      <w:r w:rsidR="00BF01E8" w:rsidRPr="00955992">
        <w:rPr>
          <w:rFonts w:cs="Arial"/>
        </w:rPr>
        <w:t>Przedmiot naboru</w:t>
      </w:r>
      <w:bookmarkEnd w:id="16"/>
      <w:r w:rsidR="00BF01E8" w:rsidRPr="00955992">
        <w:rPr>
          <w:rFonts w:cs="Arial"/>
        </w:rPr>
        <w:t xml:space="preserve"> </w:t>
      </w:r>
    </w:p>
    <w:p w14:paraId="5F049203" w14:textId="5DF37760" w:rsidR="00BF01E8" w:rsidRPr="00955992" w:rsidRDefault="00BF01E8" w:rsidP="00BF01E8">
      <w:pPr>
        <w:spacing w:before="240" w:after="240"/>
        <w:jc w:val="center"/>
        <w:rPr>
          <w:rFonts w:ascii="Arial" w:hAnsi="Arial" w:cs="Arial"/>
          <w:color w:val="auto"/>
          <w:sz w:val="24"/>
          <w:szCs w:val="24"/>
        </w:rPr>
      </w:pPr>
      <w:r w:rsidRPr="00955992">
        <w:rPr>
          <w:rFonts w:ascii="Arial" w:hAnsi="Arial" w:cs="Arial"/>
          <w:color w:val="auto"/>
          <w:sz w:val="24"/>
          <w:szCs w:val="24"/>
        </w:rPr>
        <w:t>§</w:t>
      </w:r>
      <w:r w:rsidR="00C8665D" w:rsidRPr="00955992">
        <w:rPr>
          <w:rFonts w:ascii="Arial" w:hAnsi="Arial" w:cs="Arial"/>
          <w:color w:val="auto"/>
          <w:sz w:val="24"/>
          <w:szCs w:val="24"/>
        </w:rPr>
        <w:t xml:space="preserve"> </w:t>
      </w:r>
      <w:r w:rsidR="00146953" w:rsidRPr="00955992">
        <w:rPr>
          <w:rFonts w:ascii="Arial" w:hAnsi="Arial" w:cs="Arial"/>
          <w:color w:val="auto"/>
          <w:sz w:val="24"/>
          <w:szCs w:val="24"/>
        </w:rPr>
        <w:t>7</w:t>
      </w:r>
    </w:p>
    <w:p w14:paraId="2380275A" w14:textId="77777777" w:rsidR="00A574E9" w:rsidRDefault="00BF01E8" w:rsidP="00DD7185">
      <w:pPr>
        <w:numPr>
          <w:ilvl w:val="0"/>
          <w:numId w:val="3"/>
        </w:numPr>
        <w:spacing w:after="120" w:line="276" w:lineRule="auto"/>
        <w:ind w:left="567" w:hanging="567"/>
        <w:rPr>
          <w:rFonts w:ascii="Arial" w:hAnsi="Arial" w:cs="Arial"/>
          <w:b/>
          <w:color w:val="auto"/>
          <w:sz w:val="24"/>
          <w:szCs w:val="24"/>
        </w:rPr>
      </w:pPr>
      <w:r w:rsidRPr="00955992">
        <w:rPr>
          <w:rFonts w:ascii="Arial" w:hAnsi="Arial" w:cs="Arial"/>
          <w:color w:val="auto"/>
          <w:sz w:val="24"/>
          <w:szCs w:val="24"/>
        </w:rPr>
        <w:t xml:space="preserve">Projekty składane w ramach naboru muszą być zgodne z zapisami FEM </w:t>
      </w:r>
      <w:r w:rsidR="00534A43" w:rsidRPr="00955992">
        <w:rPr>
          <w:rFonts w:ascii="Arial" w:hAnsi="Arial" w:cs="Arial"/>
          <w:color w:val="auto"/>
          <w:sz w:val="24"/>
          <w:szCs w:val="24"/>
        </w:rPr>
        <w:br/>
      </w:r>
      <w:r w:rsidR="00C247B8" w:rsidRPr="00955992">
        <w:rPr>
          <w:rFonts w:ascii="Arial" w:hAnsi="Arial" w:cs="Arial"/>
          <w:color w:val="auto"/>
          <w:sz w:val="24"/>
          <w:szCs w:val="24"/>
        </w:rPr>
        <w:t xml:space="preserve">2021-2027 </w:t>
      </w:r>
      <w:r w:rsidRPr="00955992">
        <w:rPr>
          <w:rFonts w:ascii="Arial" w:hAnsi="Arial" w:cs="Arial"/>
          <w:color w:val="auto"/>
          <w:sz w:val="24"/>
          <w:szCs w:val="24"/>
        </w:rPr>
        <w:t xml:space="preserve">oraz </w:t>
      </w:r>
      <w:r w:rsidR="00757533" w:rsidRPr="00955992">
        <w:rPr>
          <w:rFonts w:ascii="Arial" w:hAnsi="Arial" w:cs="Arial"/>
          <w:color w:val="auto"/>
          <w:sz w:val="24"/>
          <w:szCs w:val="24"/>
        </w:rPr>
        <w:t>Sz</w:t>
      </w:r>
      <w:r w:rsidRPr="00955992">
        <w:rPr>
          <w:rFonts w:ascii="Arial" w:hAnsi="Arial" w:cs="Arial"/>
          <w:color w:val="auto"/>
          <w:sz w:val="24"/>
          <w:szCs w:val="24"/>
        </w:rPr>
        <w:t xml:space="preserve">OP FEM </w:t>
      </w:r>
      <w:r w:rsidR="00C247B8" w:rsidRPr="00955992">
        <w:rPr>
          <w:rFonts w:ascii="Arial" w:hAnsi="Arial" w:cs="Arial"/>
          <w:color w:val="auto"/>
          <w:sz w:val="24"/>
          <w:szCs w:val="24"/>
        </w:rPr>
        <w:t xml:space="preserve">2021-2027 </w:t>
      </w:r>
      <w:r w:rsidRPr="00955992">
        <w:rPr>
          <w:rFonts w:ascii="Arial" w:hAnsi="Arial" w:cs="Arial"/>
          <w:color w:val="auto"/>
          <w:sz w:val="24"/>
          <w:szCs w:val="24"/>
        </w:rPr>
        <w:t xml:space="preserve">w obrębie </w:t>
      </w:r>
      <w:r w:rsidR="00114CD4" w:rsidRPr="00114CD4">
        <w:rPr>
          <w:rFonts w:ascii="Arial" w:hAnsi="Arial" w:cs="Arial"/>
          <w:b/>
          <w:bCs/>
          <w:color w:val="auto"/>
          <w:sz w:val="24"/>
          <w:szCs w:val="24"/>
        </w:rPr>
        <w:t>Priorytetu 7 Fundusze europejskie dla wspólnot lokalnych</w:t>
      </w:r>
      <w:r w:rsidR="00A574E9">
        <w:rPr>
          <w:rFonts w:ascii="Arial" w:hAnsi="Arial" w:cs="Arial"/>
          <w:b/>
          <w:bCs/>
          <w:color w:val="auto"/>
          <w:sz w:val="24"/>
          <w:szCs w:val="24"/>
        </w:rPr>
        <w:t>,</w:t>
      </w:r>
      <w:r w:rsidR="00114CD4" w:rsidRPr="00114CD4">
        <w:rPr>
          <w:rFonts w:ascii="Arial" w:hAnsi="Arial" w:cs="Arial"/>
          <w:b/>
          <w:bCs/>
          <w:color w:val="auto"/>
          <w:sz w:val="24"/>
          <w:szCs w:val="24"/>
        </w:rPr>
        <w:t xml:space="preserve"> </w:t>
      </w:r>
      <w:r w:rsidR="00114CD4" w:rsidRPr="00114CD4">
        <w:rPr>
          <w:rFonts w:ascii="Arial" w:hAnsi="Arial" w:cs="Arial"/>
          <w:b/>
          <w:color w:val="auto"/>
          <w:sz w:val="24"/>
          <w:szCs w:val="24"/>
        </w:rPr>
        <w:t>Działanie 7.6 RLKS – Wsparcie oddolnych inicjatyw na obszarach wiejskich</w:t>
      </w:r>
      <w:r w:rsidR="008E5386">
        <w:rPr>
          <w:rFonts w:ascii="Arial" w:hAnsi="Arial" w:cs="Arial"/>
          <w:b/>
          <w:color w:val="auto"/>
          <w:sz w:val="24"/>
          <w:szCs w:val="24"/>
        </w:rPr>
        <w:t>.</w:t>
      </w:r>
    </w:p>
    <w:p w14:paraId="6BCABACB" w14:textId="21D1E2B2" w:rsidR="00AE3791" w:rsidRPr="00A574E9" w:rsidRDefault="00F312DE" w:rsidP="00DD7185">
      <w:pPr>
        <w:numPr>
          <w:ilvl w:val="0"/>
          <w:numId w:val="3"/>
        </w:numPr>
        <w:spacing w:after="120" w:line="276" w:lineRule="auto"/>
        <w:ind w:left="567" w:hanging="567"/>
        <w:rPr>
          <w:rFonts w:ascii="Arial" w:hAnsi="Arial" w:cs="Arial"/>
          <w:b/>
          <w:color w:val="auto"/>
          <w:sz w:val="24"/>
          <w:szCs w:val="24"/>
        </w:rPr>
      </w:pPr>
      <w:r w:rsidRPr="00A574E9">
        <w:rPr>
          <w:rFonts w:ascii="Arial" w:hAnsi="Arial" w:cs="Arial"/>
          <w:b/>
          <w:color w:val="auto"/>
          <w:sz w:val="24"/>
          <w:szCs w:val="24"/>
        </w:rPr>
        <w:t xml:space="preserve">Nabór obejmuje </w:t>
      </w:r>
      <w:r w:rsidR="0035211D" w:rsidRPr="00A574E9">
        <w:rPr>
          <w:rFonts w:ascii="Arial" w:hAnsi="Arial" w:cs="Arial"/>
          <w:b/>
          <w:color w:val="auto"/>
          <w:sz w:val="24"/>
          <w:szCs w:val="24"/>
        </w:rPr>
        <w:t>t</w:t>
      </w:r>
      <w:r w:rsidR="002C42C4">
        <w:rPr>
          <w:rFonts w:ascii="Arial" w:hAnsi="Arial" w:cs="Arial"/>
          <w:b/>
          <w:color w:val="auto"/>
          <w:sz w:val="24"/>
          <w:szCs w:val="24"/>
        </w:rPr>
        <w:t>yp projektu</w:t>
      </w:r>
      <w:r w:rsidR="00AE3791" w:rsidRPr="00A574E9">
        <w:rPr>
          <w:rFonts w:ascii="Arial" w:hAnsi="Arial" w:cs="Arial"/>
          <w:b/>
          <w:color w:val="auto"/>
          <w:sz w:val="24"/>
          <w:szCs w:val="24"/>
        </w:rPr>
        <w:t>:</w:t>
      </w:r>
    </w:p>
    <w:p w14:paraId="66610999" w14:textId="0462F453" w:rsidR="00AE3791" w:rsidRPr="001E7FFD" w:rsidRDefault="00114CD4" w:rsidP="00DD7185">
      <w:pPr>
        <w:pStyle w:val="Akapitzlist"/>
        <w:numPr>
          <w:ilvl w:val="2"/>
          <w:numId w:val="36"/>
        </w:numPr>
        <w:spacing w:before="240" w:after="240" w:line="276" w:lineRule="auto"/>
        <w:rPr>
          <w:rFonts w:ascii="Arial" w:hAnsi="Arial" w:cs="Arial"/>
          <w:b/>
          <w:sz w:val="24"/>
          <w:szCs w:val="24"/>
        </w:rPr>
      </w:pPr>
      <w:r w:rsidRPr="001E7FFD">
        <w:rPr>
          <w:rFonts w:ascii="Arial" w:hAnsi="Arial" w:cs="Arial"/>
          <w:b/>
          <w:sz w:val="24"/>
          <w:szCs w:val="24"/>
        </w:rPr>
        <w:t>Infrastruktura kultury</w:t>
      </w:r>
    </w:p>
    <w:p w14:paraId="10F9735A" w14:textId="152C2647" w:rsidR="00A574E9" w:rsidRDefault="006F5AC0" w:rsidP="00DD7185">
      <w:pPr>
        <w:numPr>
          <w:ilvl w:val="0"/>
          <w:numId w:val="3"/>
        </w:numPr>
        <w:spacing w:before="240" w:after="120" w:line="276" w:lineRule="auto"/>
        <w:ind w:left="567" w:hanging="567"/>
        <w:rPr>
          <w:rFonts w:ascii="Arial" w:hAnsi="Arial" w:cs="Arial"/>
          <w:bCs/>
          <w:strike/>
          <w:color w:val="auto"/>
          <w:sz w:val="24"/>
          <w:szCs w:val="24"/>
        </w:rPr>
      </w:pPr>
      <w:r w:rsidRPr="00955992">
        <w:rPr>
          <w:rFonts w:ascii="Arial" w:hAnsi="Arial" w:cs="Arial"/>
          <w:bCs/>
          <w:color w:val="auto"/>
          <w:sz w:val="24"/>
          <w:szCs w:val="24"/>
        </w:rPr>
        <w:lastRenderedPageBreak/>
        <w:t xml:space="preserve">W ramach </w:t>
      </w:r>
      <w:r w:rsidR="00F312DE">
        <w:rPr>
          <w:rFonts w:ascii="Arial" w:hAnsi="Arial" w:cs="Arial"/>
          <w:bCs/>
          <w:color w:val="auto"/>
          <w:sz w:val="24"/>
          <w:szCs w:val="24"/>
        </w:rPr>
        <w:t>naboru</w:t>
      </w:r>
      <w:r w:rsidRPr="00955992">
        <w:rPr>
          <w:rFonts w:ascii="Arial" w:hAnsi="Arial" w:cs="Arial"/>
          <w:bCs/>
          <w:color w:val="auto"/>
          <w:sz w:val="24"/>
          <w:szCs w:val="24"/>
        </w:rPr>
        <w:t xml:space="preserve"> Wnioskodawca </w:t>
      </w:r>
      <w:r w:rsidR="008A1C72" w:rsidRPr="00955992">
        <w:rPr>
          <w:rFonts w:ascii="Arial" w:hAnsi="Arial" w:cs="Arial"/>
          <w:bCs/>
          <w:color w:val="auto"/>
          <w:sz w:val="24"/>
          <w:szCs w:val="24"/>
        </w:rPr>
        <w:t xml:space="preserve">może złożyć </w:t>
      </w:r>
      <w:r w:rsidR="00185AA6" w:rsidRPr="00955992">
        <w:rPr>
          <w:rFonts w:ascii="Arial" w:hAnsi="Arial" w:cs="Arial"/>
          <w:bCs/>
          <w:color w:val="auto"/>
          <w:sz w:val="24"/>
          <w:szCs w:val="24"/>
        </w:rPr>
        <w:t>jeden wniosek</w:t>
      </w:r>
      <w:r w:rsidR="00E52DB2">
        <w:rPr>
          <w:rFonts w:ascii="Arial" w:hAnsi="Arial" w:cs="Arial"/>
          <w:bCs/>
          <w:color w:val="auto"/>
          <w:sz w:val="24"/>
          <w:szCs w:val="24"/>
        </w:rPr>
        <w:t>.</w:t>
      </w:r>
      <w:r w:rsidR="00185AA6" w:rsidRPr="00955992">
        <w:rPr>
          <w:rFonts w:ascii="Arial" w:hAnsi="Arial" w:cs="Arial"/>
          <w:bCs/>
          <w:color w:val="auto"/>
          <w:sz w:val="24"/>
          <w:szCs w:val="24"/>
        </w:rPr>
        <w:t xml:space="preserve"> </w:t>
      </w:r>
    </w:p>
    <w:p w14:paraId="7CC6BED6" w14:textId="77777777" w:rsidR="00A574E9" w:rsidRDefault="00471D19" w:rsidP="00DD7185">
      <w:pPr>
        <w:numPr>
          <w:ilvl w:val="0"/>
          <w:numId w:val="3"/>
        </w:numPr>
        <w:spacing w:before="240" w:after="120" w:line="276" w:lineRule="auto"/>
        <w:ind w:left="567" w:hanging="567"/>
        <w:rPr>
          <w:rFonts w:ascii="Arial" w:hAnsi="Arial" w:cs="Arial"/>
          <w:bCs/>
          <w:strike/>
          <w:color w:val="auto"/>
          <w:sz w:val="24"/>
          <w:szCs w:val="24"/>
        </w:rPr>
      </w:pPr>
      <w:r w:rsidRPr="00A574E9">
        <w:rPr>
          <w:rFonts w:ascii="Arial" w:hAnsi="Arial" w:cs="Arial"/>
          <w:bCs/>
          <w:color w:val="auto"/>
          <w:sz w:val="24"/>
          <w:szCs w:val="24"/>
        </w:rPr>
        <w:t>W ramach przedmiotowego postępowania wspierane będą typy projektów z wykorzystaniem RLKS (Rozwój Lokalny Kierowany przez Społeczność).</w:t>
      </w:r>
    </w:p>
    <w:p w14:paraId="17A350F8" w14:textId="77777777" w:rsidR="00A574E9" w:rsidRPr="00A574E9" w:rsidRDefault="00F312DE" w:rsidP="00DD7185">
      <w:pPr>
        <w:numPr>
          <w:ilvl w:val="0"/>
          <w:numId w:val="3"/>
        </w:numPr>
        <w:spacing w:before="240" w:after="120" w:line="276" w:lineRule="auto"/>
        <w:ind w:left="567" w:hanging="567"/>
        <w:rPr>
          <w:rFonts w:ascii="Arial" w:hAnsi="Arial" w:cs="Arial"/>
          <w:bCs/>
          <w:strike/>
          <w:color w:val="auto"/>
          <w:sz w:val="24"/>
          <w:szCs w:val="24"/>
        </w:rPr>
      </w:pPr>
      <w:r w:rsidRPr="00A574E9">
        <w:rPr>
          <w:rFonts w:ascii="Arial" w:hAnsi="Arial" w:cs="Arial"/>
          <w:color w:val="auto"/>
          <w:sz w:val="24"/>
          <w:szCs w:val="24"/>
        </w:rPr>
        <w:t>W ramach naboru objętego niniejszym regulaminem</w:t>
      </w:r>
      <w:r w:rsidR="00C958E9" w:rsidRPr="00A574E9">
        <w:rPr>
          <w:rFonts w:ascii="Arial" w:hAnsi="Arial" w:cs="Arial"/>
          <w:color w:val="auto"/>
          <w:sz w:val="24"/>
          <w:szCs w:val="24"/>
        </w:rPr>
        <w:t xml:space="preserve"> planowane jest wsparcie działań przyczyniających się do rozwoju podmiotów prowadzących działalność kulturalną (których głównym zadaniem statutowym jest prowadzenie działalności kulturalnej), polegających na tworzeniu, upow</w:t>
      </w:r>
      <w:r w:rsidR="00A574E9">
        <w:rPr>
          <w:rFonts w:ascii="Arial" w:hAnsi="Arial" w:cs="Arial"/>
          <w:color w:val="auto"/>
          <w:sz w:val="24"/>
          <w:szCs w:val="24"/>
        </w:rPr>
        <w:t>szechnianiu i ochronie kultury.</w:t>
      </w:r>
    </w:p>
    <w:p w14:paraId="5517DEE6" w14:textId="59792593" w:rsidR="00245C37" w:rsidRPr="00A574E9" w:rsidRDefault="00C958E9" w:rsidP="00A574E9">
      <w:pPr>
        <w:spacing w:before="240" w:after="120" w:line="276" w:lineRule="auto"/>
        <w:ind w:left="567"/>
        <w:rPr>
          <w:rFonts w:ascii="Arial" w:hAnsi="Arial" w:cs="Arial"/>
          <w:bCs/>
          <w:strike/>
          <w:color w:val="auto"/>
          <w:sz w:val="24"/>
          <w:szCs w:val="24"/>
        </w:rPr>
      </w:pPr>
      <w:r w:rsidRPr="00A574E9">
        <w:rPr>
          <w:rFonts w:ascii="Arial" w:hAnsi="Arial" w:cs="Arial"/>
          <w:color w:val="auto"/>
          <w:sz w:val="24"/>
          <w:szCs w:val="24"/>
        </w:rPr>
        <w:t>Rezultatem będzie wzrost jakości i dostępności oferty w obszarze kultury, szczególnie dla osób zagrożonych wykluczeniem społecznym poprzez podnoszenie standardów infrastruktury</w:t>
      </w:r>
      <w:r w:rsidR="00245C37" w:rsidRPr="00A574E9">
        <w:rPr>
          <w:rFonts w:ascii="Arial" w:hAnsi="Arial" w:cs="Arial"/>
          <w:bCs/>
          <w:color w:val="auto"/>
          <w:sz w:val="24"/>
          <w:szCs w:val="24"/>
        </w:rPr>
        <w:t>.</w:t>
      </w:r>
    </w:p>
    <w:p w14:paraId="21F1D087" w14:textId="23070900" w:rsidR="00BF01E8" w:rsidRPr="00955992" w:rsidRDefault="00727FAF" w:rsidP="00DD7185">
      <w:pPr>
        <w:numPr>
          <w:ilvl w:val="0"/>
          <w:numId w:val="3"/>
        </w:numPr>
        <w:spacing w:before="120" w:after="120" w:line="276" w:lineRule="auto"/>
        <w:ind w:left="567" w:hanging="567"/>
        <w:rPr>
          <w:rFonts w:ascii="Arial" w:hAnsi="Arial" w:cs="Arial"/>
          <w:bCs/>
          <w:color w:val="auto"/>
          <w:sz w:val="24"/>
          <w:szCs w:val="24"/>
        </w:rPr>
      </w:pPr>
      <w:r>
        <w:rPr>
          <w:rFonts w:ascii="Arial" w:hAnsi="Arial" w:cs="Arial"/>
          <w:color w:val="auto"/>
          <w:sz w:val="24"/>
          <w:szCs w:val="24"/>
        </w:rPr>
        <w:t xml:space="preserve">Zakresem jest </w:t>
      </w:r>
      <w:r>
        <w:rPr>
          <w:rFonts w:ascii="Arial" w:hAnsi="Arial" w:cs="Arial"/>
          <w:sz w:val="24"/>
          <w:szCs w:val="24"/>
        </w:rPr>
        <w:t>r</w:t>
      </w:r>
      <w:r w:rsidRPr="00EA7CDA">
        <w:rPr>
          <w:rFonts w:ascii="Arial" w:hAnsi="Arial" w:cs="Arial"/>
          <w:sz w:val="24"/>
          <w:szCs w:val="24"/>
        </w:rPr>
        <w:t>ozwój infrastruktury</w:t>
      </w:r>
      <w:r w:rsidRPr="004F6677">
        <w:rPr>
          <w:rFonts w:ascii="Arial" w:hAnsi="Arial" w:cs="Arial"/>
          <w:sz w:val="24"/>
          <w:szCs w:val="24"/>
        </w:rPr>
        <w:t xml:space="preserve"> kultury tj. budowa, rozbudowa, przebudowa i remont (z zastrzeżeniem, że wszystkie prace związane będą z realizacją wydatków inwestycyjnych</w:t>
      </w:r>
      <w:r>
        <w:rPr>
          <w:rFonts w:ascii="Arial" w:hAnsi="Arial" w:cs="Arial"/>
          <w:sz w:val="24"/>
          <w:szCs w:val="24"/>
        </w:rPr>
        <w:t>,</w:t>
      </w:r>
      <w:r w:rsidRPr="004F6677">
        <w:rPr>
          <w:rFonts w:ascii="Arial" w:hAnsi="Arial" w:cs="Arial"/>
          <w:sz w:val="24"/>
          <w:szCs w:val="24"/>
        </w:rPr>
        <w:t xml:space="preserve"> a nie dotyczą wydatków bieżących) m.in. domów kultury, bibliotek, muzeów, klubów, świetlic, w tym wyposażenie ich w nowe technologie wzmacniające ofertę kulturalną oraz zapewnienie warunków w zakresie dostępności, m.in. dla seniorów czy rodzin z małymi dziećmi</w:t>
      </w:r>
      <w:r w:rsidR="00E61CEB" w:rsidRPr="00955992">
        <w:rPr>
          <w:rFonts w:ascii="Arial" w:hAnsi="Arial" w:cs="Arial"/>
          <w:bCs/>
          <w:color w:val="auto"/>
          <w:sz w:val="24"/>
          <w:szCs w:val="24"/>
        </w:rPr>
        <w:t>.</w:t>
      </w:r>
    </w:p>
    <w:p w14:paraId="3D3DC49F" w14:textId="130C7380" w:rsidR="00202657" w:rsidRDefault="00727FAF" w:rsidP="00DD7185">
      <w:pPr>
        <w:numPr>
          <w:ilvl w:val="0"/>
          <w:numId w:val="3"/>
        </w:numPr>
        <w:spacing w:after="120" w:line="276" w:lineRule="auto"/>
        <w:ind w:left="567" w:hanging="567"/>
        <w:rPr>
          <w:rFonts w:ascii="Arial" w:hAnsi="Arial" w:cs="Arial"/>
          <w:color w:val="auto"/>
          <w:sz w:val="24"/>
          <w:szCs w:val="24"/>
        </w:rPr>
      </w:pPr>
      <w:r w:rsidRPr="004F6677">
        <w:rPr>
          <w:rFonts w:ascii="Arial" w:hAnsi="Arial" w:cs="Arial"/>
          <w:sz w:val="24"/>
          <w:szCs w:val="24"/>
        </w:rPr>
        <w:t>W skali roku przynajmniej 80% czasu lub przestrzeni tej infr</w:t>
      </w:r>
      <w:r>
        <w:rPr>
          <w:rFonts w:ascii="Arial" w:hAnsi="Arial" w:cs="Arial"/>
          <w:sz w:val="24"/>
          <w:szCs w:val="24"/>
        </w:rPr>
        <w:t>astruktury</w:t>
      </w:r>
      <w:r w:rsidR="000B6F33">
        <w:rPr>
          <w:rFonts w:ascii="Arial" w:hAnsi="Arial" w:cs="Arial"/>
          <w:sz w:val="24"/>
          <w:szCs w:val="24"/>
        </w:rPr>
        <w:t xml:space="preserve"> musi być wykorzystywane</w:t>
      </w:r>
      <w:r w:rsidRPr="004F6677">
        <w:rPr>
          <w:rFonts w:ascii="Arial" w:hAnsi="Arial" w:cs="Arial"/>
          <w:sz w:val="24"/>
          <w:szCs w:val="24"/>
        </w:rPr>
        <w:t xml:space="preserve"> do celów związanych z kulturą</w:t>
      </w:r>
      <w:r w:rsidR="00202657">
        <w:rPr>
          <w:rFonts w:ascii="Arial" w:hAnsi="Arial" w:cs="Arial"/>
          <w:sz w:val="24"/>
          <w:szCs w:val="24"/>
        </w:rPr>
        <w:t>.</w:t>
      </w:r>
      <w:r w:rsidRPr="00955992">
        <w:rPr>
          <w:rFonts w:ascii="Arial" w:hAnsi="Arial" w:cs="Arial"/>
          <w:color w:val="auto"/>
          <w:sz w:val="24"/>
          <w:szCs w:val="24"/>
        </w:rPr>
        <w:t xml:space="preserve"> </w:t>
      </w:r>
    </w:p>
    <w:p w14:paraId="1ADE5093" w14:textId="624FB24D" w:rsidR="006F5AC0" w:rsidRDefault="00AC0810" w:rsidP="00DD7185">
      <w:pPr>
        <w:numPr>
          <w:ilvl w:val="0"/>
          <w:numId w:val="3"/>
        </w:numPr>
        <w:spacing w:after="120" w:line="276" w:lineRule="auto"/>
        <w:ind w:left="567" w:hanging="567"/>
        <w:rPr>
          <w:rFonts w:ascii="Arial" w:hAnsi="Arial" w:cs="Arial"/>
          <w:color w:val="auto"/>
          <w:sz w:val="24"/>
          <w:szCs w:val="24"/>
        </w:rPr>
      </w:pPr>
      <w:r w:rsidRPr="00955992">
        <w:rPr>
          <w:rFonts w:ascii="Arial" w:hAnsi="Arial" w:cs="Arial"/>
          <w:color w:val="auto"/>
          <w:sz w:val="24"/>
          <w:szCs w:val="24"/>
        </w:rPr>
        <w:t>Kwalifikowalne są wyłącznie wydatki ponie</w:t>
      </w:r>
      <w:r w:rsidR="00534A43" w:rsidRPr="00955992">
        <w:rPr>
          <w:rFonts w:ascii="Arial" w:hAnsi="Arial" w:cs="Arial"/>
          <w:color w:val="auto"/>
          <w:sz w:val="24"/>
          <w:szCs w:val="24"/>
        </w:rPr>
        <w:t>sione na projekt realizowany na</w:t>
      </w:r>
      <w:r w:rsidR="00907E7F" w:rsidRPr="00955992">
        <w:rPr>
          <w:rFonts w:ascii="Arial" w:hAnsi="Arial" w:cs="Arial"/>
          <w:color w:val="auto"/>
          <w:sz w:val="24"/>
          <w:szCs w:val="24"/>
        </w:rPr>
        <w:t xml:space="preserve"> rzecz mieszkańców</w:t>
      </w:r>
      <w:r w:rsidR="007563F6">
        <w:rPr>
          <w:rFonts w:ascii="Arial" w:hAnsi="Arial" w:cs="Arial"/>
          <w:color w:val="auto"/>
          <w:sz w:val="24"/>
          <w:szCs w:val="24"/>
        </w:rPr>
        <w:t>/turystów</w:t>
      </w:r>
      <w:r w:rsidR="00907E7F" w:rsidRPr="00955992">
        <w:rPr>
          <w:rFonts w:ascii="Arial" w:hAnsi="Arial" w:cs="Arial"/>
          <w:color w:val="auto"/>
          <w:sz w:val="24"/>
          <w:szCs w:val="24"/>
        </w:rPr>
        <w:t xml:space="preserve"> obszaru</w:t>
      </w:r>
      <w:r w:rsidRPr="00955992">
        <w:rPr>
          <w:rFonts w:ascii="Arial" w:hAnsi="Arial" w:cs="Arial"/>
          <w:color w:val="auto"/>
          <w:sz w:val="24"/>
          <w:szCs w:val="24"/>
        </w:rPr>
        <w:t xml:space="preserve"> </w:t>
      </w:r>
      <w:r w:rsidR="003B3E0C" w:rsidRPr="00955992">
        <w:rPr>
          <w:rFonts w:ascii="Arial" w:hAnsi="Arial" w:cs="Arial"/>
          <w:color w:val="auto"/>
          <w:sz w:val="24"/>
          <w:szCs w:val="24"/>
        </w:rPr>
        <w:t xml:space="preserve">objętego </w:t>
      </w:r>
      <w:r w:rsidR="00907E7F" w:rsidRPr="00955992">
        <w:rPr>
          <w:rFonts w:ascii="Arial" w:hAnsi="Arial" w:cs="Arial"/>
          <w:color w:val="auto"/>
          <w:sz w:val="24"/>
          <w:szCs w:val="24"/>
        </w:rPr>
        <w:t>LSR</w:t>
      </w:r>
      <w:r w:rsidRPr="00955992">
        <w:rPr>
          <w:rFonts w:ascii="Arial" w:hAnsi="Arial" w:cs="Arial"/>
          <w:color w:val="auto"/>
          <w:sz w:val="24"/>
          <w:szCs w:val="24"/>
        </w:rPr>
        <w:t>, które są niezbędne do realizacji jego celów i które zostały faktycznie poniesione w związku z realizacją lub przygotowaniem tego projektu.</w:t>
      </w:r>
      <w:r w:rsidR="00AF4193" w:rsidRPr="00955992">
        <w:rPr>
          <w:rFonts w:ascii="Arial" w:hAnsi="Arial" w:cs="Arial"/>
          <w:color w:val="auto"/>
          <w:sz w:val="24"/>
          <w:szCs w:val="24"/>
        </w:rPr>
        <w:t xml:space="preserve"> Koszty inwestycyjne związane z projektem muszą być zrealizowane wyłącznie na obszarze objętym LSR.</w:t>
      </w:r>
    </w:p>
    <w:p w14:paraId="6A5AE07D" w14:textId="71B8F01E" w:rsidR="00202657" w:rsidRDefault="00202657" w:rsidP="00DD7185">
      <w:pPr>
        <w:numPr>
          <w:ilvl w:val="0"/>
          <w:numId w:val="3"/>
        </w:numPr>
        <w:spacing w:after="120" w:line="276" w:lineRule="auto"/>
        <w:ind w:left="567" w:hanging="567"/>
        <w:rPr>
          <w:rFonts w:ascii="Arial" w:hAnsi="Arial" w:cs="Arial"/>
          <w:color w:val="auto"/>
          <w:sz w:val="24"/>
          <w:szCs w:val="24"/>
        </w:rPr>
      </w:pPr>
      <w:r>
        <w:rPr>
          <w:rFonts w:ascii="Arial" w:hAnsi="Arial" w:cs="Arial"/>
          <w:color w:val="auto"/>
          <w:sz w:val="24"/>
          <w:szCs w:val="24"/>
        </w:rPr>
        <w:t xml:space="preserve">W ramach szerszego projektu możliwe będzie dostosowanie obiektów do potrzeb osób z niepełnosprawnościami, </w:t>
      </w:r>
      <w:r w:rsidR="0004323C">
        <w:rPr>
          <w:rFonts w:ascii="Arial" w:hAnsi="Arial" w:cs="Arial"/>
          <w:color w:val="auto"/>
          <w:sz w:val="24"/>
          <w:szCs w:val="24"/>
        </w:rPr>
        <w:t>rozwój zasobów</w:t>
      </w:r>
      <w:r>
        <w:rPr>
          <w:rFonts w:ascii="Arial" w:hAnsi="Arial" w:cs="Arial"/>
          <w:color w:val="auto"/>
          <w:sz w:val="24"/>
          <w:szCs w:val="24"/>
        </w:rPr>
        <w:t xml:space="preserve"> dziedzictwa niematerialnego w tym jego dokumentowanie, zachowanie i upowszechnianie, m.in. badanie terenowe, sporządzanie wywiadów i dokumentacji etnograficznej, upowszechnianie kultury ludowej oraz tradycyjnego rzemiosła w formie warsztatów, itp., zakup wyposażenia na potrzeby prowadzenia działalności kulturalnej.</w:t>
      </w:r>
    </w:p>
    <w:p w14:paraId="5113C626" w14:textId="37A5CAAD" w:rsidR="00202657" w:rsidRDefault="00D97DB9" w:rsidP="00DD7185">
      <w:pPr>
        <w:numPr>
          <w:ilvl w:val="0"/>
          <w:numId w:val="3"/>
        </w:numPr>
        <w:spacing w:after="120" w:line="276" w:lineRule="auto"/>
        <w:ind w:left="567" w:hanging="567"/>
        <w:rPr>
          <w:rFonts w:ascii="Arial" w:hAnsi="Arial" w:cs="Arial"/>
          <w:color w:val="auto"/>
          <w:sz w:val="24"/>
          <w:szCs w:val="24"/>
        </w:rPr>
      </w:pPr>
      <w:r>
        <w:rPr>
          <w:rFonts w:ascii="Arial" w:hAnsi="Arial" w:cs="Arial"/>
          <w:color w:val="auto"/>
          <w:sz w:val="24"/>
          <w:szCs w:val="24"/>
        </w:rPr>
        <w:t>Warunki wsparcia projektów:</w:t>
      </w:r>
    </w:p>
    <w:p w14:paraId="4F0CAC7E" w14:textId="77777777" w:rsidR="00D97DB9" w:rsidRPr="004F6677" w:rsidRDefault="00D97DB9" w:rsidP="00DD7185">
      <w:pPr>
        <w:numPr>
          <w:ilvl w:val="0"/>
          <w:numId w:val="37"/>
        </w:numPr>
        <w:spacing w:after="120" w:line="276" w:lineRule="auto"/>
        <w:ind w:hanging="502"/>
        <w:rPr>
          <w:rFonts w:ascii="Arial" w:hAnsi="Arial" w:cs="Arial"/>
          <w:color w:val="auto"/>
          <w:sz w:val="24"/>
          <w:szCs w:val="24"/>
        </w:rPr>
      </w:pPr>
      <w:r>
        <w:rPr>
          <w:rFonts w:ascii="Arial" w:hAnsi="Arial" w:cs="Arial"/>
          <w:color w:val="auto"/>
          <w:sz w:val="24"/>
          <w:szCs w:val="24"/>
        </w:rPr>
        <w:t xml:space="preserve">Preferowane jest wykorzystanie </w:t>
      </w:r>
      <w:r w:rsidRPr="004F6677">
        <w:rPr>
          <w:rFonts w:ascii="Arial" w:hAnsi="Arial" w:cs="Arial"/>
          <w:sz w:val="24"/>
          <w:szCs w:val="24"/>
        </w:rPr>
        <w:t xml:space="preserve">infrastruktury istniejącej, natomiast budowa nowych budynków </w:t>
      </w:r>
      <w:r>
        <w:rPr>
          <w:rFonts w:ascii="Arial" w:hAnsi="Arial" w:cs="Arial"/>
          <w:sz w:val="24"/>
          <w:szCs w:val="24"/>
        </w:rPr>
        <w:t>jest</w:t>
      </w:r>
      <w:r w:rsidRPr="004F6677">
        <w:rPr>
          <w:rFonts w:ascii="Arial" w:hAnsi="Arial" w:cs="Arial"/>
          <w:sz w:val="24"/>
          <w:szCs w:val="24"/>
        </w:rPr>
        <w:t xml:space="preserve"> dozwolona tylko w wyjątkowych, uzasadnionych przypadkach.</w:t>
      </w:r>
    </w:p>
    <w:p w14:paraId="344241CE" w14:textId="1C25F285" w:rsidR="00D97DB9" w:rsidRPr="004F6677" w:rsidRDefault="00D97DB9" w:rsidP="00DD7185">
      <w:pPr>
        <w:numPr>
          <w:ilvl w:val="0"/>
          <w:numId w:val="37"/>
        </w:numPr>
        <w:spacing w:after="120" w:line="276" w:lineRule="auto"/>
        <w:ind w:hanging="502"/>
        <w:rPr>
          <w:rFonts w:ascii="Arial" w:hAnsi="Arial" w:cs="Arial"/>
          <w:color w:val="auto"/>
          <w:sz w:val="24"/>
          <w:szCs w:val="24"/>
        </w:rPr>
      </w:pPr>
      <w:r>
        <w:rPr>
          <w:rFonts w:ascii="Arial" w:hAnsi="Arial" w:cs="Arial"/>
          <w:sz w:val="24"/>
          <w:szCs w:val="24"/>
        </w:rPr>
        <w:t>Obiekty/infrastruktura realizowana w ramach działania musz</w:t>
      </w:r>
      <w:r w:rsidR="00DC77F8">
        <w:rPr>
          <w:rFonts w:ascii="Arial" w:hAnsi="Arial" w:cs="Arial"/>
          <w:sz w:val="24"/>
          <w:szCs w:val="24"/>
        </w:rPr>
        <w:t>ą</w:t>
      </w:r>
      <w:r>
        <w:rPr>
          <w:rFonts w:ascii="Arial" w:hAnsi="Arial" w:cs="Arial"/>
          <w:sz w:val="24"/>
          <w:szCs w:val="24"/>
        </w:rPr>
        <w:t xml:space="preserve"> być ogólnodostępne.</w:t>
      </w:r>
    </w:p>
    <w:p w14:paraId="6CE3421E" w14:textId="77777777" w:rsidR="00D97DB9" w:rsidRPr="004F6677" w:rsidRDefault="00D97DB9" w:rsidP="00DD7185">
      <w:pPr>
        <w:numPr>
          <w:ilvl w:val="0"/>
          <w:numId w:val="37"/>
        </w:numPr>
        <w:spacing w:after="120" w:line="276" w:lineRule="auto"/>
        <w:ind w:hanging="502"/>
        <w:rPr>
          <w:rFonts w:ascii="Arial" w:hAnsi="Arial" w:cs="Arial"/>
          <w:color w:val="auto"/>
          <w:sz w:val="24"/>
          <w:szCs w:val="24"/>
        </w:rPr>
      </w:pPr>
      <w:r>
        <w:rPr>
          <w:rFonts w:ascii="Arial" w:hAnsi="Arial" w:cs="Arial"/>
          <w:sz w:val="24"/>
          <w:szCs w:val="24"/>
        </w:rPr>
        <w:lastRenderedPageBreak/>
        <w:t>Projekt nie może generować dochodu i musi być pożądany z punktu widzenia lokalnej społeczności lub realizowany głównie przez instytucje publiczne.</w:t>
      </w:r>
    </w:p>
    <w:p w14:paraId="7A792427" w14:textId="77777777" w:rsidR="001C79C1" w:rsidRDefault="00D97DB9" w:rsidP="00DD7185">
      <w:pPr>
        <w:numPr>
          <w:ilvl w:val="0"/>
          <w:numId w:val="37"/>
        </w:numPr>
        <w:spacing w:after="120" w:line="276" w:lineRule="auto"/>
        <w:ind w:hanging="502"/>
        <w:rPr>
          <w:rFonts w:ascii="Arial" w:hAnsi="Arial" w:cs="Arial"/>
          <w:color w:val="auto"/>
          <w:sz w:val="24"/>
          <w:szCs w:val="24"/>
        </w:rPr>
      </w:pPr>
      <w:r>
        <w:rPr>
          <w:rFonts w:ascii="Arial" w:hAnsi="Arial" w:cs="Arial"/>
          <w:sz w:val="24"/>
          <w:szCs w:val="24"/>
        </w:rPr>
        <w:t>Działania w zakresie promocji są możliwe tylko w niewielkim zakresie i stanowią element projektu.</w:t>
      </w:r>
    </w:p>
    <w:p w14:paraId="6E5D1D72" w14:textId="32FBA1C0" w:rsidR="00D97DB9" w:rsidRPr="001C79C1" w:rsidRDefault="00D97DB9" w:rsidP="00DD7185">
      <w:pPr>
        <w:numPr>
          <w:ilvl w:val="0"/>
          <w:numId w:val="37"/>
        </w:numPr>
        <w:spacing w:after="120" w:line="276" w:lineRule="auto"/>
        <w:ind w:hanging="502"/>
        <w:rPr>
          <w:rFonts w:ascii="Arial" w:hAnsi="Arial" w:cs="Arial"/>
          <w:color w:val="auto"/>
          <w:sz w:val="24"/>
          <w:szCs w:val="24"/>
        </w:rPr>
      </w:pPr>
      <w:r w:rsidRPr="001C79C1">
        <w:rPr>
          <w:rFonts w:ascii="Arial" w:hAnsi="Arial" w:cs="Arial"/>
          <w:sz w:val="24"/>
          <w:szCs w:val="24"/>
        </w:rPr>
        <w:t>Jeśli projekt ma wpływ na dziedzictwo kulturowe, musi być zgodny z zapisami dokumentu „Europejskie Zasady Jakości dla finansowanych przez UE interwencji o potencjalnym wpływie na dziedzictwo kulturowe” oraz dążyć do realizacji nowej Europejskiej inicjatywy Bauhaus</w:t>
      </w:r>
      <w:r w:rsidR="000377C0" w:rsidRPr="001C79C1">
        <w:rPr>
          <w:rFonts w:ascii="Arial" w:hAnsi="Arial" w:cs="Arial"/>
          <w:sz w:val="24"/>
          <w:szCs w:val="24"/>
        </w:rPr>
        <w:t>.</w:t>
      </w:r>
    </w:p>
    <w:p w14:paraId="36D9F6D4" w14:textId="534229CB" w:rsidR="00E977FA" w:rsidRPr="00E977FA" w:rsidRDefault="00EA6832" w:rsidP="00DD7185">
      <w:pPr>
        <w:numPr>
          <w:ilvl w:val="0"/>
          <w:numId w:val="3"/>
        </w:numPr>
        <w:spacing w:after="120" w:line="276" w:lineRule="auto"/>
        <w:ind w:left="567" w:hanging="567"/>
        <w:rPr>
          <w:rFonts w:ascii="Arial" w:hAnsi="Arial" w:cs="Arial"/>
          <w:bCs/>
          <w:iCs/>
          <w:color w:val="auto"/>
          <w:sz w:val="24"/>
          <w:szCs w:val="24"/>
        </w:rPr>
      </w:pPr>
      <w:r w:rsidRPr="00E977FA">
        <w:rPr>
          <w:rFonts w:ascii="Arial" w:hAnsi="Arial" w:cs="Arial"/>
          <w:bCs/>
          <w:iCs/>
          <w:color w:val="auto"/>
          <w:sz w:val="24"/>
          <w:szCs w:val="24"/>
        </w:rPr>
        <w:t>Warunki</w:t>
      </w:r>
      <w:r w:rsidR="00BF01E8" w:rsidRPr="00E977FA">
        <w:rPr>
          <w:rFonts w:ascii="Arial" w:hAnsi="Arial" w:cs="Arial"/>
          <w:bCs/>
          <w:iCs/>
          <w:color w:val="auto"/>
          <w:sz w:val="24"/>
          <w:szCs w:val="24"/>
        </w:rPr>
        <w:t xml:space="preserve"> uzyskani</w:t>
      </w:r>
      <w:r w:rsidRPr="00E977FA">
        <w:rPr>
          <w:rFonts w:ascii="Arial" w:hAnsi="Arial" w:cs="Arial"/>
          <w:bCs/>
          <w:iCs/>
          <w:color w:val="auto"/>
          <w:sz w:val="24"/>
          <w:szCs w:val="24"/>
        </w:rPr>
        <w:t>a</w:t>
      </w:r>
      <w:r w:rsidR="00BF01E8" w:rsidRPr="00E977FA">
        <w:rPr>
          <w:rFonts w:ascii="Arial" w:hAnsi="Arial" w:cs="Arial"/>
          <w:bCs/>
          <w:iCs/>
          <w:color w:val="auto"/>
          <w:sz w:val="24"/>
          <w:szCs w:val="24"/>
        </w:rPr>
        <w:t xml:space="preserve"> </w:t>
      </w:r>
      <w:r w:rsidRPr="00E977FA">
        <w:rPr>
          <w:rFonts w:ascii="Arial" w:hAnsi="Arial" w:cs="Arial"/>
          <w:bCs/>
          <w:iCs/>
          <w:color w:val="auto"/>
          <w:sz w:val="24"/>
          <w:szCs w:val="24"/>
        </w:rPr>
        <w:t>wsparcia</w:t>
      </w:r>
      <w:r w:rsidR="00BF01E8" w:rsidRPr="00E977FA">
        <w:rPr>
          <w:rFonts w:ascii="Arial" w:hAnsi="Arial" w:cs="Arial"/>
          <w:bCs/>
          <w:iCs/>
          <w:color w:val="auto"/>
          <w:sz w:val="24"/>
          <w:szCs w:val="24"/>
        </w:rPr>
        <w:t xml:space="preserve"> w ramac</w:t>
      </w:r>
      <w:r w:rsidR="00753622">
        <w:rPr>
          <w:rFonts w:ascii="Arial" w:hAnsi="Arial" w:cs="Arial"/>
          <w:bCs/>
          <w:iCs/>
          <w:color w:val="auto"/>
          <w:sz w:val="24"/>
          <w:szCs w:val="24"/>
        </w:rPr>
        <w:t xml:space="preserve">h </w:t>
      </w:r>
      <w:r w:rsidR="009B22F2" w:rsidRPr="00AE7409">
        <w:rPr>
          <w:rFonts w:ascii="Arial" w:hAnsi="Arial" w:cs="Arial"/>
          <w:bCs/>
          <w:iCs/>
          <w:color w:val="auto"/>
          <w:sz w:val="24"/>
          <w:szCs w:val="24"/>
        </w:rPr>
        <w:t xml:space="preserve">Priorytetu 7 Fundusze europejskie dla wspólnot lokalnych Działanie 7.6 RLKS- Wsparcie oddolnych inicjatyw na obszarach wiejskich, typ projektu: A. Infrastruktura kultury </w:t>
      </w:r>
      <w:r w:rsidR="00BF01E8" w:rsidRPr="00AE7409">
        <w:rPr>
          <w:rFonts w:ascii="Arial" w:hAnsi="Arial" w:cs="Arial"/>
          <w:iCs/>
          <w:color w:val="auto"/>
          <w:sz w:val="24"/>
          <w:szCs w:val="24"/>
        </w:rPr>
        <w:t xml:space="preserve">wynikają z </w:t>
      </w:r>
      <w:r w:rsidR="002D1908" w:rsidRPr="00AE7409">
        <w:rPr>
          <w:rFonts w:ascii="Arial" w:hAnsi="Arial" w:cs="Arial"/>
          <w:iCs/>
          <w:color w:val="auto"/>
          <w:sz w:val="24"/>
          <w:szCs w:val="24"/>
        </w:rPr>
        <w:t>z</w:t>
      </w:r>
      <w:r w:rsidR="00B05BE1" w:rsidRPr="00AE7409">
        <w:rPr>
          <w:rFonts w:ascii="Arial" w:hAnsi="Arial" w:cs="Arial"/>
          <w:iCs/>
          <w:color w:val="auto"/>
          <w:sz w:val="24"/>
          <w:szCs w:val="24"/>
        </w:rPr>
        <w:t>ałącznika n</w:t>
      </w:r>
      <w:r w:rsidR="00BF01E8" w:rsidRPr="00AE7409">
        <w:rPr>
          <w:rFonts w:ascii="Arial" w:hAnsi="Arial" w:cs="Arial"/>
          <w:iCs/>
          <w:color w:val="auto"/>
          <w:sz w:val="24"/>
          <w:szCs w:val="24"/>
        </w:rPr>
        <w:t xml:space="preserve">r </w:t>
      </w:r>
      <w:r w:rsidR="00882458" w:rsidRPr="00AE7409">
        <w:rPr>
          <w:rFonts w:ascii="Arial" w:hAnsi="Arial" w:cs="Arial"/>
          <w:iCs/>
          <w:color w:val="auto"/>
          <w:sz w:val="24"/>
          <w:szCs w:val="24"/>
        </w:rPr>
        <w:t xml:space="preserve">1A oraz </w:t>
      </w:r>
      <w:r w:rsidR="005F13F2" w:rsidRPr="00AE7409">
        <w:rPr>
          <w:rFonts w:ascii="Arial" w:hAnsi="Arial" w:cs="Arial"/>
          <w:iCs/>
          <w:color w:val="auto"/>
          <w:sz w:val="24"/>
          <w:szCs w:val="24"/>
        </w:rPr>
        <w:t xml:space="preserve">załącznika nr </w:t>
      </w:r>
      <w:r w:rsidR="00882458" w:rsidRPr="00AE7409">
        <w:rPr>
          <w:rFonts w:ascii="Arial" w:hAnsi="Arial" w:cs="Arial"/>
          <w:iCs/>
          <w:color w:val="auto"/>
          <w:sz w:val="24"/>
          <w:szCs w:val="24"/>
        </w:rPr>
        <w:t>1B</w:t>
      </w:r>
      <w:r w:rsidR="00BF01E8" w:rsidRPr="00AE7409">
        <w:rPr>
          <w:rFonts w:ascii="Arial" w:hAnsi="Arial" w:cs="Arial"/>
          <w:iCs/>
          <w:color w:val="auto"/>
          <w:sz w:val="24"/>
          <w:szCs w:val="24"/>
        </w:rPr>
        <w:t xml:space="preserve"> do Regulaminu</w:t>
      </w:r>
      <w:r w:rsidR="00E977FA" w:rsidRPr="00AE7409">
        <w:rPr>
          <w:rFonts w:ascii="Arial" w:hAnsi="Arial" w:cs="Arial"/>
          <w:iCs/>
          <w:color w:val="auto"/>
          <w:sz w:val="24"/>
          <w:szCs w:val="24"/>
        </w:rPr>
        <w:t>.</w:t>
      </w:r>
    </w:p>
    <w:p w14:paraId="05048E03" w14:textId="77777777" w:rsidR="001C79C1" w:rsidRPr="001C79C1" w:rsidRDefault="001C79C1" w:rsidP="00DD7185">
      <w:pPr>
        <w:numPr>
          <w:ilvl w:val="0"/>
          <w:numId w:val="3"/>
        </w:numPr>
        <w:spacing w:before="120" w:after="120" w:line="276" w:lineRule="auto"/>
        <w:ind w:left="567" w:hanging="567"/>
        <w:rPr>
          <w:rFonts w:ascii="Arial" w:hAnsi="Arial" w:cs="Arial"/>
          <w:iCs/>
          <w:color w:val="auto"/>
          <w:sz w:val="24"/>
          <w:szCs w:val="24"/>
        </w:rPr>
      </w:pPr>
      <w:r w:rsidRPr="001C79C1">
        <w:rPr>
          <w:rFonts w:ascii="Arial" w:hAnsi="Arial" w:cs="Arial"/>
          <w:bCs/>
          <w:iCs/>
          <w:color w:val="auto"/>
          <w:sz w:val="24"/>
          <w:szCs w:val="24"/>
        </w:rPr>
        <w:t>Beneficjenci i partnerzy są zobligowani do informowania uczestników projektów o możliwości zgłaszania do IZ podejrzenia o niezgodności projektów lub działań Beneficjenta z Kartą Praw Podstawowych Unii Europejskiej (KPP) lub Konwencją o Prawach Osób Niepełnosprawnych (KPON). Procedury w zakresie zgłaszania podejrzeń o wystąpieniu niezgodności zostaną zamieszczone na stronie internetowej programu</w:t>
      </w:r>
      <w:r w:rsidRPr="001C79C1">
        <w:rPr>
          <w:rFonts w:ascii="Arial" w:hAnsi="Arial" w:cs="Arial"/>
          <w:color w:val="auto"/>
          <w:sz w:val="24"/>
          <w:szCs w:val="24"/>
        </w:rPr>
        <w:t>.</w:t>
      </w:r>
    </w:p>
    <w:p w14:paraId="1AC8BC32" w14:textId="77777777" w:rsidR="001C79C1" w:rsidRPr="001C79C1" w:rsidRDefault="001C79C1" w:rsidP="001C79C1">
      <w:pPr>
        <w:spacing w:before="120" w:after="120" w:line="276" w:lineRule="auto"/>
        <w:ind w:left="567"/>
        <w:rPr>
          <w:rFonts w:ascii="Arial" w:hAnsi="Arial" w:cs="Arial"/>
          <w:iCs/>
          <w:color w:val="auto"/>
          <w:sz w:val="24"/>
          <w:szCs w:val="24"/>
        </w:rPr>
      </w:pPr>
      <w:r w:rsidRPr="001C79C1">
        <w:rPr>
          <w:rFonts w:ascii="Arial" w:hAnsi="Arial" w:cs="Arial"/>
          <w:color w:val="auto"/>
          <w:sz w:val="24"/>
          <w:szCs w:val="24"/>
        </w:rPr>
        <w:t>Istnieje możliwość wniesienia zgłoszenia o podejrzeniu niezgodności z KPP lub KPON:</w:t>
      </w:r>
    </w:p>
    <w:p w14:paraId="21E878FF" w14:textId="77777777" w:rsidR="001C79C1" w:rsidRPr="001C79C1" w:rsidRDefault="001C79C1" w:rsidP="00DD7185">
      <w:pPr>
        <w:numPr>
          <w:ilvl w:val="0"/>
          <w:numId w:val="103"/>
        </w:numPr>
        <w:spacing w:after="120" w:line="276" w:lineRule="auto"/>
        <w:ind w:left="993" w:hanging="426"/>
        <w:rPr>
          <w:rFonts w:ascii="Arial" w:hAnsi="Arial" w:cs="Arial"/>
          <w:color w:val="auto"/>
          <w:sz w:val="24"/>
          <w:szCs w:val="24"/>
        </w:rPr>
      </w:pPr>
      <w:r w:rsidRPr="001C79C1">
        <w:rPr>
          <w:rFonts w:ascii="Arial" w:hAnsi="Arial" w:cs="Arial"/>
          <w:color w:val="auto"/>
          <w:sz w:val="24"/>
          <w:szCs w:val="24"/>
        </w:rPr>
        <w:t>projektów (operacji) realizowanych przez IP lub działań IP związanych z wdrażaniem programu,</w:t>
      </w:r>
    </w:p>
    <w:p w14:paraId="6E769644" w14:textId="77777777" w:rsidR="001C79C1" w:rsidRPr="001C79C1" w:rsidRDefault="001C79C1" w:rsidP="00DD7185">
      <w:pPr>
        <w:numPr>
          <w:ilvl w:val="0"/>
          <w:numId w:val="103"/>
        </w:numPr>
        <w:spacing w:after="120" w:line="276" w:lineRule="auto"/>
        <w:ind w:left="993" w:hanging="426"/>
        <w:rPr>
          <w:rFonts w:ascii="Arial" w:hAnsi="Arial" w:cs="Arial"/>
          <w:color w:val="auto"/>
          <w:sz w:val="24"/>
          <w:szCs w:val="24"/>
        </w:rPr>
      </w:pPr>
      <w:r w:rsidRPr="001C79C1">
        <w:rPr>
          <w:rFonts w:ascii="Arial" w:hAnsi="Arial" w:cs="Arial"/>
          <w:color w:val="auto"/>
          <w:sz w:val="24"/>
          <w:szCs w:val="24"/>
        </w:rPr>
        <w:t>projektów (operacji) realizowanych przez IZ lub działań IZ związanych z wdrażaniem programu,</w:t>
      </w:r>
    </w:p>
    <w:p w14:paraId="566FA16B" w14:textId="77777777" w:rsidR="001C79C1" w:rsidRPr="001C79C1" w:rsidRDefault="001C79C1" w:rsidP="00DD7185">
      <w:pPr>
        <w:numPr>
          <w:ilvl w:val="0"/>
          <w:numId w:val="103"/>
        </w:numPr>
        <w:spacing w:after="120" w:line="276" w:lineRule="auto"/>
        <w:ind w:left="993" w:hanging="426"/>
        <w:rPr>
          <w:rFonts w:ascii="Arial" w:hAnsi="Arial" w:cs="Arial"/>
          <w:color w:val="auto"/>
          <w:sz w:val="24"/>
          <w:szCs w:val="24"/>
        </w:rPr>
      </w:pPr>
      <w:r w:rsidRPr="001C79C1">
        <w:rPr>
          <w:rFonts w:ascii="Arial" w:hAnsi="Arial" w:cs="Arial"/>
          <w:color w:val="auto"/>
          <w:sz w:val="24"/>
          <w:szCs w:val="24"/>
        </w:rPr>
        <w:t>projektu (operacji) lub działań Beneficjenta związanych z realizacją projektu,</w:t>
      </w:r>
    </w:p>
    <w:p w14:paraId="1390634F" w14:textId="77777777" w:rsidR="001C79C1" w:rsidRPr="001C79C1" w:rsidRDefault="001C79C1" w:rsidP="001C79C1">
      <w:pPr>
        <w:spacing w:after="120" w:line="276" w:lineRule="auto"/>
        <w:ind w:left="567"/>
        <w:rPr>
          <w:rFonts w:ascii="Arial" w:hAnsi="Arial" w:cs="Arial"/>
          <w:color w:val="auto"/>
          <w:sz w:val="24"/>
          <w:szCs w:val="24"/>
        </w:rPr>
      </w:pPr>
      <w:r w:rsidRPr="001C79C1">
        <w:rPr>
          <w:rFonts w:ascii="Arial" w:hAnsi="Arial" w:cs="Arial"/>
          <w:color w:val="auto"/>
          <w:sz w:val="24"/>
          <w:szCs w:val="24"/>
        </w:rPr>
        <w:t xml:space="preserve">na adres mailowy </w:t>
      </w:r>
      <w:hyperlink r:id="rId16" w:history="1">
        <w:r w:rsidRPr="001C79C1">
          <w:rPr>
            <w:rFonts w:ascii="Arial" w:hAnsi="Arial" w:cs="Arial"/>
            <w:color w:val="0000FF" w:themeColor="hyperlink"/>
            <w:sz w:val="24"/>
            <w:szCs w:val="24"/>
            <w:u w:val="single"/>
          </w:rPr>
          <w:t>KPP_KPON@umwm.malopolska.pl</w:t>
        </w:r>
      </w:hyperlink>
      <w:r w:rsidRPr="001C79C1">
        <w:rPr>
          <w:rFonts w:ascii="Arial" w:hAnsi="Arial" w:cs="Arial"/>
          <w:color w:val="auto"/>
          <w:sz w:val="24"/>
          <w:szCs w:val="24"/>
        </w:rPr>
        <w:t xml:space="preserve"> lub w innej formie, jeśli wynika to ze szczególnych potrzeb komunikacyjnych zgłaszającego/ zgłaszającej.</w:t>
      </w:r>
    </w:p>
    <w:p w14:paraId="253E9495" w14:textId="77777777" w:rsidR="001C79C1" w:rsidRPr="001C79C1" w:rsidRDefault="001C79C1" w:rsidP="001C79C1">
      <w:pPr>
        <w:spacing w:after="120" w:line="276" w:lineRule="auto"/>
        <w:ind w:left="567"/>
        <w:rPr>
          <w:rFonts w:ascii="Arial" w:hAnsi="Arial" w:cs="Arial"/>
          <w:color w:val="auto"/>
          <w:sz w:val="24"/>
          <w:szCs w:val="24"/>
        </w:rPr>
      </w:pPr>
      <w:r w:rsidRPr="001C79C1">
        <w:rPr>
          <w:rFonts w:ascii="Arial" w:hAnsi="Arial" w:cs="Arial"/>
          <w:color w:val="auto"/>
          <w:sz w:val="24"/>
          <w:szCs w:val="24"/>
        </w:rPr>
        <w:t xml:space="preserve">Ponadto, Beneficjenci zobligowani są do poinformowania uczestników/uczestniczek projektu o możliwości zgłoszenia podejrzenia o niezgodności realizowanego projektu lub działań jako Beneficjenta z KPP lub KPON do IZ na adres mailowy </w:t>
      </w:r>
      <w:hyperlink r:id="rId17" w:history="1">
        <w:r w:rsidRPr="001C79C1">
          <w:rPr>
            <w:rFonts w:ascii="Arial" w:hAnsi="Arial" w:cs="Arial"/>
            <w:color w:val="0000FF" w:themeColor="hyperlink"/>
            <w:sz w:val="24"/>
            <w:szCs w:val="24"/>
            <w:u w:val="single"/>
          </w:rPr>
          <w:t>KPP_KPON@umwm.malopolska.pl</w:t>
        </w:r>
      </w:hyperlink>
      <w:r w:rsidRPr="001C79C1">
        <w:rPr>
          <w:rFonts w:ascii="Arial" w:hAnsi="Arial" w:cs="Arial"/>
          <w:color w:val="auto"/>
          <w:sz w:val="24"/>
          <w:szCs w:val="24"/>
        </w:rPr>
        <w:t xml:space="preserve"> lub w innej formie, jeśli wynika to ze szczególnych potrzeb komunikacyjnych zgłaszającego/zgłaszającej.</w:t>
      </w:r>
    </w:p>
    <w:p w14:paraId="6CD6EB86" w14:textId="77777777" w:rsidR="001C79C1" w:rsidRPr="001C79C1" w:rsidRDefault="001C79C1" w:rsidP="001C79C1">
      <w:pPr>
        <w:spacing w:after="120" w:line="276" w:lineRule="auto"/>
        <w:ind w:left="567"/>
        <w:rPr>
          <w:rFonts w:ascii="Arial" w:hAnsi="Arial" w:cs="Arial"/>
          <w:color w:val="auto"/>
          <w:sz w:val="24"/>
          <w:szCs w:val="24"/>
        </w:rPr>
      </w:pPr>
      <w:r w:rsidRPr="001C79C1">
        <w:rPr>
          <w:rFonts w:ascii="Arial" w:hAnsi="Arial" w:cs="Arial"/>
          <w:color w:val="auto"/>
          <w:sz w:val="24"/>
          <w:szCs w:val="24"/>
        </w:rPr>
        <w:t xml:space="preserve">Szczegółowa procedura wnoszenia zgłoszeń w zakresie zgodności z KPP/KPON oraz sposób ich rozpatrywania, zostały zamieszczone na stronie </w:t>
      </w:r>
      <w:r w:rsidRPr="001C79C1">
        <w:rPr>
          <w:rFonts w:ascii="Arial" w:hAnsi="Arial" w:cs="Arial"/>
          <w:color w:val="auto"/>
          <w:sz w:val="24"/>
          <w:szCs w:val="24"/>
        </w:rPr>
        <w:lastRenderedPageBreak/>
        <w:t xml:space="preserve">programu FEM: </w:t>
      </w:r>
      <w:hyperlink r:id="rId18" w:history="1">
        <w:r w:rsidRPr="001C79C1">
          <w:rPr>
            <w:rFonts w:ascii="Arial" w:hAnsi="Arial" w:cs="Arial"/>
            <w:color w:val="0000FF" w:themeColor="hyperlink"/>
            <w:sz w:val="24"/>
            <w:szCs w:val="24"/>
            <w:u w:val="single"/>
          </w:rPr>
          <w:t>https://www.fundusze.malopolska.pl/poradnik/8312-zgloszenia-podejrzenia-niezgodnosci-z-karta-praw-podstawowych-unii-europejskiej-i</w:t>
        </w:r>
      </w:hyperlink>
      <w:r w:rsidRPr="001C79C1">
        <w:rPr>
          <w:rFonts w:ascii="Arial" w:hAnsi="Arial" w:cs="Arial"/>
          <w:color w:val="auto"/>
          <w:sz w:val="24"/>
          <w:szCs w:val="24"/>
        </w:rPr>
        <w:t xml:space="preserve">. </w:t>
      </w:r>
    </w:p>
    <w:p w14:paraId="0C1653E4" w14:textId="77777777" w:rsidR="001C79C1" w:rsidRPr="001C79C1" w:rsidRDefault="001C79C1" w:rsidP="001C79C1">
      <w:pPr>
        <w:spacing w:after="120" w:line="276" w:lineRule="auto"/>
        <w:ind w:left="567"/>
        <w:rPr>
          <w:rFonts w:ascii="Arial" w:hAnsi="Arial" w:cs="Arial"/>
          <w:color w:val="auto"/>
          <w:sz w:val="24"/>
          <w:szCs w:val="24"/>
        </w:rPr>
      </w:pPr>
      <w:r w:rsidRPr="001C79C1">
        <w:rPr>
          <w:rFonts w:ascii="Arial" w:hAnsi="Arial" w:cs="Arial"/>
          <w:color w:val="auto"/>
          <w:sz w:val="24"/>
          <w:szCs w:val="24"/>
        </w:rPr>
        <w:t>W zakresie badania zgodności z zapisami KPP pomocny jest załącznik III do Wytycznych dotyczących zapewnienia poszanowania Karty praw podstawowych Unii Europejskiej przy wdrażaniu europejskich funduszy strukturalnych i inwestycyjnych</w:t>
      </w:r>
      <w:r w:rsidRPr="001C79C1">
        <w:rPr>
          <w:rFonts w:ascii="Arial" w:hAnsi="Arial" w:cs="Arial"/>
          <w:color w:val="auto"/>
          <w:sz w:val="24"/>
          <w:szCs w:val="24"/>
          <w:vertAlign w:val="superscript"/>
        </w:rPr>
        <w:footnoteReference w:id="2"/>
      </w:r>
      <w:r w:rsidRPr="001C79C1">
        <w:rPr>
          <w:rFonts w:ascii="Arial" w:hAnsi="Arial" w:cs="Arial"/>
          <w:color w:val="auto"/>
          <w:sz w:val="24"/>
          <w:szCs w:val="24"/>
        </w:rPr>
        <w:t>.</w:t>
      </w:r>
    </w:p>
    <w:p w14:paraId="514F3CA5" w14:textId="7D8C0D26" w:rsidR="00C52C9F" w:rsidRPr="00955992" w:rsidRDefault="00BF01E8" w:rsidP="00DD7185">
      <w:pPr>
        <w:pStyle w:val="Akapitzlist"/>
        <w:numPr>
          <w:ilvl w:val="0"/>
          <w:numId w:val="3"/>
        </w:numPr>
        <w:spacing w:before="120" w:after="120" w:line="276" w:lineRule="auto"/>
        <w:ind w:left="567" w:hanging="567"/>
        <w:contextualSpacing w:val="0"/>
        <w:rPr>
          <w:rFonts w:ascii="Arial" w:hAnsi="Arial" w:cs="Arial"/>
          <w:iCs/>
          <w:color w:val="auto"/>
          <w:sz w:val="24"/>
          <w:szCs w:val="24"/>
        </w:rPr>
      </w:pPr>
      <w:r w:rsidRPr="00955992">
        <w:rPr>
          <w:rFonts w:ascii="Arial" w:hAnsi="Arial" w:cs="Arial"/>
          <w:color w:val="auto"/>
          <w:sz w:val="24"/>
          <w:szCs w:val="24"/>
        </w:rPr>
        <w:t>Wnioskodawca zobowiązany jest do prezentacji wskaźników real</w:t>
      </w:r>
      <w:r w:rsidR="002D1908" w:rsidRPr="00955992">
        <w:rPr>
          <w:rFonts w:ascii="Arial" w:hAnsi="Arial" w:cs="Arial"/>
          <w:color w:val="auto"/>
          <w:sz w:val="24"/>
          <w:szCs w:val="24"/>
        </w:rPr>
        <w:t xml:space="preserve">izacji projektu, określonych w </w:t>
      </w:r>
      <w:r w:rsidR="002D1908" w:rsidRPr="0019199F">
        <w:rPr>
          <w:rFonts w:ascii="Arial" w:hAnsi="Arial" w:cs="Arial"/>
          <w:color w:val="auto"/>
          <w:sz w:val="24"/>
          <w:szCs w:val="24"/>
        </w:rPr>
        <w:t>z</w:t>
      </w:r>
      <w:r w:rsidRPr="0019199F">
        <w:rPr>
          <w:rFonts w:ascii="Arial" w:hAnsi="Arial" w:cs="Arial"/>
          <w:color w:val="auto"/>
          <w:sz w:val="24"/>
          <w:szCs w:val="24"/>
        </w:rPr>
        <w:t xml:space="preserve">ałączniku nr </w:t>
      </w:r>
      <w:r w:rsidR="00566E45" w:rsidRPr="0019199F">
        <w:rPr>
          <w:rFonts w:ascii="Arial" w:hAnsi="Arial" w:cs="Arial"/>
          <w:color w:val="auto"/>
          <w:sz w:val="24"/>
          <w:szCs w:val="24"/>
        </w:rPr>
        <w:t>5</w:t>
      </w:r>
      <w:r w:rsidRPr="0019199F">
        <w:rPr>
          <w:rFonts w:ascii="Arial" w:hAnsi="Arial" w:cs="Arial"/>
          <w:color w:val="auto"/>
          <w:sz w:val="24"/>
          <w:szCs w:val="24"/>
        </w:rPr>
        <w:t xml:space="preserve"> do </w:t>
      </w:r>
      <w:r w:rsidRPr="0019199F">
        <w:rPr>
          <w:rFonts w:ascii="Arial" w:hAnsi="Arial" w:cs="Arial"/>
          <w:iCs/>
          <w:color w:val="auto"/>
          <w:sz w:val="24"/>
          <w:szCs w:val="24"/>
        </w:rPr>
        <w:t>Regulaminu</w:t>
      </w:r>
      <w:r w:rsidR="00C15810" w:rsidRPr="00955992">
        <w:rPr>
          <w:rFonts w:ascii="Arial" w:hAnsi="Arial" w:cs="Arial"/>
          <w:iCs/>
          <w:color w:val="auto"/>
          <w:sz w:val="24"/>
          <w:szCs w:val="24"/>
        </w:rPr>
        <w:t>.</w:t>
      </w:r>
      <w:r w:rsidR="005A73AF">
        <w:rPr>
          <w:rFonts w:ascii="Arial" w:hAnsi="Arial" w:cs="Arial"/>
          <w:iCs/>
          <w:color w:val="auto"/>
          <w:sz w:val="24"/>
          <w:szCs w:val="24"/>
        </w:rPr>
        <w:t xml:space="preserve"> </w:t>
      </w:r>
      <w:r w:rsidR="005A73AF" w:rsidRPr="007A6883">
        <w:rPr>
          <w:rFonts w:ascii="Arial" w:hAnsi="Arial" w:cs="Arial"/>
          <w:iCs/>
          <w:color w:val="auto"/>
          <w:sz w:val="24"/>
          <w:szCs w:val="24"/>
        </w:rPr>
        <w:t xml:space="preserve">Wnioskodawca zobowiązany jest do wyboru wszystkich adekwatnych do zakresu rzeczowego wskaźników produktu i rezultatu, które zostały określone w załączniku nr 5 do </w:t>
      </w:r>
      <w:r w:rsidR="005A73AF" w:rsidRPr="005B3FF8">
        <w:rPr>
          <w:rFonts w:ascii="Arial" w:hAnsi="Arial" w:cs="Arial"/>
          <w:iCs/>
          <w:color w:val="auto"/>
          <w:sz w:val="24"/>
          <w:szCs w:val="24"/>
        </w:rPr>
        <w:t>Regulaminu</w:t>
      </w:r>
      <w:r w:rsidR="005A73AF">
        <w:rPr>
          <w:rFonts w:ascii="Arial" w:hAnsi="Arial" w:cs="Arial"/>
          <w:i/>
          <w:iCs/>
          <w:color w:val="auto"/>
          <w:sz w:val="24"/>
          <w:szCs w:val="24"/>
        </w:rPr>
        <w:t>.</w:t>
      </w:r>
    </w:p>
    <w:p w14:paraId="5F81C75F" w14:textId="75C09106" w:rsidR="003F238B" w:rsidRPr="00955992" w:rsidRDefault="00C52C9F" w:rsidP="00DD7185">
      <w:pPr>
        <w:pStyle w:val="Akapitzlist"/>
        <w:numPr>
          <w:ilvl w:val="0"/>
          <w:numId w:val="3"/>
        </w:numPr>
        <w:spacing w:before="120" w:after="120" w:line="276" w:lineRule="auto"/>
        <w:ind w:left="567" w:hanging="567"/>
        <w:contextualSpacing w:val="0"/>
        <w:rPr>
          <w:rFonts w:ascii="Arial" w:hAnsi="Arial" w:cs="Arial"/>
          <w:iCs/>
          <w:color w:val="auto"/>
          <w:sz w:val="24"/>
          <w:szCs w:val="24"/>
        </w:rPr>
      </w:pPr>
      <w:r w:rsidRPr="00955992">
        <w:rPr>
          <w:rFonts w:ascii="Arial" w:hAnsi="Arial" w:cs="Arial"/>
          <w:iCs/>
          <w:color w:val="auto"/>
          <w:sz w:val="24"/>
          <w:szCs w:val="24"/>
        </w:rPr>
        <w:t>Wyłączeniu z dofinansowania podlegają projekty fizycznie ukończone lub w pełni zrealizowane przed złożeniem wniosku, niezależnie od tego, czy wszystkie powiązane płatności zostały dokonane przez Wnioskod</w:t>
      </w:r>
      <w:r w:rsidR="002D1908" w:rsidRPr="00955992">
        <w:rPr>
          <w:rFonts w:ascii="Arial" w:hAnsi="Arial" w:cs="Arial"/>
          <w:iCs/>
          <w:color w:val="auto"/>
          <w:sz w:val="24"/>
          <w:szCs w:val="24"/>
        </w:rPr>
        <w:t>awcę, zgodnie z art. 63 ust. 6 r</w:t>
      </w:r>
      <w:r w:rsidRPr="00955992">
        <w:rPr>
          <w:rFonts w:ascii="Arial" w:hAnsi="Arial" w:cs="Arial"/>
          <w:iCs/>
          <w:color w:val="auto"/>
          <w:sz w:val="24"/>
          <w:szCs w:val="24"/>
        </w:rPr>
        <w:t>ozporządzenia ogólnego.</w:t>
      </w:r>
    </w:p>
    <w:p w14:paraId="220BD78F" w14:textId="4368D804" w:rsidR="00E024F7" w:rsidRPr="00777236" w:rsidRDefault="00777236" w:rsidP="00DD7185">
      <w:pPr>
        <w:pStyle w:val="Akapitzlist"/>
        <w:numPr>
          <w:ilvl w:val="0"/>
          <w:numId w:val="3"/>
        </w:numPr>
        <w:spacing w:before="120" w:after="120" w:line="276" w:lineRule="auto"/>
        <w:ind w:left="567" w:hanging="567"/>
        <w:contextualSpacing w:val="0"/>
        <w:rPr>
          <w:rFonts w:ascii="Arial" w:hAnsi="Arial" w:cs="Arial"/>
          <w:iCs/>
          <w:color w:val="auto"/>
          <w:sz w:val="24"/>
          <w:szCs w:val="24"/>
        </w:rPr>
      </w:pPr>
      <w:r w:rsidRPr="00BF01E8">
        <w:rPr>
          <w:rFonts w:ascii="Arial" w:hAnsi="Arial" w:cs="Arial"/>
          <w:b/>
          <w:color w:val="auto"/>
          <w:sz w:val="24"/>
          <w:szCs w:val="24"/>
        </w:rPr>
        <w:t>Wyłączeniu z dofinansowania podlegają</w:t>
      </w:r>
      <w:r>
        <w:rPr>
          <w:rFonts w:ascii="Arial" w:hAnsi="Arial" w:cs="Arial"/>
          <w:b/>
          <w:color w:val="auto"/>
          <w:sz w:val="24"/>
          <w:szCs w:val="24"/>
        </w:rPr>
        <w:t>:</w:t>
      </w:r>
    </w:p>
    <w:p w14:paraId="2833E6CC" w14:textId="117114C9" w:rsidR="00777236" w:rsidRPr="00777236" w:rsidRDefault="00777236" w:rsidP="00DD7185">
      <w:pPr>
        <w:pStyle w:val="Akapitzlist"/>
        <w:numPr>
          <w:ilvl w:val="0"/>
          <w:numId w:val="82"/>
        </w:numPr>
        <w:spacing w:before="120" w:after="120" w:line="276" w:lineRule="auto"/>
        <w:contextualSpacing w:val="0"/>
        <w:rPr>
          <w:rFonts w:ascii="Arial" w:hAnsi="Arial" w:cs="Arial"/>
          <w:iCs/>
          <w:color w:val="auto"/>
          <w:sz w:val="24"/>
          <w:szCs w:val="24"/>
        </w:rPr>
      </w:pPr>
      <w:r>
        <w:rPr>
          <w:rFonts w:ascii="Arial" w:hAnsi="Arial" w:cs="Arial"/>
          <w:sz w:val="24"/>
          <w:szCs w:val="24"/>
        </w:rPr>
        <w:t>I</w:t>
      </w:r>
      <w:r w:rsidRPr="004F6677">
        <w:rPr>
          <w:rFonts w:ascii="Arial" w:hAnsi="Arial" w:cs="Arial"/>
          <w:sz w:val="24"/>
          <w:szCs w:val="24"/>
        </w:rPr>
        <w:t xml:space="preserve">nwestycje w elementy infrastruktury drogowej (w tym w parkingi), chyba że stanowią one nieodłączny element większego projektu, a ich koszt nie przekracza 15% kosztów kwalifikowalnych </w:t>
      </w:r>
      <w:r w:rsidR="00291AE5">
        <w:rPr>
          <w:rFonts w:ascii="Arial" w:hAnsi="Arial" w:cs="Arial"/>
          <w:color w:val="auto"/>
          <w:sz w:val="24"/>
          <w:szCs w:val="24"/>
        </w:rPr>
        <w:t>projektu</w:t>
      </w:r>
      <w:r w:rsidRPr="004F6677">
        <w:rPr>
          <w:rFonts w:ascii="Arial" w:hAnsi="Arial" w:cs="Arial"/>
          <w:sz w:val="24"/>
          <w:szCs w:val="24"/>
        </w:rPr>
        <w:t>. Do limitu 15% nie wchodzą elementy infrastruktury drogowej przeznaczone do ruchu pieszego i rowerowego. W miastach projekty te nie mogą obejmować budowy nowych dróg lub parkingów oraz w odniesieniu do istniejących - zwiększenia ich pojemności lub przepustowości, ani nie mogą w żaden inny sposób przyczyniać się do zwiększenia natężenia ruchu samochodowego</w:t>
      </w:r>
      <w:r>
        <w:rPr>
          <w:rFonts w:ascii="Arial" w:hAnsi="Arial" w:cs="Arial"/>
          <w:sz w:val="24"/>
          <w:szCs w:val="24"/>
        </w:rPr>
        <w:t>.</w:t>
      </w:r>
    </w:p>
    <w:p w14:paraId="219113AC" w14:textId="1025B963" w:rsidR="00777236" w:rsidRPr="00777236" w:rsidRDefault="00777236" w:rsidP="00DD7185">
      <w:pPr>
        <w:pStyle w:val="Akapitzlist"/>
        <w:numPr>
          <w:ilvl w:val="0"/>
          <w:numId w:val="82"/>
        </w:numPr>
        <w:spacing w:before="120" w:after="120" w:line="276" w:lineRule="auto"/>
        <w:contextualSpacing w:val="0"/>
        <w:rPr>
          <w:rFonts w:ascii="Arial" w:hAnsi="Arial" w:cs="Arial"/>
          <w:iCs/>
          <w:color w:val="auto"/>
          <w:sz w:val="24"/>
          <w:szCs w:val="24"/>
        </w:rPr>
      </w:pPr>
      <w:r>
        <w:rPr>
          <w:rFonts w:ascii="Arial" w:hAnsi="Arial" w:cs="Arial"/>
          <w:sz w:val="24"/>
          <w:szCs w:val="24"/>
        </w:rPr>
        <w:t>I</w:t>
      </w:r>
      <w:r w:rsidRPr="004F6677">
        <w:rPr>
          <w:rFonts w:ascii="Arial" w:hAnsi="Arial" w:cs="Arial"/>
          <w:sz w:val="24"/>
          <w:szCs w:val="24"/>
        </w:rPr>
        <w:t>nwestycje z zakresu infr</w:t>
      </w:r>
      <w:r>
        <w:rPr>
          <w:rFonts w:ascii="Arial" w:hAnsi="Arial" w:cs="Arial"/>
          <w:sz w:val="24"/>
          <w:szCs w:val="24"/>
        </w:rPr>
        <w:t>astruktury</w:t>
      </w:r>
      <w:r w:rsidRPr="004F6677">
        <w:rPr>
          <w:rFonts w:ascii="Arial" w:hAnsi="Arial" w:cs="Arial"/>
          <w:sz w:val="24"/>
          <w:szCs w:val="24"/>
        </w:rPr>
        <w:t xml:space="preserve"> sportowej, tj. infr</w:t>
      </w:r>
      <w:r>
        <w:rPr>
          <w:rFonts w:ascii="Arial" w:hAnsi="Arial" w:cs="Arial"/>
          <w:sz w:val="24"/>
          <w:szCs w:val="24"/>
        </w:rPr>
        <w:t>astruktury służącej</w:t>
      </w:r>
      <w:r w:rsidRPr="004F6677">
        <w:rPr>
          <w:rFonts w:ascii="Arial" w:hAnsi="Arial" w:cs="Arial"/>
          <w:sz w:val="24"/>
          <w:szCs w:val="24"/>
        </w:rPr>
        <w:t xml:space="preserve"> rozgrywk</w:t>
      </w:r>
      <w:r>
        <w:rPr>
          <w:rFonts w:ascii="Arial" w:hAnsi="Arial" w:cs="Arial"/>
          <w:sz w:val="24"/>
          <w:szCs w:val="24"/>
        </w:rPr>
        <w:t>om</w:t>
      </w:r>
      <w:r w:rsidRPr="004F6677">
        <w:rPr>
          <w:rFonts w:ascii="Arial" w:hAnsi="Arial" w:cs="Arial"/>
          <w:sz w:val="24"/>
          <w:szCs w:val="24"/>
        </w:rPr>
        <w:t xml:space="preserve"> zawodów sportowych oraz wykorzystywanej do prowadzenia działalności przez kluby sportowe (w szczególności: hale sportowe, sale gimnastyczne, boiska, lodowiska, kryte baseny) szkolne obiekty sportowe</w:t>
      </w:r>
      <w:r>
        <w:rPr>
          <w:rFonts w:ascii="Arial" w:hAnsi="Arial" w:cs="Arial"/>
          <w:sz w:val="24"/>
          <w:szCs w:val="24"/>
        </w:rPr>
        <w:t>.</w:t>
      </w:r>
    </w:p>
    <w:p w14:paraId="1245C496" w14:textId="70C1847D" w:rsidR="00777236" w:rsidRPr="00777236" w:rsidRDefault="00777236" w:rsidP="00DD7185">
      <w:pPr>
        <w:pStyle w:val="Akapitzlist"/>
        <w:numPr>
          <w:ilvl w:val="0"/>
          <w:numId w:val="82"/>
        </w:numPr>
        <w:spacing w:before="120" w:after="120" w:line="276" w:lineRule="auto"/>
        <w:contextualSpacing w:val="0"/>
        <w:rPr>
          <w:rFonts w:ascii="Arial" w:hAnsi="Arial" w:cs="Arial"/>
          <w:iCs/>
          <w:color w:val="auto"/>
          <w:sz w:val="24"/>
          <w:szCs w:val="24"/>
        </w:rPr>
      </w:pPr>
      <w:r>
        <w:rPr>
          <w:rFonts w:ascii="Arial" w:hAnsi="Arial" w:cs="Arial"/>
          <w:sz w:val="24"/>
          <w:szCs w:val="24"/>
        </w:rPr>
        <w:t>Inwestycje w budynki służące funkcjom administracyjno – zarządczym.</w:t>
      </w:r>
    </w:p>
    <w:p w14:paraId="4B049EFA" w14:textId="230E2698" w:rsidR="00777236" w:rsidRPr="00BE03D4" w:rsidRDefault="00777236" w:rsidP="00DD7185">
      <w:pPr>
        <w:pStyle w:val="Akapitzlist"/>
        <w:numPr>
          <w:ilvl w:val="0"/>
          <w:numId w:val="82"/>
        </w:numPr>
        <w:spacing w:before="120" w:after="120" w:line="276" w:lineRule="auto"/>
        <w:contextualSpacing w:val="0"/>
        <w:rPr>
          <w:rFonts w:ascii="Arial" w:hAnsi="Arial" w:cs="Arial"/>
          <w:iCs/>
          <w:color w:val="auto"/>
          <w:sz w:val="24"/>
          <w:szCs w:val="24"/>
        </w:rPr>
      </w:pPr>
      <w:r>
        <w:rPr>
          <w:rFonts w:ascii="Arial" w:hAnsi="Arial" w:cs="Arial"/>
          <w:sz w:val="24"/>
          <w:szCs w:val="24"/>
        </w:rPr>
        <w:t>I</w:t>
      </w:r>
      <w:r w:rsidRPr="004F6677">
        <w:rPr>
          <w:rFonts w:ascii="Arial" w:hAnsi="Arial" w:cs="Arial"/>
          <w:sz w:val="24"/>
          <w:szCs w:val="24"/>
        </w:rPr>
        <w:t>nwestycje z zakresu rekreacji,</w:t>
      </w:r>
      <w:r>
        <w:rPr>
          <w:rFonts w:ascii="Arial" w:hAnsi="Arial" w:cs="Arial"/>
          <w:sz w:val="24"/>
          <w:szCs w:val="24"/>
        </w:rPr>
        <w:t xml:space="preserve"> co</w:t>
      </w:r>
      <w:r w:rsidRPr="00A147EF">
        <w:rPr>
          <w:rFonts w:ascii="Arial" w:hAnsi="Arial" w:cs="Arial"/>
          <w:sz w:val="24"/>
          <w:szCs w:val="24"/>
        </w:rPr>
        <w:t xml:space="preserve"> oznacza,</w:t>
      </w:r>
      <w:r w:rsidRPr="004F6677">
        <w:rPr>
          <w:rFonts w:ascii="Arial" w:hAnsi="Arial" w:cs="Arial"/>
          <w:sz w:val="24"/>
          <w:szCs w:val="24"/>
        </w:rPr>
        <w:t xml:space="preserve"> że zaprojektowana infrastru</w:t>
      </w:r>
      <w:r>
        <w:rPr>
          <w:rFonts w:ascii="Arial" w:hAnsi="Arial" w:cs="Arial"/>
          <w:sz w:val="24"/>
          <w:szCs w:val="24"/>
        </w:rPr>
        <w:t>ktura</w:t>
      </w:r>
      <w:r w:rsidRPr="004F6677">
        <w:rPr>
          <w:rFonts w:ascii="Arial" w:hAnsi="Arial" w:cs="Arial"/>
          <w:sz w:val="24"/>
          <w:szCs w:val="24"/>
        </w:rPr>
        <w:t xml:space="preserve"> nie powinna służyć wyłącznie zaspokajaniu potrzeb lokalnych społeczności, ale stanowić podstawę dla wzrostu ruchu turystycznego w danej miejscowości, przyczyniać się m.in. do zróżnicowania oferty turystycznej i jej dywersyfikacji terytorialnej oraz wy</w:t>
      </w:r>
      <w:r>
        <w:rPr>
          <w:rFonts w:ascii="Arial" w:hAnsi="Arial" w:cs="Arial"/>
          <w:sz w:val="24"/>
          <w:szCs w:val="24"/>
        </w:rPr>
        <w:t>dłużenia sezonów ruchu turystycznego</w:t>
      </w:r>
      <w:r w:rsidR="00BE03D4">
        <w:rPr>
          <w:rFonts w:ascii="Arial" w:hAnsi="Arial" w:cs="Arial"/>
          <w:sz w:val="24"/>
          <w:szCs w:val="24"/>
        </w:rPr>
        <w:t>.</w:t>
      </w:r>
    </w:p>
    <w:p w14:paraId="70EB5667" w14:textId="57D54C1C" w:rsidR="00BE03D4" w:rsidRPr="00BE03D4" w:rsidRDefault="00BE03D4" w:rsidP="00DD7185">
      <w:pPr>
        <w:pStyle w:val="Akapitzlist"/>
        <w:numPr>
          <w:ilvl w:val="0"/>
          <w:numId w:val="82"/>
        </w:numPr>
        <w:spacing w:before="120" w:after="120" w:line="276" w:lineRule="auto"/>
        <w:contextualSpacing w:val="0"/>
        <w:rPr>
          <w:rFonts w:ascii="Arial" w:hAnsi="Arial" w:cs="Arial"/>
          <w:iCs/>
          <w:color w:val="auto"/>
          <w:sz w:val="24"/>
          <w:szCs w:val="24"/>
        </w:rPr>
      </w:pPr>
      <w:r>
        <w:rPr>
          <w:rFonts w:ascii="Arial" w:hAnsi="Arial" w:cs="Arial"/>
          <w:sz w:val="24"/>
          <w:szCs w:val="24"/>
        </w:rPr>
        <w:t>Infrastruktura lotnisk aeroklubowych.</w:t>
      </w:r>
    </w:p>
    <w:p w14:paraId="2CD5AE9B" w14:textId="470B3D2B" w:rsidR="00BE03D4" w:rsidRPr="00BE03D4" w:rsidRDefault="00BE03D4" w:rsidP="00DD7185">
      <w:pPr>
        <w:pStyle w:val="Akapitzlist"/>
        <w:numPr>
          <w:ilvl w:val="0"/>
          <w:numId w:val="82"/>
        </w:numPr>
        <w:spacing w:before="120" w:after="120" w:line="276" w:lineRule="auto"/>
        <w:contextualSpacing w:val="0"/>
        <w:rPr>
          <w:rFonts w:ascii="Arial" w:hAnsi="Arial" w:cs="Arial"/>
          <w:iCs/>
          <w:color w:val="auto"/>
          <w:sz w:val="24"/>
          <w:szCs w:val="24"/>
        </w:rPr>
      </w:pPr>
      <w:r>
        <w:rPr>
          <w:rFonts w:ascii="Arial" w:hAnsi="Arial" w:cs="Arial"/>
          <w:sz w:val="24"/>
          <w:szCs w:val="24"/>
        </w:rPr>
        <w:t>Obiekty hotelarskie, noclegowe, gastronomiczne w formie stacjonarnej i mobilnej.</w:t>
      </w:r>
    </w:p>
    <w:p w14:paraId="15366ADF" w14:textId="5BDD7177" w:rsidR="00BE03D4" w:rsidRPr="00955992" w:rsidRDefault="00BE03D4" w:rsidP="00DD7185">
      <w:pPr>
        <w:pStyle w:val="Akapitzlist"/>
        <w:numPr>
          <w:ilvl w:val="0"/>
          <w:numId w:val="82"/>
        </w:numPr>
        <w:spacing w:before="120" w:after="120" w:line="276" w:lineRule="auto"/>
        <w:contextualSpacing w:val="0"/>
        <w:rPr>
          <w:rFonts w:ascii="Arial" w:hAnsi="Arial" w:cs="Arial"/>
          <w:iCs/>
          <w:color w:val="auto"/>
          <w:sz w:val="24"/>
          <w:szCs w:val="24"/>
        </w:rPr>
      </w:pPr>
      <w:r>
        <w:rPr>
          <w:rFonts w:ascii="Arial" w:hAnsi="Arial" w:cs="Arial"/>
          <w:sz w:val="24"/>
          <w:szCs w:val="24"/>
        </w:rPr>
        <w:t>Parki rozrywki.</w:t>
      </w:r>
    </w:p>
    <w:p w14:paraId="4FBF4381" w14:textId="2747A8B4" w:rsidR="00BF01E8" w:rsidRPr="00955992" w:rsidRDefault="00BF01E8" w:rsidP="00BF01E8">
      <w:pPr>
        <w:pStyle w:val="Akapitzlist"/>
        <w:spacing w:before="240" w:after="240" w:line="276" w:lineRule="auto"/>
        <w:ind w:left="0"/>
        <w:contextualSpacing w:val="0"/>
        <w:jc w:val="center"/>
        <w:rPr>
          <w:rFonts w:ascii="Arial" w:hAnsi="Arial" w:cs="Arial"/>
          <w:color w:val="auto"/>
          <w:sz w:val="24"/>
          <w:szCs w:val="24"/>
        </w:rPr>
      </w:pPr>
      <w:r w:rsidRPr="00955992">
        <w:rPr>
          <w:rFonts w:ascii="Arial" w:hAnsi="Arial" w:cs="Arial"/>
          <w:color w:val="auto"/>
          <w:sz w:val="24"/>
          <w:szCs w:val="24"/>
        </w:rPr>
        <w:lastRenderedPageBreak/>
        <w:t>§</w:t>
      </w:r>
      <w:r w:rsidR="00187021" w:rsidRPr="00955992">
        <w:rPr>
          <w:rFonts w:ascii="Arial" w:hAnsi="Arial" w:cs="Arial"/>
          <w:color w:val="auto"/>
          <w:sz w:val="24"/>
          <w:szCs w:val="24"/>
        </w:rPr>
        <w:t xml:space="preserve"> </w:t>
      </w:r>
      <w:r w:rsidR="00146953" w:rsidRPr="00955992">
        <w:rPr>
          <w:rFonts w:ascii="Arial" w:hAnsi="Arial" w:cs="Arial"/>
          <w:color w:val="auto"/>
          <w:sz w:val="24"/>
          <w:szCs w:val="24"/>
        </w:rPr>
        <w:t>8</w:t>
      </w:r>
    </w:p>
    <w:p w14:paraId="2016A6B1" w14:textId="275602F7" w:rsidR="000439E6" w:rsidRPr="00955992" w:rsidRDefault="000439E6" w:rsidP="00DD7185">
      <w:pPr>
        <w:pStyle w:val="Akapitzlist"/>
        <w:numPr>
          <w:ilvl w:val="0"/>
          <w:numId w:val="17"/>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Okres realizacji projektu jest tożsamy z okresem, w którym poniesione wydatki mogą zostać uznane za kwalifik</w:t>
      </w:r>
      <w:r w:rsidR="009A7E37" w:rsidRPr="00955992">
        <w:rPr>
          <w:rFonts w:ascii="Arial" w:hAnsi="Arial" w:cs="Arial"/>
          <w:color w:val="auto"/>
          <w:sz w:val="24"/>
          <w:szCs w:val="24"/>
        </w:rPr>
        <w:t>owalne, chyba że postanowienia U</w:t>
      </w:r>
      <w:r w:rsidRPr="00955992">
        <w:rPr>
          <w:rFonts w:ascii="Arial" w:hAnsi="Arial" w:cs="Arial"/>
          <w:color w:val="auto"/>
          <w:sz w:val="24"/>
          <w:szCs w:val="24"/>
        </w:rPr>
        <w:t>mowy o dofinansowanie stanowią inaczej.</w:t>
      </w:r>
    </w:p>
    <w:p w14:paraId="778D8028" w14:textId="6A0DCA7D" w:rsidR="00BF01E8" w:rsidRPr="00955992" w:rsidRDefault="00924AB8" w:rsidP="00DD7185">
      <w:pPr>
        <w:pStyle w:val="Akapitzlist"/>
        <w:numPr>
          <w:ilvl w:val="0"/>
          <w:numId w:val="17"/>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 xml:space="preserve">Projekt może być realizowany </w:t>
      </w:r>
      <w:r w:rsidR="00BF01E8" w:rsidRPr="00955992">
        <w:rPr>
          <w:rFonts w:ascii="Arial" w:hAnsi="Arial" w:cs="Arial"/>
          <w:color w:val="auto"/>
          <w:sz w:val="24"/>
          <w:szCs w:val="24"/>
        </w:rPr>
        <w:t>do 3</w:t>
      </w:r>
      <w:r w:rsidR="003B44DF" w:rsidRPr="00955992">
        <w:rPr>
          <w:rFonts w:ascii="Arial" w:hAnsi="Arial" w:cs="Arial"/>
          <w:color w:val="auto"/>
          <w:sz w:val="24"/>
          <w:szCs w:val="24"/>
        </w:rPr>
        <w:t>0</w:t>
      </w:r>
      <w:r w:rsidR="00C91B7D" w:rsidRPr="00955992">
        <w:rPr>
          <w:rFonts w:ascii="Arial" w:hAnsi="Arial" w:cs="Arial"/>
          <w:color w:val="auto"/>
          <w:sz w:val="24"/>
          <w:szCs w:val="24"/>
        </w:rPr>
        <w:t> </w:t>
      </w:r>
      <w:r w:rsidR="00945543" w:rsidRPr="00955992">
        <w:rPr>
          <w:rFonts w:ascii="Arial" w:hAnsi="Arial" w:cs="Arial"/>
          <w:color w:val="auto"/>
          <w:sz w:val="24"/>
          <w:szCs w:val="24"/>
        </w:rPr>
        <w:t>czerwca</w:t>
      </w:r>
      <w:r w:rsidR="00BF01E8" w:rsidRPr="00955992">
        <w:rPr>
          <w:rFonts w:ascii="Arial" w:hAnsi="Arial" w:cs="Arial"/>
          <w:color w:val="auto"/>
          <w:sz w:val="24"/>
          <w:szCs w:val="24"/>
        </w:rPr>
        <w:t xml:space="preserve"> 2029 r.</w:t>
      </w:r>
    </w:p>
    <w:p w14:paraId="2CB44AB3" w14:textId="598C87FB" w:rsidR="00974ECC" w:rsidRPr="00A508C7" w:rsidRDefault="00974ECC" w:rsidP="00DD7185">
      <w:pPr>
        <w:pStyle w:val="Akapitzlist"/>
        <w:numPr>
          <w:ilvl w:val="0"/>
          <w:numId w:val="17"/>
        </w:numPr>
        <w:spacing w:after="120" w:line="276" w:lineRule="auto"/>
        <w:ind w:left="567" w:hanging="567"/>
        <w:contextualSpacing w:val="0"/>
        <w:rPr>
          <w:rFonts w:ascii="Arial" w:hAnsi="Arial" w:cs="Arial"/>
          <w:color w:val="auto"/>
          <w:sz w:val="24"/>
          <w:szCs w:val="24"/>
        </w:rPr>
      </w:pPr>
      <w:r w:rsidRPr="00A508C7">
        <w:rPr>
          <w:rFonts w:ascii="Arial" w:hAnsi="Arial" w:cs="Arial"/>
          <w:color w:val="auto"/>
          <w:sz w:val="24"/>
          <w:szCs w:val="24"/>
        </w:rPr>
        <w:t xml:space="preserve">Czas realizacji projektu może wynosić do 24 miesięcy i liczony jest od dnia podpisania </w:t>
      </w:r>
      <w:r w:rsidRPr="00A508C7">
        <w:rPr>
          <w:rFonts w:ascii="Arial" w:hAnsi="Arial" w:cs="Arial"/>
          <w:iCs/>
          <w:color w:val="auto"/>
          <w:sz w:val="24"/>
          <w:szCs w:val="24"/>
        </w:rPr>
        <w:t xml:space="preserve">Umowy. </w:t>
      </w:r>
      <w:r w:rsidRPr="00A508C7">
        <w:rPr>
          <w:rFonts w:ascii="Arial" w:hAnsi="Arial" w:cs="Arial"/>
          <w:color w:val="auto"/>
          <w:sz w:val="24"/>
          <w:szCs w:val="24"/>
        </w:rPr>
        <w:t>Wnioskodawca może na własne ryzyko ponosić koszty wskazane w projekcie od początku okresu kwalifikowania wydatków, tj. 1 stycznia 2021 r. zgodnie z wytycznymi dotyczącymi kwalifikowalno</w:t>
      </w:r>
      <w:r w:rsidR="00AE7409">
        <w:rPr>
          <w:rFonts w:ascii="Arial" w:hAnsi="Arial" w:cs="Arial"/>
          <w:color w:val="auto"/>
          <w:sz w:val="24"/>
          <w:szCs w:val="24"/>
        </w:rPr>
        <w:t>ści wydatków na lata 2021- 2027.</w:t>
      </w:r>
    </w:p>
    <w:p w14:paraId="1F4F5979" w14:textId="78BCF21A" w:rsidR="00A114DC" w:rsidRPr="00955992" w:rsidRDefault="00BF01E8" w:rsidP="00DD7185">
      <w:pPr>
        <w:pStyle w:val="Akapitzlist"/>
        <w:numPr>
          <w:ilvl w:val="0"/>
          <w:numId w:val="17"/>
        </w:numPr>
        <w:spacing w:after="120" w:line="276" w:lineRule="auto"/>
        <w:ind w:left="567" w:hanging="567"/>
        <w:contextualSpacing w:val="0"/>
        <w:rPr>
          <w:rFonts w:ascii="Arial" w:hAnsi="Arial" w:cs="Arial"/>
          <w:b/>
          <w:color w:val="auto"/>
          <w:sz w:val="24"/>
          <w:szCs w:val="24"/>
        </w:rPr>
      </w:pPr>
      <w:r w:rsidRPr="00955992">
        <w:rPr>
          <w:rFonts w:ascii="Arial" w:hAnsi="Arial" w:cs="Arial"/>
          <w:color w:val="auto"/>
          <w:sz w:val="24"/>
          <w:szCs w:val="24"/>
        </w:rPr>
        <w:t xml:space="preserve">Szczegółowe informacje </w:t>
      </w:r>
      <w:r w:rsidR="004E2F33" w:rsidRPr="00955992">
        <w:rPr>
          <w:rFonts w:ascii="Arial" w:hAnsi="Arial" w:cs="Arial"/>
          <w:color w:val="auto"/>
          <w:sz w:val="24"/>
          <w:szCs w:val="24"/>
        </w:rPr>
        <w:t xml:space="preserve">wspierające sposób wypełniania wniosku, w tym </w:t>
      </w:r>
      <w:r w:rsidRPr="00955992">
        <w:rPr>
          <w:rFonts w:ascii="Arial" w:hAnsi="Arial" w:cs="Arial"/>
          <w:color w:val="auto"/>
          <w:sz w:val="24"/>
          <w:szCs w:val="24"/>
        </w:rPr>
        <w:t>dotyczące okresu rea</w:t>
      </w:r>
      <w:r w:rsidR="00A464BC" w:rsidRPr="00955992">
        <w:rPr>
          <w:rFonts w:ascii="Arial" w:hAnsi="Arial" w:cs="Arial"/>
          <w:color w:val="auto"/>
          <w:sz w:val="24"/>
          <w:szCs w:val="24"/>
        </w:rPr>
        <w:t xml:space="preserve">lizacji projektu określone są w </w:t>
      </w:r>
      <w:r w:rsidR="00DC281F">
        <w:rPr>
          <w:rFonts w:ascii="Arial" w:hAnsi="Arial" w:cs="Arial"/>
          <w:color w:val="auto"/>
          <w:sz w:val="24"/>
          <w:szCs w:val="24"/>
        </w:rPr>
        <w:t>Wad</w:t>
      </w:r>
      <w:r w:rsidR="00232BA0">
        <w:rPr>
          <w:rFonts w:ascii="Arial" w:hAnsi="Arial" w:cs="Arial"/>
          <w:color w:val="auto"/>
          <w:sz w:val="24"/>
          <w:szCs w:val="24"/>
        </w:rPr>
        <w:t>e</w:t>
      </w:r>
      <w:r w:rsidR="00DC281F">
        <w:rPr>
          <w:rFonts w:ascii="Arial" w:hAnsi="Arial" w:cs="Arial"/>
          <w:color w:val="auto"/>
          <w:sz w:val="24"/>
          <w:szCs w:val="24"/>
        </w:rPr>
        <w:t>mekum</w:t>
      </w:r>
      <w:r w:rsidR="00A464BC" w:rsidRPr="00955992">
        <w:rPr>
          <w:rFonts w:ascii="Arial" w:hAnsi="Arial" w:cs="Arial"/>
          <w:color w:val="auto"/>
          <w:sz w:val="24"/>
          <w:szCs w:val="24"/>
        </w:rPr>
        <w:t>.</w:t>
      </w:r>
    </w:p>
    <w:p w14:paraId="31ABA159" w14:textId="137D7274" w:rsidR="00BF01E8" w:rsidRPr="00955992" w:rsidRDefault="005A73AF" w:rsidP="00DD7185">
      <w:pPr>
        <w:pStyle w:val="Nagwek3"/>
        <w:numPr>
          <w:ilvl w:val="0"/>
          <w:numId w:val="56"/>
        </w:numPr>
        <w:jc w:val="center"/>
        <w:rPr>
          <w:rFonts w:cs="Arial"/>
        </w:rPr>
      </w:pPr>
      <w:r>
        <w:rPr>
          <w:rFonts w:cs="Arial"/>
        </w:rPr>
        <w:t xml:space="preserve"> </w:t>
      </w:r>
      <w:bookmarkStart w:id="17" w:name="_Toc194400060"/>
      <w:r w:rsidR="00BF01E8" w:rsidRPr="00955992">
        <w:rPr>
          <w:rFonts w:cs="Arial"/>
        </w:rPr>
        <w:t>Wnioskodawcy i Beneficjenci</w:t>
      </w:r>
      <w:bookmarkEnd w:id="17"/>
    </w:p>
    <w:p w14:paraId="205995A5" w14:textId="618DD92C" w:rsidR="00BF01E8" w:rsidRPr="00955992" w:rsidRDefault="00BF01E8" w:rsidP="00BF01E8">
      <w:pPr>
        <w:spacing w:before="240" w:after="240" w:line="276" w:lineRule="auto"/>
        <w:jc w:val="center"/>
        <w:rPr>
          <w:rFonts w:ascii="Arial" w:hAnsi="Arial" w:cs="Arial"/>
          <w:color w:val="auto"/>
          <w:sz w:val="24"/>
          <w:szCs w:val="24"/>
        </w:rPr>
      </w:pPr>
      <w:r w:rsidRPr="00955992">
        <w:rPr>
          <w:rFonts w:ascii="Arial" w:hAnsi="Arial" w:cs="Arial"/>
          <w:color w:val="auto"/>
          <w:sz w:val="24"/>
          <w:szCs w:val="24"/>
        </w:rPr>
        <w:t>§</w:t>
      </w:r>
      <w:r w:rsidR="00666207" w:rsidRPr="00955992">
        <w:rPr>
          <w:rFonts w:ascii="Arial" w:hAnsi="Arial" w:cs="Arial"/>
          <w:color w:val="auto"/>
          <w:sz w:val="24"/>
          <w:szCs w:val="24"/>
        </w:rPr>
        <w:t xml:space="preserve"> </w:t>
      </w:r>
      <w:r w:rsidR="00146953" w:rsidRPr="00955992">
        <w:rPr>
          <w:rFonts w:ascii="Arial" w:hAnsi="Arial" w:cs="Arial"/>
          <w:color w:val="auto"/>
          <w:sz w:val="24"/>
          <w:szCs w:val="24"/>
        </w:rPr>
        <w:t>9</w:t>
      </w:r>
    </w:p>
    <w:p w14:paraId="61DBC52D" w14:textId="157D8F77" w:rsidR="006423DE" w:rsidRPr="00955992" w:rsidRDefault="00BF01E8" w:rsidP="00DD7185">
      <w:pPr>
        <w:numPr>
          <w:ilvl w:val="0"/>
          <w:numId w:val="4"/>
        </w:numPr>
        <w:tabs>
          <w:tab w:val="clear" w:pos="360"/>
          <w:tab w:val="num" w:pos="567"/>
        </w:tabs>
        <w:spacing w:before="120" w:after="120" w:line="276" w:lineRule="auto"/>
        <w:ind w:left="567" w:hanging="567"/>
        <w:rPr>
          <w:rFonts w:ascii="Arial" w:hAnsi="Arial" w:cs="Arial"/>
          <w:color w:val="auto"/>
          <w:sz w:val="24"/>
          <w:szCs w:val="24"/>
        </w:rPr>
      </w:pPr>
      <w:r w:rsidRPr="00955992">
        <w:rPr>
          <w:rFonts w:ascii="Arial" w:hAnsi="Arial" w:cs="Arial"/>
          <w:color w:val="auto"/>
          <w:sz w:val="24"/>
          <w:szCs w:val="24"/>
        </w:rPr>
        <w:t>Z</w:t>
      </w:r>
      <w:r w:rsidR="00666207" w:rsidRPr="00955992">
        <w:rPr>
          <w:rFonts w:ascii="Arial" w:hAnsi="Arial" w:cs="Arial"/>
          <w:color w:val="auto"/>
          <w:sz w:val="24"/>
          <w:szCs w:val="24"/>
        </w:rPr>
        <w:t>godnie z Sz</w:t>
      </w:r>
      <w:r w:rsidR="008C7E95" w:rsidRPr="00955992">
        <w:rPr>
          <w:rFonts w:ascii="Arial" w:hAnsi="Arial" w:cs="Arial"/>
          <w:color w:val="auto"/>
          <w:sz w:val="24"/>
          <w:szCs w:val="24"/>
        </w:rPr>
        <w:t>OP FEM 2021-2027</w:t>
      </w:r>
      <w:r w:rsidR="000E42D1" w:rsidRPr="00955992">
        <w:rPr>
          <w:rFonts w:ascii="Arial" w:hAnsi="Arial" w:cs="Arial"/>
          <w:color w:val="auto"/>
          <w:sz w:val="24"/>
          <w:szCs w:val="24"/>
        </w:rPr>
        <w:t xml:space="preserve"> oraz LSR</w:t>
      </w:r>
      <w:r w:rsidR="008C7E95" w:rsidRPr="00955992">
        <w:rPr>
          <w:rFonts w:ascii="Arial" w:hAnsi="Arial" w:cs="Arial"/>
          <w:color w:val="auto"/>
          <w:sz w:val="24"/>
          <w:szCs w:val="24"/>
        </w:rPr>
        <w:t>, z</w:t>
      </w:r>
      <w:r w:rsidRPr="00955992">
        <w:rPr>
          <w:rFonts w:ascii="Arial" w:hAnsi="Arial" w:cs="Arial"/>
          <w:color w:val="auto"/>
          <w:sz w:val="24"/>
          <w:szCs w:val="24"/>
        </w:rPr>
        <w:t xml:space="preserve"> zastrzeżeniem ust. </w:t>
      </w:r>
      <w:r w:rsidR="00B36535">
        <w:rPr>
          <w:rFonts w:ascii="Arial" w:hAnsi="Arial" w:cs="Arial"/>
          <w:color w:val="auto"/>
          <w:sz w:val="24"/>
          <w:szCs w:val="24"/>
        </w:rPr>
        <w:t>2</w:t>
      </w:r>
      <w:r w:rsidRPr="00955992">
        <w:rPr>
          <w:rFonts w:ascii="Arial" w:hAnsi="Arial" w:cs="Arial"/>
          <w:color w:val="auto"/>
          <w:sz w:val="24"/>
          <w:szCs w:val="24"/>
        </w:rPr>
        <w:t xml:space="preserve">, o </w:t>
      </w:r>
      <w:r w:rsidR="000E42D1" w:rsidRPr="00955992">
        <w:rPr>
          <w:rFonts w:ascii="Arial" w:hAnsi="Arial" w:cs="Arial"/>
          <w:color w:val="auto"/>
          <w:sz w:val="24"/>
          <w:szCs w:val="24"/>
        </w:rPr>
        <w:t xml:space="preserve">wsparcie w ramach naboru </w:t>
      </w:r>
      <w:r w:rsidRPr="00955992">
        <w:rPr>
          <w:rFonts w:ascii="Arial" w:hAnsi="Arial" w:cs="Arial"/>
          <w:color w:val="auto"/>
          <w:sz w:val="24"/>
          <w:szCs w:val="24"/>
        </w:rPr>
        <w:t xml:space="preserve">mogą ubiegać </w:t>
      </w:r>
      <w:r w:rsidR="0004323C" w:rsidRPr="00955992">
        <w:rPr>
          <w:rFonts w:ascii="Arial" w:hAnsi="Arial" w:cs="Arial"/>
          <w:color w:val="auto"/>
          <w:sz w:val="24"/>
          <w:szCs w:val="24"/>
        </w:rPr>
        <w:t>się:</w:t>
      </w:r>
    </w:p>
    <w:p w14:paraId="40401BFA" w14:textId="27D8BA0D" w:rsidR="00B36535" w:rsidRPr="00AE7409" w:rsidRDefault="00B36535" w:rsidP="00DD7185">
      <w:pPr>
        <w:numPr>
          <w:ilvl w:val="1"/>
          <w:numId w:val="4"/>
        </w:numPr>
        <w:tabs>
          <w:tab w:val="clear" w:pos="928"/>
          <w:tab w:val="num" w:pos="993"/>
        </w:tabs>
        <w:spacing w:after="120" w:line="276" w:lineRule="auto"/>
        <w:ind w:left="993" w:hanging="426"/>
        <w:rPr>
          <w:rFonts w:ascii="Arial" w:hAnsi="Arial" w:cs="Arial"/>
          <w:color w:val="auto"/>
          <w:sz w:val="24"/>
          <w:szCs w:val="24"/>
        </w:rPr>
      </w:pPr>
      <w:r w:rsidRPr="004F6677">
        <w:rPr>
          <w:rFonts w:ascii="Arial" w:hAnsi="Arial" w:cs="Arial"/>
          <w:sz w:val="24"/>
          <w:szCs w:val="24"/>
        </w:rPr>
        <w:t xml:space="preserve">Jednostki organizacyjne działające w imieniu jednostek samorządu terytorialnego, </w:t>
      </w:r>
    </w:p>
    <w:p w14:paraId="1F15F57A" w14:textId="71D9AB26" w:rsidR="00B36535" w:rsidRPr="00AE7409" w:rsidRDefault="00B36535" w:rsidP="00DD7185">
      <w:pPr>
        <w:numPr>
          <w:ilvl w:val="1"/>
          <w:numId w:val="4"/>
        </w:numPr>
        <w:tabs>
          <w:tab w:val="clear" w:pos="928"/>
          <w:tab w:val="num" w:pos="993"/>
        </w:tabs>
        <w:spacing w:after="120" w:line="276" w:lineRule="auto"/>
        <w:ind w:left="993" w:hanging="426"/>
        <w:rPr>
          <w:rFonts w:ascii="Arial" w:hAnsi="Arial" w:cs="Arial"/>
          <w:color w:val="auto"/>
          <w:sz w:val="24"/>
          <w:szCs w:val="24"/>
        </w:rPr>
      </w:pPr>
      <w:r w:rsidRPr="004F6677">
        <w:rPr>
          <w:rFonts w:ascii="Arial" w:hAnsi="Arial" w:cs="Arial"/>
          <w:sz w:val="24"/>
          <w:szCs w:val="24"/>
        </w:rPr>
        <w:t>Jedn</w:t>
      </w:r>
      <w:r w:rsidR="00AE7409">
        <w:rPr>
          <w:rFonts w:ascii="Arial" w:hAnsi="Arial" w:cs="Arial"/>
          <w:sz w:val="24"/>
          <w:szCs w:val="24"/>
        </w:rPr>
        <w:t>ostki Samorządu Terytorialnego</w:t>
      </w:r>
      <w:r w:rsidRPr="00AE7409">
        <w:rPr>
          <w:rFonts w:ascii="Arial" w:hAnsi="Arial" w:cs="Arial"/>
          <w:sz w:val="24"/>
          <w:szCs w:val="24"/>
        </w:rPr>
        <w:t xml:space="preserve"> </w:t>
      </w:r>
    </w:p>
    <w:p w14:paraId="6510AA69" w14:textId="0D5450C9" w:rsidR="00B41B20" w:rsidRPr="00955992" w:rsidRDefault="00B41B20" w:rsidP="008C7E95">
      <w:pPr>
        <w:spacing w:before="240" w:line="276" w:lineRule="auto"/>
        <w:ind w:left="568"/>
        <w:rPr>
          <w:rFonts w:ascii="Arial" w:hAnsi="Arial" w:cs="Arial"/>
          <w:color w:val="auto"/>
          <w:sz w:val="24"/>
          <w:szCs w:val="24"/>
        </w:rPr>
      </w:pPr>
      <w:r w:rsidRPr="00955992">
        <w:rPr>
          <w:rFonts w:ascii="Arial" w:hAnsi="Arial" w:cs="Arial"/>
          <w:color w:val="auto"/>
          <w:sz w:val="24"/>
          <w:szCs w:val="24"/>
        </w:rPr>
        <w:t>W przypadku podmiotów wskazanych powyżej, które nie mają osobowości prawnej wniosek powinien złożyć właściwy Wnioskodawca posiadający osobowość prawną.</w:t>
      </w:r>
    </w:p>
    <w:p w14:paraId="3A1E0CAB" w14:textId="34D3F7CF" w:rsidR="00D94241" w:rsidRPr="00955992" w:rsidRDefault="007A1643" w:rsidP="00D94241">
      <w:pPr>
        <w:spacing w:before="120" w:after="120" w:line="276" w:lineRule="auto"/>
        <w:ind w:left="567"/>
        <w:rPr>
          <w:rFonts w:ascii="Arial" w:hAnsi="Arial" w:cs="Arial"/>
          <w:b/>
          <w:color w:val="auto"/>
          <w:sz w:val="24"/>
          <w:szCs w:val="24"/>
        </w:rPr>
      </w:pPr>
      <w:r w:rsidRPr="00955992">
        <w:rPr>
          <w:rFonts w:ascii="Arial" w:hAnsi="Arial" w:cs="Arial"/>
          <w:b/>
          <w:color w:val="auto"/>
          <w:sz w:val="24"/>
          <w:szCs w:val="24"/>
        </w:rPr>
        <w:t xml:space="preserve">Wnioskodawcą </w:t>
      </w:r>
      <w:r w:rsidR="009762C4" w:rsidRPr="00955992">
        <w:rPr>
          <w:rFonts w:ascii="Arial" w:hAnsi="Arial" w:cs="Arial"/>
          <w:b/>
          <w:color w:val="auto"/>
          <w:sz w:val="24"/>
          <w:szCs w:val="24"/>
        </w:rPr>
        <w:t>w ramach FEM 2021-</w:t>
      </w:r>
      <w:r w:rsidR="00D94241" w:rsidRPr="00955992">
        <w:rPr>
          <w:rFonts w:ascii="Arial" w:hAnsi="Arial" w:cs="Arial"/>
          <w:b/>
          <w:color w:val="auto"/>
          <w:sz w:val="24"/>
          <w:szCs w:val="24"/>
        </w:rPr>
        <w:t>2027 może być wyłącznie podmiot posiadający osobowość prawną</w:t>
      </w:r>
      <w:r w:rsidR="004C00D5" w:rsidRPr="00955992">
        <w:rPr>
          <w:rFonts w:ascii="Arial" w:hAnsi="Arial" w:cs="Arial"/>
          <w:b/>
          <w:color w:val="auto"/>
          <w:sz w:val="24"/>
          <w:szCs w:val="24"/>
        </w:rPr>
        <w:t xml:space="preserve"> lub podmiot nieposia</w:t>
      </w:r>
      <w:r w:rsidR="00534A43" w:rsidRPr="00955992">
        <w:rPr>
          <w:rFonts w:ascii="Arial" w:hAnsi="Arial" w:cs="Arial"/>
          <w:b/>
          <w:color w:val="auto"/>
          <w:sz w:val="24"/>
          <w:szCs w:val="24"/>
        </w:rPr>
        <w:t>dający osobowości prawnej, lecz </w:t>
      </w:r>
      <w:r w:rsidR="004C00D5" w:rsidRPr="00955992">
        <w:rPr>
          <w:rFonts w:ascii="Arial" w:hAnsi="Arial" w:cs="Arial"/>
          <w:b/>
          <w:color w:val="auto"/>
          <w:sz w:val="24"/>
          <w:szCs w:val="24"/>
        </w:rPr>
        <w:t>posiadający na mocy ustawy zdolność prawną</w:t>
      </w:r>
      <w:r w:rsidR="00D94241" w:rsidRPr="00955992">
        <w:rPr>
          <w:rFonts w:ascii="Arial" w:hAnsi="Arial" w:cs="Arial"/>
          <w:b/>
          <w:color w:val="auto"/>
          <w:sz w:val="24"/>
          <w:szCs w:val="24"/>
        </w:rPr>
        <w:t>.</w:t>
      </w:r>
    </w:p>
    <w:p w14:paraId="48BDDD5F" w14:textId="77777777" w:rsidR="004140E1" w:rsidRPr="00511473" w:rsidRDefault="004140E1" w:rsidP="00DD7185">
      <w:pPr>
        <w:numPr>
          <w:ilvl w:val="0"/>
          <w:numId w:val="4"/>
        </w:numPr>
        <w:tabs>
          <w:tab w:val="clear" w:pos="360"/>
          <w:tab w:val="num" w:pos="567"/>
        </w:tabs>
        <w:spacing w:before="120" w:after="120" w:line="276" w:lineRule="auto"/>
        <w:ind w:left="567" w:hanging="567"/>
        <w:rPr>
          <w:rFonts w:ascii="Arial" w:hAnsi="Arial" w:cs="Arial"/>
          <w:color w:val="auto"/>
          <w:sz w:val="24"/>
          <w:szCs w:val="24"/>
        </w:rPr>
      </w:pPr>
      <w:r w:rsidRPr="00511473">
        <w:rPr>
          <w:rFonts w:ascii="Arial" w:hAnsi="Arial" w:cs="Arial"/>
          <w:color w:val="auto"/>
          <w:sz w:val="24"/>
          <w:szCs w:val="24"/>
        </w:rPr>
        <w:t>W prz</w:t>
      </w:r>
      <w:r>
        <w:rPr>
          <w:rFonts w:ascii="Arial" w:hAnsi="Arial" w:cs="Arial"/>
          <w:color w:val="auto"/>
          <w:sz w:val="24"/>
          <w:szCs w:val="24"/>
        </w:rPr>
        <w:t>ypadku projektów partnerskich, p</w:t>
      </w:r>
      <w:r w:rsidRPr="00511473">
        <w:rPr>
          <w:rFonts w:ascii="Arial" w:hAnsi="Arial" w:cs="Arial"/>
          <w:color w:val="auto"/>
          <w:sz w:val="24"/>
          <w:szCs w:val="24"/>
        </w:rPr>
        <w:t>artnerem może być wyłącznie podmiot wymieniony w ust. 1.</w:t>
      </w:r>
    </w:p>
    <w:p w14:paraId="1E6C42F8" w14:textId="1A9BE223" w:rsidR="004140E1" w:rsidRDefault="004140E1" w:rsidP="004140E1">
      <w:pPr>
        <w:spacing w:before="120" w:after="120" w:line="276" w:lineRule="auto"/>
        <w:ind w:left="567"/>
        <w:rPr>
          <w:rFonts w:ascii="Arial" w:hAnsi="Arial" w:cs="Arial"/>
          <w:color w:val="auto"/>
          <w:sz w:val="24"/>
          <w:szCs w:val="24"/>
        </w:rPr>
      </w:pPr>
      <w:r>
        <w:rPr>
          <w:rFonts w:ascii="Arial" w:hAnsi="Arial" w:cs="Arial"/>
          <w:color w:val="auto"/>
          <w:sz w:val="24"/>
          <w:szCs w:val="24"/>
        </w:rPr>
        <w:t xml:space="preserve">W toku prowadzonej oceny </w:t>
      </w:r>
      <w:r w:rsidRPr="00511473">
        <w:rPr>
          <w:rFonts w:ascii="Arial" w:hAnsi="Arial" w:cs="Arial"/>
          <w:color w:val="auto"/>
          <w:sz w:val="24"/>
          <w:szCs w:val="24"/>
        </w:rPr>
        <w:t xml:space="preserve">zweryfikowane zostanie, czy partnerem wiodącym jest podmiot o potencjale ekonomicznym zapewniającym prawidłową realizację projektu partnerskiego zgodnie z art. 39 ust. 11 </w:t>
      </w:r>
      <w:r>
        <w:rPr>
          <w:rFonts w:ascii="Arial" w:hAnsi="Arial" w:cs="Arial"/>
          <w:color w:val="auto"/>
          <w:sz w:val="24"/>
          <w:szCs w:val="24"/>
        </w:rPr>
        <w:t xml:space="preserve">ustawy </w:t>
      </w:r>
      <w:r w:rsidRPr="00511473">
        <w:rPr>
          <w:rFonts w:ascii="Arial" w:hAnsi="Arial" w:cs="Arial"/>
          <w:color w:val="auto"/>
          <w:sz w:val="24"/>
          <w:szCs w:val="24"/>
        </w:rPr>
        <w:t>z dnia 28 kwietnia 2022 r. o zasadach realizacji zadań finansowanych ze środków europejskich w perspektywie finansowej 2021-2027</w:t>
      </w:r>
      <w:r>
        <w:rPr>
          <w:rFonts w:ascii="Arial" w:hAnsi="Arial" w:cs="Arial"/>
          <w:color w:val="auto"/>
          <w:sz w:val="24"/>
          <w:szCs w:val="24"/>
        </w:rPr>
        <w:t xml:space="preserve"> (Dz. U. z 2022 r., poz. 1079).</w:t>
      </w:r>
    </w:p>
    <w:p w14:paraId="586F39C1" w14:textId="30DF9670" w:rsidR="00BF01E8" w:rsidRPr="00C34B18" w:rsidRDefault="00BF01E8" w:rsidP="00DD7185">
      <w:pPr>
        <w:numPr>
          <w:ilvl w:val="0"/>
          <w:numId w:val="4"/>
        </w:numPr>
        <w:tabs>
          <w:tab w:val="clear" w:pos="360"/>
        </w:tabs>
        <w:spacing w:before="120" w:after="120" w:line="276" w:lineRule="auto"/>
        <w:ind w:left="567" w:hanging="567"/>
        <w:rPr>
          <w:rFonts w:ascii="Arial" w:hAnsi="Arial" w:cs="Arial"/>
          <w:color w:val="auto"/>
          <w:sz w:val="24"/>
          <w:szCs w:val="24"/>
        </w:rPr>
      </w:pPr>
      <w:r w:rsidRPr="00955992">
        <w:rPr>
          <w:rFonts w:ascii="Arial" w:hAnsi="Arial" w:cs="Arial"/>
          <w:color w:val="auto"/>
          <w:sz w:val="24"/>
          <w:szCs w:val="24"/>
        </w:rPr>
        <w:t xml:space="preserve">O </w:t>
      </w:r>
      <w:r w:rsidR="006D0197" w:rsidRPr="00955992">
        <w:rPr>
          <w:rFonts w:ascii="Arial" w:hAnsi="Arial" w:cs="Arial"/>
          <w:color w:val="auto"/>
          <w:sz w:val="24"/>
          <w:szCs w:val="24"/>
        </w:rPr>
        <w:t xml:space="preserve">wsparcie </w:t>
      </w:r>
      <w:r w:rsidRPr="00955992">
        <w:rPr>
          <w:rFonts w:ascii="Arial" w:hAnsi="Arial" w:cs="Arial"/>
          <w:color w:val="auto"/>
          <w:sz w:val="24"/>
          <w:szCs w:val="24"/>
        </w:rPr>
        <w:t xml:space="preserve">nie mogą ubiegać się podmioty </w:t>
      </w:r>
      <w:r w:rsidR="00BA30D6" w:rsidRPr="00955992">
        <w:rPr>
          <w:rFonts w:ascii="Arial" w:hAnsi="Arial" w:cs="Arial"/>
          <w:color w:val="auto"/>
          <w:sz w:val="24"/>
          <w:szCs w:val="24"/>
        </w:rPr>
        <w:t>wykluczone, wpisane do Rejestru podmiotów wykluczonych, o którym m</w:t>
      </w:r>
      <w:r w:rsidR="00534A43" w:rsidRPr="00955992">
        <w:rPr>
          <w:rFonts w:ascii="Arial" w:hAnsi="Arial" w:cs="Arial"/>
          <w:color w:val="auto"/>
          <w:sz w:val="24"/>
          <w:szCs w:val="24"/>
        </w:rPr>
        <w:t>owa w art. 210 ustawy z dnia 27 </w:t>
      </w:r>
      <w:r w:rsidR="00BA30D6" w:rsidRPr="00955992">
        <w:rPr>
          <w:rFonts w:ascii="Arial" w:hAnsi="Arial" w:cs="Arial"/>
          <w:color w:val="auto"/>
          <w:sz w:val="24"/>
          <w:szCs w:val="24"/>
        </w:rPr>
        <w:t>sierpnia 2009 r. o finansach publicznych</w:t>
      </w:r>
      <w:r w:rsidRPr="00955992">
        <w:rPr>
          <w:rFonts w:ascii="Arial" w:hAnsi="Arial" w:cs="Arial"/>
          <w:iCs/>
          <w:color w:val="auto"/>
          <w:sz w:val="24"/>
          <w:szCs w:val="24"/>
        </w:rPr>
        <w:t xml:space="preserve"> </w:t>
      </w:r>
      <w:r w:rsidR="007A1643" w:rsidRPr="00955992">
        <w:rPr>
          <w:rFonts w:ascii="Arial" w:hAnsi="Arial" w:cs="Arial"/>
          <w:iCs/>
          <w:color w:val="auto"/>
          <w:sz w:val="24"/>
          <w:szCs w:val="24"/>
        </w:rPr>
        <w:t>(t.j</w:t>
      </w:r>
      <w:r w:rsidR="007A1643" w:rsidRPr="00C34B18">
        <w:rPr>
          <w:rFonts w:ascii="Arial" w:hAnsi="Arial" w:cs="Arial"/>
          <w:iCs/>
          <w:color w:val="auto"/>
          <w:sz w:val="24"/>
          <w:szCs w:val="24"/>
        </w:rPr>
        <w:t>. Dz. U. z 202</w:t>
      </w:r>
      <w:r w:rsidR="00F43E84" w:rsidRPr="00C34B18">
        <w:rPr>
          <w:rFonts w:ascii="Arial" w:hAnsi="Arial" w:cs="Arial"/>
          <w:iCs/>
          <w:color w:val="auto"/>
          <w:sz w:val="24"/>
          <w:szCs w:val="24"/>
        </w:rPr>
        <w:t>4</w:t>
      </w:r>
      <w:r w:rsidR="007A1643" w:rsidRPr="00C34B18">
        <w:rPr>
          <w:rFonts w:ascii="Arial" w:hAnsi="Arial" w:cs="Arial"/>
          <w:iCs/>
          <w:color w:val="auto"/>
          <w:sz w:val="24"/>
          <w:szCs w:val="24"/>
        </w:rPr>
        <w:t xml:space="preserve"> </w:t>
      </w:r>
      <w:r w:rsidR="009762C4" w:rsidRPr="00C34B18">
        <w:rPr>
          <w:rFonts w:ascii="Arial" w:hAnsi="Arial" w:cs="Arial"/>
          <w:iCs/>
          <w:color w:val="auto"/>
          <w:sz w:val="24"/>
          <w:szCs w:val="24"/>
        </w:rPr>
        <w:t xml:space="preserve">r. </w:t>
      </w:r>
      <w:r w:rsidR="007A1643" w:rsidRPr="00C34B18">
        <w:rPr>
          <w:rFonts w:ascii="Arial" w:hAnsi="Arial" w:cs="Arial"/>
          <w:iCs/>
          <w:color w:val="auto"/>
          <w:sz w:val="24"/>
          <w:szCs w:val="24"/>
        </w:rPr>
        <w:t>poz. 1</w:t>
      </w:r>
      <w:r w:rsidR="00F43E84" w:rsidRPr="00C34B18">
        <w:rPr>
          <w:rFonts w:ascii="Arial" w:hAnsi="Arial" w:cs="Arial"/>
          <w:iCs/>
          <w:color w:val="auto"/>
          <w:sz w:val="24"/>
          <w:szCs w:val="24"/>
        </w:rPr>
        <w:t>53</w:t>
      </w:r>
      <w:r w:rsidR="007A1643" w:rsidRPr="00C34B18">
        <w:rPr>
          <w:rFonts w:ascii="Arial" w:hAnsi="Arial" w:cs="Arial"/>
          <w:iCs/>
          <w:color w:val="auto"/>
          <w:sz w:val="24"/>
          <w:szCs w:val="24"/>
        </w:rPr>
        <w:t>0</w:t>
      </w:r>
      <w:r w:rsidR="00F43E84" w:rsidRPr="00C34B18">
        <w:rPr>
          <w:rFonts w:ascii="Arial" w:hAnsi="Arial" w:cs="Arial"/>
          <w:iCs/>
          <w:color w:val="auto"/>
          <w:sz w:val="24"/>
          <w:szCs w:val="24"/>
        </w:rPr>
        <w:t xml:space="preserve"> z późn. zm.</w:t>
      </w:r>
      <w:r w:rsidR="007A1643" w:rsidRPr="00C34B18">
        <w:rPr>
          <w:rFonts w:ascii="Arial" w:hAnsi="Arial" w:cs="Arial"/>
          <w:iCs/>
          <w:color w:val="auto"/>
          <w:sz w:val="24"/>
          <w:szCs w:val="24"/>
        </w:rPr>
        <w:t xml:space="preserve">) </w:t>
      </w:r>
      <w:r w:rsidRPr="00C34B18">
        <w:rPr>
          <w:rFonts w:ascii="Arial" w:hAnsi="Arial" w:cs="Arial"/>
          <w:iCs/>
          <w:color w:val="auto"/>
          <w:sz w:val="24"/>
          <w:szCs w:val="24"/>
        </w:rPr>
        <w:lastRenderedPageBreak/>
        <w:t xml:space="preserve">oraz niespełniające </w:t>
      </w:r>
      <w:r w:rsidR="00EE146C" w:rsidRPr="00C34B18">
        <w:rPr>
          <w:rFonts w:ascii="Arial" w:hAnsi="Arial" w:cs="Arial"/>
          <w:iCs/>
          <w:color w:val="auto"/>
          <w:sz w:val="24"/>
          <w:szCs w:val="24"/>
        </w:rPr>
        <w:t>warunków kwalifikowalności</w:t>
      </w:r>
      <w:r w:rsidRPr="00C34B18">
        <w:rPr>
          <w:rFonts w:ascii="Arial" w:hAnsi="Arial" w:cs="Arial"/>
          <w:iCs/>
          <w:color w:val="auto"/>
          <w:sz w:val="24"/>
          <w:szCs w:val="24"/>
        </w:rPr>
        <w:t xml:space="preserve">, o których mowa w kryteriach </w:t>
      </w:r>
      <w:r w:rsidR="00120CE6" w:rsidRPr="00C34B18">
        <w:rPr>
          <w:rFonts w:ascii="Arial" w:hAnsi="Arial" w:cs="Arial"/>
          <w:iCs/>
          <w:color w:val="auto"/>
          <w:sz w:val="24"/>
          <w:szCs w:val="24"/>
        </w:rPr>
        <w:t>oceny zgodności z programem</w:t>
      </w:r>
      <w:r w:rsidRPr="00C34B18">
        <w:rPr>
          <w:rFonts w:ascii="Arial" w:hAnsi="Arial" w:cs="Arial"/>
          <w:iCs/>
          <w:color w:val="auto"/>
          <w:sz w:val="24"/>
          <w:szCs w:val="24"/>
        </w:rPr>
        <w:t xml:space="preserve"> stanowiących </w:t>
      </w:r>
      <w:r w:rsidR="009762C4" w:rsidRPr="00C34B18">
        <w:rPr>
          <w:rFonts w:ascii="Arial" w:hAnsi="Arial" w:cs="Arial"/>
          <w:color w:val="auto"/>
          <w:sz w:val="24"/>
          <w:szCs w:val="24"/>
        </w:rPr>
        <w:t>z</w:t>
      </w:r>
      <w:r w:rsidR="00EE6D32" w:rsidRPr="00C34B18">
        <w:rPr>
          <w:rFonts w:ascii="Arial" w:hAnsi="Arial" w:cs="Arial"/>
          <w:color w:val="auto"/>
          <w:sz w:val="24"/>
          <w:szCs w:val="24"/>
        </w:rPr>
        <w:t xml:space="preserve">ałącznik nr </w:t>
      </w:r>
      <w:r w:rsidR="00882458" w:rsidRPr="00C34B18">
        <w:rPr>
          <w:rFonts w:ascii="Arial" w:hAnsi="Arial" w:cs="Arial"/>
          <w:color w:val="auto"/>
          <w:sz w:val="24"/>
          <w:szCs w:val="24"/>
        </w:rPr>
        <w:t>1</w:t>
      </w:r>
      <w:r w:rsidR="00120CE6" w:rsidRPr="00C34B18">
        <w:rPr>
          <w:rFonts w:ascii="Arial" w:hAnsi="Arial" w:cs="Arial"/>
          <w:color w:val="auto"/>
          <w:sz w:val="24"/>
          <w:szCs w:val="24"/>
        </w:rPr>
        <w:t>A</w:t>
      </w:r>
      <w:r w:rsidRPr="00C34B18">
        <w:rPr>
          <w:rFonts w:ascii="Arial" w:hAnsi="Arial" w:cs="Arial"/>
          <w:color w:val="auto"/>
          <w:sz w:val="24"/>
          <w:szCs w:val="24"/>
        </w:rPr>
        <w:t xml:space="preserve"> do Regulaminu.</w:t>
      </w:r>
    </w:p>
    <w:p w14:paraId="0F15B5BD" w14:textId="285FDB3D" w:rsidR="003E2270" w:rsidRPr="00C34B18" w:rsidRDefault="00937D20" w:rsidP="00DD7185">
      <w:pPr>
        <w:numPr>
          <w:ilvl w:val="0"/>
          <w:numId w:val="4"/>
        </w:numPr>
        <w:tabs>
          <w:tab w:val="clear" w:pos="360"/>
          <w:tab w:val="num" w:pos="567"/>
        </w:tabs>
        <w:spacing w:before="120" w:after="120" w:line="276" w:lineRule="auto"/>
        <w:ind w:left="567" w:hanging="567"/>
        <w:rPr>
          <w:rFonts w:ascii="Arial" w:hAnsi="Arial" w:cs="Arial"/>
          <w:color w:val="auto"/>
          <w:sz w:val="24"/>
          <w:szCs w:val="24"/>
        </w:rPr>
      </w:pPr>
      <w:r w:rsidRPr="00C34B18">
        <w:rPr>
          <w:rFonts w:ascii="Arial" w:hAnsi="Arial" w:cs="Arial"/>
          <w:color w:val="auto"/>
          <w:sz w:val="24"/>
          <w:szCs w:val="24"/>
        </w:rPr>
        <w:t>Wsparcie dla kościelnych osób prawnych udzielane będzie pod warunkiem zgodności z powszechnie obowiązującymi przepisami prawa regulującymi stosunek państwa do kościołów i związków wyznaniowych.</w:t>
      </w:r>
    </w:p>
    <w:p w14:paraId="06CF8D57" w14:textId="56388454" w:rsidR="004B1551" w:rsidRPr="00C34B18" w:rsidRDefault="004B1551" w:rsidP="00DD7185">
      <w:pPr>
        <w:numPr>
          <w:ilvl w:val="0"/>
          <w:numId w:val="4"/>
        </w:numPr>
        <w:tabs>
          <w:tab w:val="clear" w:pos="360"/>
          <w:tab w:val="num" w:pos="567"/>
        </w:tabs>
        <w:spacing w:before="120" w:after="120" w:line="276" w:lineRule="auto"/>
        <w:ind w:left="567" w:hanging="567"/>
        <w:rPr>
          <w:rFonts w:ascii="Arial" w:eastAsia="Arial" w:hAnsi="Arial" w:cs="Arial"/>
          <w:color w:val="auto"/>
          <w:sz w:val="24"/>
          <w:szCs w:val="24"/>
        </w:rPr>
      </w:pPr>
      <w:r w:rsidRPr="00C34B18">
        <w:rPr>
          <w:rFonts w:ascii="Arial" w:eastAsia="Arial" w:hAnsi="Arial" w:cs="Arial"/>
          <w:color w:val="auto"/>
          <w:sz w:val="24"/>
          <w:szCs w:val="24"/>
        </w:rPr>
        <w:t xml:space="preserve">O </w:t>
      </w:r>
      <w:r w:rsidR="006D0197" w:rsidRPr="00C34B18">
        <w:rPr>
          <w:rFonts w:ascii="Arial" w:eastAsia="Arial" w:hAnsi="Arial" w:cs="Arial"/>
          <w:color w:val="auto"/>
          <w:sz w:val="24"/>
          <w:szCs w:val="24"/>
        </w:rPr>
        <w:t>wsparcie</w:t>
      </w:r>
      <w:r w:rsidRPr="00C34B18">
        <w:rPr>
          <w:rFonts w:ascii="Arial" w:eastAsia="Arial" w:hAnsi="Arial" w:cs="Arial"/>
          <w:color w:val="auto"/>
          <w:sz w:val="24"/>
          <w:szCs w:val="24"/>
        </w:rPr>
        <w:t xml:space="preserve"> nie mogą ubiegać się podmioty, które podlegają wykluczeniu z ubiegania się o dofinansowanie na podstawie:</w:t>
      </w:r>
    </w:p>
    <w:p w14:paraId="04C994BD" w14:textId="2E4843FC" w:rsidR="00511473" w:rsidRPr="00955992" w:rsidRDefault="004B1551" w:rsidP="00DD7185">
      <w:pPr>
        <w:numPr>
          <w:ilvl w:val="2"/>
          <w:numId w:val="73"/>
        </w:numPr>
        <w:suppressAutoHyphens w:val="0"/>
        <w:autoSpaceDE w:val="0"/>
        <w:autoSpaceDN w:val="0"/>
        <w:adjustRightInd w:val="0"/>
        <w:spacing w:before="120" w:after="120" w:line="276" w:lineRule="auto"/>
        <w:ind w:left="993" w:hanging="425"/>
        <w:rPr>
          <w:rFonts w:ascii="Arial" w:hAnsi="Arial" w:cs="Arial"/>
          <w:color w:val="auto"/>
          <w:sz w:val="24"/>
          <w:szCs w:val="24"/>
        </w:rPr>
      </w:pPr>
      <w:r w:rsidRPr="00C34B18">
        <w:rPr>
          <w:rFonts w:ascii="Arial" w:hAnsi="Arial" w:cs="Arial"/>
          <w:color w:val="auto"/>
          <w:sz w:val="24"/>
          <w:szCs w:val="24"/>
        </w:rPr>
        <w:t>art. 207 ust. 4 ustawy z dnia 27 sierpnia 2009 r. o finansach pub</w:t>
      </w:r>
      <w:r w:rsidR="009762C4" w:rsidRPr="00C34B18">
        <w:rPr>
          <w:rFonts w:ascii="Arial" w:hAnsi="Arial" w:cs="Arial"/>
          <w:color w:val="auto"/>
          <w:sz w:val="24"/>
          <w:szCs w:val="24"/>
        </w:rPr>
        <w:t>licznych (t.j. Dz. U. z 202</w:t>
      </w:r>
      <w:r w:rsidR="00F43E84" w:rsidRPr="00C34B18">
        <w:rPr>
          <w:rFonts w:ascii="Arial" w:hAnsi="Arial" w:cs="Arial"/>
          <w:color w:val="auto"/>
          <w:sz w:val="24"/>
          <w:szCs w:val="24"/>
        </w:rPr>
        <w:t>4 r. poz. 153</w:t>
      </w:r>
      <w:r w:rsidR="009762C4" w:rsidRPr="00C34B18">
        <w:rPr>
          <w:rFonts w:ascii="Arial" w:hAnsi="Arial" w:cs="Arial"/>
          <w:color w:val="auto"/>
          <w:sz w:val="24"/>
          <w:szCs w:val="24"/>
        </w:rPr>
        <w:t>0</w:t>
      </w:r>
      <w:r w:rsidR="00F43E84" w:rsidRPr="00C34B18">
        <w:rPr>
          <w:rFonts w:ascii="Arial" w:hAnsi="Arial" w:cs="Arial"/>
          <w:color w:val="auto"/>
          <w:sz w:val="24"/>
          <w:szCs w:val="24"/>
        </w:rPr>
        <w:t xml:space="preserve"> </w:t>
      </w:r>
      <w:r w:rsidR="00F43E84" w:rsidRPr="00C34B18">
        <w:rPr>
          <w:rFonts w:ascii="Arial" w:hAnsi="Arial" w:cs="Arial"/>
          <w:iCs/>
          <w:color w:val="auto"/>
          <w:sz w:val="24"/>
          <w:szCs w:val="24"/>
        </w:rPr>
        <w:t>z późn. zm</w:t>
      </w:r>
      <w:r w:rsidR="00F43E84" w:rsidRPr="00F43E84">
        <w:rPr>
          <w:rFonts w:ascii="Arial" w:hAnsi="Arial" w:cs="Arial"/>
          <w:iCs/>
          <w:color w:val="auto"/>
          <w:sz w:val="24"/>
          <w:szCs w:val="24"/>
        </w:rPr>
        <w:t>.</w:t>
      </w:r>
      <w:r w:rsidRPr="00955992">
        <w:rPr>
          <w:rFonts w:ascii="Arial" w:hAnsi="Arial" w:cs="Arial"/>
          <w:color w:val="auto"/>
          <w:sz w:val="24"/>
          <w:szCs w:val="24"/>
        </w:rPr>
        <w:t>);</w:t>
      </w:r>
    </w:p>
    <w:p w14:paraId="1FF59104" w14:textId="7D4342E0" w:rsidR="00511473" w:rsidRPr="00955992" w:rsidRDefault="004B1551" w:rsidP="00DD7185">
      <w:pPr>
        <w:numPr>
          <w:ilvl w:val="2"/>
          <w:numId w:val="73"/>
        </w:numPr>
        <w:suppressAutoHyphens w:val="0"/>
        <w:autoSpaceDE w:val="0"/>
        <w:autoSpaceDN w:val="0"/>
        <w:adjustRightInd w:val="0"/>
        <w:spacing w:before="120" w:after="120" w:line="276" w:lineRule="auto"/>
        <w:ind w:left="993" w:hanging="425"/>
        <w:rPr>
          <w:rFonts w:ascii="Arial" w:hAnsi="Arial" w:cs="Arial"/>
          <w:color w:val="auto"/>
          <w:sz w:val="24"/>
          <w:szCs w:val="24"/>
        </w:rPr>
      </w:pPr>
      <w:r w:rsidRPr="00955992">
        <w:rPr>
          <w:rFonts w:ascii="Arial" w:hAnsi="Arial" w:cs="Arial"/>
          <w:color w:val="auto"/>
          <w:sz w:val="24"/>
          <w:szCs w:val="24"/>
        </w:rPr>
        <w:t>art. 12 ust. 1 pkt 1 ustawy z dnia 15 czerwca 2012 r. o skutkach powierzania wykonywania pracy cudzoziemcom przebywającym wbrew przepisom na terytorium Rzeczypospolitej Polskiej (t.j. Dz.</w:t>
      </w:r>
      <w:r w:rsidR="009762C4" w:rsidRPr="00955992">
        <w:rPr>
          <w:rFonts w:ascii="Arial" w:hAnsi="Arial" w:cs="Arial"/>
          <w:color w:val="auto"/>
          <w:sz w:val="24"/>
          <w:szCs w:val="24"/>
        </w:rPr>
        <w:t xml:space="preserve"> U. z 2021 r.</w:t>
      </w:r>
      <w:r w:rsidRPr="00955992">
        <w:rPr>
          <w:rFonts w:ascii="Arial" w:hAnsi="Arial" w:cs="Arial"/>
          <w:color w:val="auto"/>
          <w:sz w:val="24"/>
          <w:szCs w:val="24"/>
        </w:rPr>
        <w:t xml:space="preserve"> poz. 1745);</w:t>
      </w:r>
    </w:p>
    <w:p w14:paraId="4F39936F" w14:textId="16E7DE8F" w:rsidR="004B1551" w:rsidRPr="00955992" w:rsidRDefault="004B1551" w:rsidP="00DD7185">
      <w:pPr>
        <w:numPr>
          <w:ilvl w:val="2"/>
          <w:numId w:val="73"/>
        </w:numPr>
        <w:suppressAutoHyphens w:val="0"/>
        <w:autoSpaceDE w:val="0"/>
        <w:autoSpaceDN w:val="0"/>
        <w:adjustRightInd w:val="0"/>
        <w:spacing w:before="120" w:after="120" w:line="276" w:lineRule="auto"/>
        <w:ind w:left="993" w:hanging="425"/>
        <w:rPr>
          <w:rFonts w:ascii="Arial" w:hAnsi="Arial" w:cs="Arial"/>
          <w:color w:val="auto"/>
          <w:sz w:val="24"/>
          <w:szCs w:val="24"/>
        </w:rPr>
      </w:pPr>
      <w:r w:rsidRPr="00955992">
        <w:rPr>
          <w:rFonts w:ascii="Arial" w:hAnsi="Arial" w:cs="Arial"/>
          <w:color w:val="auto"/>
          <w:sz w:val="24"/>
          <w:szCs w:val="24"/>
        </w:rPr>
        <w:t>art. 9 ust. 1 pkt 2a ustawy z dnia 28 października 2002 r. o odpowiedzialności podmiotów zbiorowych za czyny zabronione pod groźbą kary (t.j. Dz. U. z </w:t>
      </w:r>
      <w:r w:rsidR="009762C4" w:rsidRPr="00955992">
        <w:rPr>
          <w:rFonts w:ascii="Arial" w:hAnsi="Arial" w:cs="Arial"/>
          <w:color w:val="auto"/>
          <w:sz w:val="24"/>
          <w:szCs w:val="24"/>
        </w:rPr>
        <w:t>2023 r.</w:t>
      </w:r>
      <w:r w:rsidR="00DB7CA9" w:rsidRPr="00955992">
        <w:rPr>
          <w:rFonts w:ascii="Arial" w:hAnsi="Arial" w:cs="Arial"/>
          <w:color w:val="auto"/>
          <w:sz w:val="24"/>
          <w:szCs w:val="24"/>
        </w:rPr>
        <w:t xml:space="preserve"> poz. 659).</w:t>
      </w:r>
    </w:p>
    <w:p w14:paraId="006A824A" w14:textId="284A15A1" w:rsidR="004B1551" w:rsidRPr="00955992" w:rsidRDefault="004B1551" w:rsidP="00DB7CA9">
      <w:pPr>
        <w:spacing w:before="120" w:after="120" w:line="276" w:lineRule="auto"/>
        <w:ind w:left="567"/>
        <w:rPr>
          <w:rFonts w:ascii="Arial" w:hAnsi="Arial" w:cs="Arial"/>
          <w:color w:val="auto"/>
          <w:sz w:val="24"/>
          <w:szCs w:val="24"/>
        </w:rPr>
      </w:pPr>
      <w:r w:rsidRPr="00955992">
        <w:rPr>
          <w:rFonts w:ascii="Arial" w:hAnsi="Arial" w:cs="Arial"/>
          <w:color w:val="auto"/>
          <w:sz w:val="24"/>
          <w:szCs w:val="24"/>
        </w:rPr>
        <w:t>Powyższe wykluczenie dotyc</w:t>
      </w:r>
      <w:r w:rsidR="009762C4" w:rsidRPr="00955992">
        <w:rPr>
          <w:rFonts w:ascii="Arial" w:hAnsi="Arial" w:cs="Arial"/>
          <w:color w:val="auto"/>
          <w:sz w:val="24"/>
          <w:szCs w:val="24"/>
        </w:rPr>
        <w:t>zy zarówno Wnioskodawcy, jak i p</w:t>
      </w:r>
      <w:r w:rsidRPr="00955992">
        <w:rPr>
          <w:rFonts w:ascii="Arial" w:hAnsi="Arial" w:cs="Arial"/>
          <w:color w:val="auto"/>
          <w:sz w:val="24"/>
          <w:szCs w:val="24"/>
        </w:rPr>
        <w:t>artnera/ów.</w:t>
      </w:r>
    </w:p>
    <w:p w14:paraId="5A8C089B" w14:textId="31B8FF7B" w:rsidR="00DB7CA9" w:rsidRPr="00955992" w:rsidRDefault="00DB7CA9" w:rsidP="00DD7185">
      <w:pPr>
        <w:numPr>
          <w:ilvl w:val="0"/>
          <w:numId w:val="4"/>
        </w:numPr>
        <w:tabs>
          <w:tab w:val="clear" w:pos="360"/>
          <w:tab w:val="num" w:pos="567"/>
        </w:tabs>
        <w:spacing w:before="120" w:after="120" w:line="276" w:lineRule="auto"/>
        <w:ind w:left="567" w:hanging="567"/>
        <w:rPr>
          <w:rFonts w:ascii="Arial" w:hAnsi="Arial" w:cs="Arial"/>
          <w:color w:val="auto"/>
          <w:sz w:val="24"/>
          <w:szCs w:val="24"/>
        </w:rPr>
      </w:pPr>
      <w:r w:rsidRPr="00955992">
        <w:rPr>
          <w:rFonts w:ascii="Arial" w:hAnsi="Arial" w:cs="Arial"/>
          <w:color w:val="auto"/>
          <w:sz w:val="24"/>
          <w:szCs w:val="24"/>
        </w:rPr>
        <w:t xml:space="preserve">O </w:t>
      </w:r>
      <w:r w:rsidR="006D0197" w:rsidRPr="00955992">
        <w:rPr>
          <w:rFonts w:ascii="Arial" w:hAnsi="Arial" w:cs="Arial"/>
          <w:color w:val="auto"/>
          <w:sz w:val="24"/>
          <w:szCs w:val="24"/>
        </w:rPr>
        <w:t>wsparcie</w:t>
      </w:r>
      <w:r w:rsidRPr="00955992">
        <w:rPr>
          <w:rFonts w:ascii="Arial" w:hAnsi="Arial" w:cs="Arial"/>
          <w:color w:val="auto"/>
          <w:sz w:val="24"/>
          <w:szCs w:val="24"/>
        </w:rPr>
        <w:t xml:space="preserve"> mogą ubiegać się podmioty, które nie podlegają wykluczeniu z otrzymania wsparcia wynikającemu z nałożonych sankcji w związku z agresją Federacji Rosyjskiej na Ukrainę tj.:</w:t>
      </w:r>
    </w:p>
    <w:p w14:paraId="719C4C68" w14:textId="4F2673A4" w:rsidR="00511473" w:rsidRPr="00955992" w:rsidRDefault="00DB7CA9" w:rsidP="00DD7185">
      <w:pPr>
        <w:numPr>
          <w:ilvl w:val="0"/>
          <w:numId w:val="74"/>
        </w:numPr>
        <w:tabs>
          <w:tab w:val="left" w:pos="993"/>
        </w:tabs>
        <w:suppressAutoHyphens w:val="0"/>
        <w:autoSpaceDE w:val="0"/>
        <w:autoSpaceDN w:val="0"/>
        <w:adjustRightInd w:val="0"/>
        <w:spacing w:before="120" w:after="120" w:line="276" w:lineRule="auto"/>
        <w:ind w:left="993" w:hanging="425"/>
        <w:rPr>
          <w:rFonts w:ascii="Arial" w:hAnsi="Arial" w:cs="Arial"/>
          <w:color w:val="auto"/>
          <w:sz w:val="24"/>
          <w:szCs w:val="24"/>
        </w:rPr>
      </w:pPr>
      <w:r w:rsidRPr="00955992">
        <w:rPr>
          <w:rFonts w:ascii="Arial" w:hAnsi="Arial" w:cs="Arial"/>
          <w:color w:val="auto"/>
          <w:sz w:val="24"/>
          <w:szCs w:val="24"/>
        </w:rPr>
        <w:t xml:space="preserve">Wnioskodawca lub </w:t>
      </w:r>
      <w:r w:rsidR="009762C4" w:rsidRPr="00955992">
        <w:rPr>
          <w:rFonts w:ascii="Arial" w:hAnsi="Arial" w:cs="Arial"/>
          <w:color w:val="auto"/>
          <w:sz w:val="24"/>
          <w:szCs w:val="24"/>
        </w:rPr>
        <w:t>p</w:t>
      </w:r>
      <w:r w:rsidRPr="00955992">
        <w:rPr>
          <w:rFonts w:ascii="Arial" w:hAnsi="Arial" w:cs="Arial"/>
          <w:color w:val="auto"/>
          <w:sz w:val="24"/>
          <w:szCs w:val="24"/>
        </w:rPr>
        <w:t xml:space="preserve">artnerzy (jeśli dotyczy) nie są osobami lub podmiotami, względem których stosowane są środki sankcyjne; </w:t>
      </w:r>
    </w:p>
    <w:p w14:paraId="2BFFCDF4" w14:textId="6CDA6AD9" w:rsidR="00DB7CA9" w:rsidRPr="00955992" w:rsidRDefault="00DB7CA9" w:rsidP="00DD7185">
      <w:pPr>
        <w:numPr>
          <w:ilvl w:val="0"/>
          <w:numId w:val="74"/>
        </w:numPr>
        <w:tabs>
          <w:tab w:val="left" w:pos="993"/>
        </w:tabs>
        <w:suppressAutoHyphens w:val="0"/>
        <w:autoSpaceDE w:val="0"/>
        <w:autoSpaceDN w:val="0"/>
        <w:adjustRightInd w:val="0"/>
        <w:spacing w:before="120" w:after="120" w:line="276" w:lineRule="auto"/>
        <w:ind w:left="993" w:hanging="425"/>
        <w:rPr>
          <w:rFonts w:ascii="Arial" w:hAnsi="Arial" w:cs="Arial"/>
          <w:color w:val="auto"/>
          <w:sz w:val="24"/>
          <w:szCs w:val="24"/>
        </w:rPr>
      </w:pPr>
      <w:r w:rsidRPr="00955992">
        <w:rPr>
          <w:rFonts w:ascii="Arial" w:hAnsi="Arial" w:cs="Arial"/>
          <w:color w:val="auto"/>
          <w:sz w:val="24"/>
          <w:szCs w:val="24"/>
        </w:rPr>
        <w:t xml:space="preserve">Wnioskodawca lub </w:t>
      </w:r>
      <w:r w:rsidR="009762C4" w:rsidRPr="00955992">
        <w:rPr>
          <w:rFonts w:ascii="Arial" w:hAnsi="Arial" w:cs="Arial"/>
          <w:color w:val="auto"/>
          <w:sz w:val="24"/>
          <w:szCs w:val="24"/>
        </w:rPr>
        <w:t>p</w:t>
      </w:r>
      <w:r w:rsidRPr="00955992">
        <w:rPr>
          <w:rFonts w:ascii="Arial" w:hAnsi="Arial" w:cs="Arial"/>
          <w:color w:val="auto"/>
          <w:sz w:val="24"/>
          <w:szCs w:val="24"/>
        </w:rPr>
        <w:t>artnerzy (jeśli dotyczy) nie są związani z osobami lub podmiotami, względem których stosowane są środki sankcyjne.</w:t>
      </w:r>
    </w:p>
    <w:p w14:paraId="77FD0D75" w14:textId="47986A7C" w:rsidR="003E26DD" w:rsidRPr="00955992" w:rsidRDefault="006D0197" w:rsidP="00DD7185">
      <w:pPr>
        <w:numPr>
          <w:ilvl w:val="0"/>
          <w:numId w:val="4"/>
        </w:numPr>
        <w:tabs>
          <w:tab w:val="clear" w:pos="360"/>
          <w:tab w:val="num" w:pos="567"/>
        </w:tabs>
        <w:spacing w:before="120" w:after="120" w:line="276" w:lineRule="auto"/>
        <w:ind w:left="567" w:hanging="567"/>
        <w:rPr>
          <w:rFonts w:ascii="Arial" w:hAnsi="Arial" w:cs="Arial"/>
          <w:color w:val="auto"/>
          <w:sz w:val="24"/>
          <w:szCs w:val="24"/>
        </w:rPr>
      </w:pPr>
      <w:r w:rsidRPr="00955992">
        <w:rPr>
          <w:rFonts w:ascii="Arial" w:hAnsi="Arial" w:cs="Arial"/>
          <w:iCs/>
          <w:color w:val="auto"/>
          <w:sz w:val="24"/>
          <w:szCs w:val="24"/>
        </w:rPr>
        <w:t>O wsparcie</w:t>
      </w:r>
      <w:r w:rsidR="00DB7CA9" w:rsidRPr="00955992">
        <w:rPr>
          <w:rFonts w:ascii="Arial" w:hAnsi="Arial" w:cs="Arial"/>
          <w:iCs/>
          <w:color w:val="auto"/>
          <w:sz w:val="24"/>
          <w:szCs w:val="24"/>
        </w:rPr>
        <w:t xml:space="preserve"> projektu mogą ubiegać się podmioty, z którymi w okresie trzech lat poprzedzających datę złożenia wniosku żadna z instytucji udzielająca wsparcia nie r</w:t>
      </w:r>
      <w:r w:rsidR="009A7E37" w:rsidRPr="00955992">
        <w:rPr>
          <w:rFonts w:ascii="Arial" w:hAnsi="Arial" w:cs="Arial"/>
          <w:iCs/>
          <w:color w:val="auto"/>
          <w:sz w:val="24"/>
          <w:szCs w:val="24"/>
        </w:rPr>
        <w:t>ozwiązała z własnej inicjatywy U</w:t>
      </w:r>
      <w:r w:rsidR="00DB7CA9" w:rsidRPr="00955992">
        <w:rPr>
          <w:rFonts w:ascii="Arial" w:hAnsi="Arial" w:cs="Arial"/>
          <w:iCs/>
          <w:color w:val="auto"/>
          <w:sz w:val="24"/>
          <w:szCs w:val="24"/>
        </w:rPr>
        <w:t>mowy o dofinansowanie projektu realizowanego ze środków małopolskiego programu regionalnego na lata 2014-2020 lub 2021-2027 z przyczyn leżących po ich stronie.</w:t>
      </w:r>
      <w:r w:rsidR="00934757" w:rsidRPr="00955992">
        <w:rPr>
          <w:rFonts w:ascii="Arial" w:hAnsi="Arial" w:cs="Arial"/>
          <w:iCs/>
          <w:color w:val="auto"/>
          <w:sz w:val="24"/>
          <w:szCs w:val="24"/>
        </w:rPr>
        <w:t xml:space="preserve"> </w:t>
      </w:r>
      <w:r w:rsidR="00934757" w:rsidRPr="00955992">
        <w:rPr>
          <w:rFonts w:ascii="Arial" w:hAnsi="Arial" w:cs="Arial"/>
          <w:color w:val="auto"/>
          <w:sz w:val="24"/>
          <w:szCs w:val="24"/>
        </w:rPr>
        <w:t xml:space="preserve">Powyższe wykluczenie dotyczy zarówno Wnioskodawcy, jak i </w:t>
      </w:r>
      <w:r w:rsidR="009762C4" w:rsidRPr="00955992">
        <w:rPr>
          <w:rFonts w:ascii="Arial" w:hAnsi="Arial" w:cs="Arial"/>
          <w:color w:val="auto"/>
          <w:sz w:val="24"/>
          <w:szCs w:val="24"/>
        </w:rPr>
        <w:t>p</w:t>
      </w:r>
      <w:r w:rsidR="00934757" w:rsidRPr="00955992">
        <w:rPr>
          <w:rFonts w:ascii="Arial" w:hAnsi="Arial" w:cs="Arial"/>
          <w:color w:val="auto"/>
          <w:sz w:val="24"/>
          <w:szCs w:val="24"/>
        </w:rPr>
        <w:t>artnera/ów.</w:t>
      </w:r>
    </w:p>
    <w:p w14:paraId="1047E694" w14:textId="17356F57" w:rsidR="00934757" w:rsidRPr="00955992" w:rsidRDefault="00934757" w:rsidP="00DD7185">
      <w:pPr>
        <w:numPr>
          <w:ilvl w:val="0"/>
          <w:numId w:val="4"/>
        </w:numPr>
        <w:tabs>
          <w:tab w:val="clear" w:pos="360"/>
          <w:tab w:val="num" w:pos="567"/>
        </w:tabs>
        <w:spacing w:before="120" w:after="120" w:line="276" w:lineRule="auto"/>
        <w:ind w:left="567" w:hanging="567"/>
        <w:rPr>
          <w:rFonts w:ascii="Arial" w:hAnsi="Arial" w:cs="Arial"/>
          <w:color w:val="auto"/>
          <w:sz w:val="24"/>
          <w:szCs w:val="24"/>
        </w:rPr>
      </w:pPr>
      <w:r w:rsidRPr="00955992">
        <w:rPr>
          <w:rFonts w:ascii="Arial" w:hAnsi="Arial" w:cs="Arial"/>
          <w:color w:val="auto"/>
          <w:sz w:val="24"/>
          <w:szCs w:val="24"/>
        </w:rPr>
        <w:t xml:space="preserve">Wnioskodawca i </w:t>
      </w:r>
      <w:r w:rsidR="009762C4" w:rsidRPr="00955992">
        <w:rPr>
          <w:rFonts w:ascii="Arial" w:hAnsi="Arial" w:cs="Arial"/>
          <w:color w:val="auto"/>
          <w:sz w:val="24"/>
          <w:szCs w:val="24"/>
        </w:rPr>
        <w:t>p</w:t>
      </w:r>
      <w:r w:rsidRPr="00955992">
        <w:rPr>
          <w:rFonts w:ascii="Arial" w:hAnsi="Arial" w:cs="Arial"/>
          <w:color w:val="auto"/>
          <w:sz w:val="24"/>
          <w:szCs w:val="24"/>
        </w:rPr>
        <w:t>artnerzy (jeśli dotyczy) przestrzegają przepisów antydyskryminacyjnych, o których mowa w art. 9 ust. 3 Rozporządzenia PE i Rady nr 2021/1060</w:t>
      </w:r>
      <w:r w:rsidR="009762C4" w:rsidRPr="00955992">
        <w:rPr>
          <w:rFonts w:ascii="Arial" w:hAnsi="Arial" w:cs="Arial"/>
          <w:color w:val="auto"/>
          <w:sz w:val="24"/>
          <w:szCs w:val="24"/>
        </w:rPr>
        <w:t xml:space="preserve"> (Dz.U.UE.L.2021.231.159)</w:t>
      </w:r>
      <w:r w:rsidRPr="00955992">
        <w:rPr>
          <w:rFonts w:ascii="Arial" w:hAnsi="Arial" w:cs="Arial"/>
          <w:color w:val="auto"/>
          <w:sz w:val="24"/>
          <w:szCs w:val="24"/>
        </w:rPr>
        <w:t>. Pod pojęciem działań dyskryminujących rozumie się podejmowanie w szczególności przez organy stanowiące samorządów terytorialnych różnych szczebli stanowisk światopoglądowych (np. uchwał, rezolucji, deklaracji, apeli, oświadczeń, stanowisk, zaleceń) dyskryminujących osoby ze względu na płeć, rasę lub pochodzenie etniczne, religię lub światopogląd, niepełnosprawność, wiek lub orientację seksualną.</w:t>
      </w:r>
    </w:p>
    <w:p w14:paraId="4B323C6F" w14:textId="619B871E" w:rsidR="0024717C" w:rsidRPr="00955992" w:rsidRDefault="0024717C" w:rsidP="0024717C">
      <w:pPr>
        <w:pStyle w:val="Akapitzlist"/>
        <w:spacing w:before="240" w:after="240" w:line="276" w:lineRule="auto"/>
        <w:ind w:left="357"/>
        <w:contextualSpacing w:val="0"/>
        <w:jc w:val="center"/>
        <w:rPr>
          <w:rFonts w:ascii="Arial" w:hAnsi="Arial" w:cs="Arial"/>
          <w:color w:val="auto"/>
          <w:sz w:val="24"/>
          <w:szCs w:val="24"/>
        </w:rPr>
      </w:pPr>
      <w:r w:rsidRPr="00955992">
        <w:rPr>
          <w:rFonts w:ascii="Arial" w:hAnsi="Arial" w:cs="Arial"/>
          <w:color w:val="auto"/>
          <w:sz w:val="24"/>
          <w:szCs w:val="24"/>
        </w:rPr>
        <w:lastRenderedPageBreak/>
        <w:t>§</w:t>
      </w:r>
      <w:r w:rsidR="009762C4" w:rsidRPr="00955992">
        <w:rPr>
          <w:rFonts w:ascii="Arial" w:hAnsi="Arial" w:cs="Arial"/>
          <w:color w:val="auto"/>
          <w:sz w:val="24"/>
          <w:szCs w:val="24"/>
        </w:rPr>
        <w:t xml:space="preserve"> </w:t>
      </w:r>
      <w:r w:rsidRPr="00955992">
        <w:rPr>
          <w:rFonts w:ascii="Arial" w:hAnsi="Arial" w:cs="Arial"/>
          <w:color w:val="auto"/>
          <w:sz w:val="24"/>
          <w:szCs w:val="24"/>
        </w:rPr>
        <w:t>10</w:t>
      </w:r>
    </w:p>
    <w:p w14:paraId="614539B3" w14:textId="0B8533A3" w:rsidR="0024717C" w:rsidRPr="0095398A" w:rsidRDefault="0024717C" w:rsidP="0095398A">
      <w:pPr>
        <w:spacing w:line="276" w:lineRule="auto"/>
        <w:rPr>
          <w:rFonts w:ascii="Arial" w:hAnsi="Arial" w:cs="Arial"/>
          <w:color w:val="auto"/>
          <w:sz w:val="24"/>
          <w:szCs w:val="24"/>
        </w:rPr>
      </w:pPr>
      <w:r w:rsidRPr="0095398A">
        <w:rPr>
          <w:rFonts w:ascii="Arial" w:hAnsi="Arial" w:cs="Arial"/>
          <w:color w:val="auto"/>
          <w:sz w:val="24"/>
          <w:szCs w:val="24"/>
        </w:rPr>
        <w:t xml:space="preserve">Wnioskodawcy uczestniczącemu w postępowaniu przysługuje prawo dostępu do dokumentów związanych z oceną złożonego przez siebie wniosku przy zachowaniu zasady anonimowości osób dokonujących oceny wniosku. </w:t>
      </w:r>
    </w:p>
    <w:p w14:paraId="49107DD7" w14:textId="77777777" w:rsidR="0024717C" w:rsidRPr="00955992" w:rsidRDefault="0024717C" w:rsidP="000A1B2B">
      <w:pPr>
        <w:pStyle w:val="Akapitzlist"/>
        <w:spacing w:before="240" w:after="240" w:line="276" w:lineRule="auto"/>
        <w:ind w:left="360"/>
        <w:jc w:val="center"/>
        <w:rPr>
          <w:rFonts w:ascii="Arial" w:hAnsi="Arial" w:cs="Arial"/>
          <w:color w:val="auto"/>
          <w:sz w:val="24"/>
          <w:szCs w:val="24"/>
        </w:rPr>
      </w:pPr>
    </w:p>
    <w:p w14:paraId="67627745" w14:textId="4BBBE625" w:rsidR="000A1B2B" w:rsidRPr="00955992" w:rsidRDefault="000A1B2B" w:rsidP="000A1B2B">
      <w:pPr>
        <w:pStyle w:val="Akapitzlist"/>
        <w:spacing w:before="240" w:after="240" w:line="276" w:lineRule="auto"/>
        <w:ind w:left="360"/>
        <w:jc w:val="center"/>
        <w:rPr>
          <w:rFonts w:ascii="Arial" w:hAnsi="Arial" w:cs="Arial"/>
          <w:color w:val="auto"/>
          <w:sz w:val="24"/>
          <w:szCs w:val="24"/>
        </w:rPr>
      </w:pPr>
      <w:r w:rsidRPr="00955992">
        <w:rPr>
          <w:rFonts w:ascii="Arial" w:hAnsi="Arial" w:cs="Arial"/>
          <w:color w:val="auto"/>
          <w:sz w:val="24"/>
          <w:szCs w:val="24"/>
        </w:rPr>
        <w:t>§</w:t>
      </w:r>
      <w:r w:rsidR="009762C4" w:rsidRPr="00955992">
        <w:rPr>
          <w:rFonts w:ascii="Arial" w:hAnsi="Arial" w:cs="Arial"/>
          <w:color w:val="auto"/>
          <w:sz w:val="24"/>
          <w:szCs w:val="24"/>
        </w:rPr>
        <w:t xml:space="preserve"> </w:t>
      </w:r>
      <w:r w:rsidRPr="00955992">
        <w:rPr>
          <w:rFonts w:ascii="Arial" w:hAnsi="Arial" w:cs="Arial"/>
          <w:color w:val="auto"/>
          <w:sz w:val="24"/>
          <w:szCs w:val="24"/>
        </w:rPr>
        <w:t>1</w:t>
      </w:r>
      <w:r w:rsidR="0024717C" w:rsidRPr="00955992">
        <w:rPr>
          <w:rFonts w:ascii="Arial" w:hAnsi="Arial" w:cs="Arial"/>
          <w:color w:val="auto"/>
          <w:sz w:val="24"/>
          <w:szCs w:val="24"/>
        </w:rPr>
        <w:t>1</w:t>
      </w:r>
    </w:p>
    <w:p w14:paraId="0A28E9B8" w14:textId="71566F0C" w:rsidR="003E2270" w:rsidRPr="00955992" w:rsidRDefault="003E2270" w:rsidP="00DD7185">
      <w:pPr>
        <w:numPr>
          <w:ilvl w:val="0"/>
          <w:numId w:val="77"/>
        </w:numPr>
        <w:tabs>
          <w:tab w:val="clear" w:pos="360"/>
        </w:tabs>
        <w:spacing w:before="120" w:after="120" w:line="276" w:lineRule="auto"/>
        <w:ind w:left="567" w:hanging="567"/>
        <w:rPr>
          <w:rFonts w:ascii="Arial" w:hAnsi="Arial" w:cs="Arial"/>
          <w:color w:val="auto"/>
          <w:sz w:val="24"/>
          <w:szCs w:val="24"/>
        </w:rPr>
      </w:pPr>
      <w:r w:rsidRPr="00955992">
        <w:rPr>
          <w:rFonts w:ascii="Arial" w:eastAsia="Arial" w:hAnsi="Arial" w:cs="Arial"/>
          <w:color w:val="auto"/>
          <w:sz w:val="24"/>
          <w:szCs w:val="24"/>
        </w:rPr>
        <w:t>Odbiorcami wsparcia (</w:t>
      </w:r>
      <w:r w:rsidRPr="00955992">
        <w:rPr>
          <w:rFonts w:ascii="Arial" w:eastAsia="Arial" w:hAnsi="Arial" w:cs="Arial"/>
          <w:b/>
          <w:color w:val="auto"/>
          <w:sz w:val="24"/>
          <w:szCs w:val="24"/>
        </w:rPr>
        <w:t>grupą docelową</w:t>
      </w:r>
      <w:r w:rsidRPr="00955992">
        <w:rPr>
          <w:rFonts w:ascii="Arial" w:eastAsia="Arial" w:hAnsi="Arial" w:cs="Arial"/>
          <w:color w:val="auto"/>
          <w:sz w:val="24"/>
          <w:szCs w:val="24"/>
        </w:rPr>
        <w:t xml:space="preserve">) w ramach kompleksowych działań realizowanych </w:t>
      </w:r>
      <w:r w:rsidR="0010411A" w:rsidRPr="00955992">
        <w:rPr>
          <w:rFonts w:ascii="Arial" w:eastAsia="Arial" w:hAnsi="Arial" w:cs="Arial"/>
          <w:color w:val="auto"/>
          <w:sz w:val="24"/>
          <w:szCs w:val="24"/>
        </w:rPr>
        <w:t xml:space="preserve">w </w:t>
      </w:r>
      <w:r w:rsidR="00203371" w:rsidRPr="00203371">
        <w:rPr>
          <w:rFonts w:ascii="Arial" w:eastAsia="Arial" w:hAnsi="Arial" w:cs="Arial"/>
          <w:color w:val="auto"/>
          <w:sz w:val="24"/>
          <w:szCs w:val="24"/>
        </w:rPr>
        <w:t xml:space="preserve">typie projektu </w:t>
      </w:r>
      <w:r w:rsidR="00203371" w:rsidRPr="005B3FF8">
        <w:rPr>
          <w:rFonts w:ascii="Arial" w:eastAsia="Arial" w:hAnsi="Arial" w:cs="Arial"/>
          <w:color w:val="auto"/>
          <w:sz w:val="24"/>
          <w:szCs w:val="24"/>
        </w:rPr>
        <w:t>A</w:t>
      </w:r>
      <w:r w:rsidR="005B3FF8">
        <w:rPr>
          <w:rFonts w:ascii="Arial" w:eastAsia="Arial" w:hAnsi="Arial" w:cs="Arial"/>
          <w:color w:val="auto"/>
          <w:sz w:val="24"/>
          <w:szCs w:val="24"/>
        </w:rPr>
        <w:t>.</w:t>
      </w:r>
      <w:r w:rsidR="00203371" w:rsidRPr="005B3FF8">
        <w:rPr>
          <w:rFonts w:ascii="Arial" w:eastAsia="Arial" w:hAnsi="Arial" w:cs="Arial"/>
          <w:color w:val="auto"/>
          <w:sz w:val="24"/>
          <w:szCs w:val="24"/>
        </w:rPr>
        <w:t xml:space="preserve"> Infrastruktura kultury</w:t>
      </w:r>
      <w:r w:rsidR="00203371" w:rsidRPr="00203371">
        <w:rPr>
          <w:rFonts w:ascii="Arial" w:eastAsia="Arial" w:hAnsi="Arial" w:cs="Arial"/>
          <w:color w:val="auto"/>
          <w:sz w:val="24"/>
          <w:szCs w:val="24"/>
        </w:rPr>
        <w:t xml:space="preserve"> </w:t>
      </w:r>
      <w:r w:rsidR="00DE3C4C">
        <w:rPr>
          <w:rFonts w:ascii="Arial" w:eastAsia="Arial" w:hAnsi="Arial" w:cs="Arial"/>
          <w:color w:val="auto"/>
          <w:sz w:val="24"/>
          <w:szCs w:val="24"/>
        </w:rPr>
        <w:t>objętych naborem</w:t>
      </w:r>
      <w:r w:rsidR="00B16015">
        <w:rPr>
          <w:rFonts w:ascii="Arial" w:eastAsia="Arial" w:hAnsi="Arial" w:cs="Arial"/>
          <w:color w:val="auto"/>
          <w:sz w:val="24"/>
          <w:szCs w:val="24"/>
        </w:rPr>
        <w:t xml:space="preserve"> są mieszkańcy i turyści.</w:t>
      </w:r>
    </w:p>
    <w:p w14:paraId="1F86A3B0" w14:textId="07736F19" w:rsidR="000A1B2B" w:rsidRPr="00955992" w:rsidRDefault="00A25C83" w:rsidP="00DD7185">
      <w:pPr>
        <w:numPr>
          <w:ilvl w:val="0"/>
          <w:numId w:val="77"/>
        </w:numPr>
        <w:tabs>
          <w:tab w:val="clear" w:pos="360"/>
        </w:tabs>
        <w:spacing w:before="120" w:after="120" w:line="276" w:lineRule="auto"/>
        <w:ind w:left="567" w:hanging="567"/>
        <w:rPr>
          <w:rStyle w:val="Pogrubienie"/>
          <w:rFonts w:ascii="Arial" w:hAnsi="Arial" w:cs="Arial"/>
          <w:bCs w:val="0"/>
          <w:color w:val="auto"/>
          <w:sz w:val="24"/>
          <w:szCs w:val="24"/>
        </w:rPr>
      </w:pPr>
      <w:r w:rsidRPr="00955992">
        <w:rPr>
          <w:rStyle w:val="Pogrubienie"/>
          <w:rFonts w:ascii="Arial" w:hAnsi="Arial" w:cs="Arial"/>
          <w:b w:val="0"/>
          <w:color w:val="auto"/>
          <w:sz w:val="24"/>
          <w:szCs w:val="24"/>
        </w:rPr>
        <w:t xml:space="preserve">Wsparcie w </w:t>
      </w:r>
      <w:r w:rsidRPr="00AE7409">
        <w:rPr>
          <w:rStyle w:val="Pogrubienie"/>
          <w:rFonts w:ascii="Arial" w:hAnsi="Arial" w:cs="Arial"/>
          <w:b w:val="0"/>
          <w:color w:val="auto"/>
          <w:sz w:val="24"/>
          <w:szCs w:val="24"/>
        </w:rPr>
        <w:t xml:space="preserve">ramach </w:t>
      </w:r>
      <w:r w:rsidR="004E4E84" w:rsidRPr="00AE7409">
        <w:rPr>
          <w:rStyle w:val="Pogrubienie"/>
          <w:rFonts w:ascii="Arial" w:hAnsi="Arial" w:cs="Arial"/>
          <w:b w:val="0"/>
          <w:color w:val="auto"/>
          <w:sz w:val="24"/>
          <w:szCs w:val="24"/>
        </w:rPr>
        <w:t>naboru przysługuje jedynie na inwestycje realizowane na terenie L</w:t>
      </w:r>
      <w:r w:rsidR="00773DC7">
        <w:rPr>
          <w:rStyle w:val="Pogrubienie"/>
          <w:rFonts w:ascii="Arial" w:hAnsi="Arial" w:cs="Arial"/>
          <w:b w:val="0"/>
          <w:color w:val="auto"/>
          <w:sz w:val="24"/>
          <w:szCs w:val="24"/>
        </w:rPr>
        <w:t xml:space="preserve">okalnej </w:t>
      </w:r>
      <w:r w:rsidR="004E4E84" w:rsidRPr="00AE7409">
        <w:rPr>
          <w:rStyle w:val="Pogrubienie"/>
          <w:rFonts w:ascii="Arial" w:hAnsi="Arial" w:cs="Arial"/>
          <w:b w:val="0"/>
          <w:color w:val="auto"/>
          <w:sz w:val="24"/>
          <w:szCs w:val="24"/>
        </w:rPr>
        <w:t>G</w:t>
      </w:r>
      <w:r w:rsidR="00773DC7">
        <w:rPr>
          <w:rStyle w:val="Pogrubienie"/>
          <w:rFonts w:ascii="Arial" w:hAnsi="Arial" w:cs="Arial"/>
          <w:b w:val="0"/>
          <w:color w:val="auto"/>
          <w:sz w:val="24"/>
          <w:szCs w:val="24"/>
        </w:rPr>
        <w:t xml:space="preserve">rupy </w:t>
      </w:r>
      <w:r w:rsidR="004E4E84" w:rsidRPr="00AE7409">
        <w:rPr>
          <w:rStyle w:val="Pogrubienie"/>
          <w:rFonts w:ascii="Arial" w:hAnsi="Arial" w:cs="Arial"/>
          <w:b w:val="0"/>
          <w:color w:val="auto"/>
          <w:sz w:val="24"/>
          <w:szCs w:val="24"/>
        </w:rPr>
        <w:t>D</w:t>
      </w:r>
      <w:r w:rsidR="00773DC7">
        <w:rPr>
          <w:rStyle w:val="Pogrubienie"/>
          <w:rFonts w:ascii="Arial" w:hAnsi="Arial" w:cs="Arial"/>
          <w:b w:val="0"/>
          <w:color w:val="auto"/>
          <w:sz w:val="24"/>
          <w:szCs w:val="24"/>
        </w:rPr>
        <w:t>ziałania</w:t>
      </w:r>
      <w:r w:rsidR="00DC4C5E" w:rsidRPr="00AE7409">
        <w:rPr>
          <w:rStyle w:val="Pogrubienie"/>
          <w:rFonts w:ascii="Arial" w:hAnsi="Arial" w:cs="Arial"/>
          <w:b w:val="0"/>
          <w:color w:val="auto"/>
          <w:sz w:val="24"/>
          <w:szCs w:val="24"/>
        </w:rPr>
        <w:t xml:space="preserve"> </w:t>
      </w:r>
      <w:r w:rsidR="00773DC7">
        <w:rPr>
          <w:rStyle w:val="Pogrubienie"/>
          <w:rFonts w:ascii="Arial" w:hAnsi="Arial" w:cs="Arial"/>
          <w:b w:val="0"/>
          <w:color w:val="auto"/>
          <w:sz w:val="24"/>
          <w:szCs w:val="24"/>
        </w:rPr>
        <w:t>„</w:t>
      </w:r>
      <w:r w:rsidR="00DC4C5E" w:rsidRPr="00AE7409">
        <w:rPr>
          <w:rStyle w:val="Pogrubienie"/>
          <w:rFonts w:ascii="Arial" w:hAnsi="Arial" w:cs="Arial"/>
          <w:b w:val="0"/>
          <w:color w:val="auto"/>
          <w:sz w:val="24"/>
          <w:szCs w:val="24"/>
        </w:rPr>
        <w:t>Północna Małopolska</w:t>
      </w:r>
      <w:r w:rsidR="00773DC7">
        <w:rPr>
          <w:rStyle w:val="Pogrubienie"/>
          <w:rFonts w:ascii="Arial" w:hAnsi="Arial" w:cs="Arial"/>
          <w:b w:val="0"/>
          <w:color w:val="auto"/>
          <w:sz w:val="24"/>
          <w:szCs w:val="24"/>
        </w:rPr>
        <w:t>”</w:t>
      </w:r>
      <w:r w:rsidR="00DC4C5E" w:rsidRPr="00AE7409">
        <w:rPr>
          <w:rStyle w:val="Pogrubienie"/>
          <w:rFonts w:ascii="Arial" w:hAnsi="Arial" w:cs="Arial"/>
          <w:b w:val="0"/>
          <w:color w:val="auto"/>
          <w:sz w:val="24"/>
          <w:szCs w:val="24"/>
        </w:rPr>
        <w:t>.</w:t>
      </w:r>
    </w:p>
    <w:p w14:paraId="3AB463BE" w14:textId="79BB082F" w:rsidR="00D73233" w:rsidRDefault="008F4F91" w:rsidP="00DD7185">
      <w:pPr>
        <w:pStyle w:val="Nagwek3"/>
        <w:numPr>
          <w:ilvl w:val="0"/>
          <w:numId w:val="56"/>
        </w:numPr>
        <w:jc w:val="center"/>
        <w:rPr>
          <w:rFonts w:cs="Arial"/>
        </w:rPr>
      </w:pPr>
      <w:r>
        <w:rPr>
          <w:rFonts w:cs="Arial"/>
        </w:rPr>
        <w:t xml:space="preserve"> </w:t>
      </w:r>
      <w:bookmarkStart w:id="18" w:name="_Toc194400061"/>
      <w:r w:rsidR="00D73233">
        <w:rPr>
          <w:rFonts w:cs="Arial"/>
        </w:rPr>
        <w:t>Partnerstwo w projekcie</w:t>
      </w:r>
      <w:r w:rsidR="000D0ED8">
        <w:rPr>
          <w:rFonts w:cs="Arial"/>
        </w:rPr>
        <w:t xml:space="preserve"> (jeśli dotyczy)</w:t>
      </w:r>
      <w:bookmarkEnd w:id="18"/>
    </w:p>
    <w:p w14:paraId="654306A6" w14:textId="77777777" w:rsidR="00300367" w:rsidRPr="00511473" w:rsidRDefault="00300367" w:rsidP="00300367">
      <w:pPr>
        <w:spacing w:before="240" w:after="240" w:line="276" w:lineRule="auto"/>
        <w:ind w:left="360"/>
        <w:jc w:val="center"/>
        <w:rPr>
          <w:rFonts w:ascii="Arial" w:hAnsi="Arial" w:cs="Arial"/>
          <w:color w:val="auto"/>
          <w:sz w:val="24"/>
          <w:szCs w:val="24"/>
        </w:rPr>
      </w:pPr>
      <w:r w:rsidRPr="00511473">
        <w:rPr>
          <w:rFonts w:ascii="Arial" w:hAnsi="Arial" w:cs="Arial"/>
          <w:color w:val="auto"/>
          <w:sz w:val="24"/>
          <w:szCs w:val="24"/>
        </w:rPr>
        <w:t>§</w:t>
      </w:r>
      <w:r>
        <w:rPr>
          <w:rFonts w:ascii="Arial" w:hAnsi="Arial" w:cs="Arial"/>
          <w:color w:val="auto"/>
          <w:sz w:val="24"/>
          <w:szCs w:val="24"/>
        </w:rPr>
        <w:t xml:space="preserve"> </w:t>
      </w:r>
      <w:r w:rsidRPr="00511473">
        <w:rPr>
          <w:rFonts w:ascii="Arial" w:hAnsi="Arial" w:cs="Arial"/>
          <w:color w:val="auto"/>
          <w:sz w:val="24"/>
          <w:szCs w:val="24"/>
        </w:rPr>
        <w:t>1</w:t>
      </w:r>
      <w:r>
        <w:rPr>
          <w:rFonts w:ascii="Arial" w:hAnsi="Arial" w:cs="Arial"/>
          <w:color w:val="auto"/>
          <w:sz w:val="24"/>
          <w:szCs w:val="24"/>
        </w:rPr>
        <w:t>2</w:t>
      </w:r>
    </w:p>
    <w:p w14:paraId="576306A3" w14:textId="77777777" w:rsidR="00300367" w:rsidRPr="00575918" w:rsidRDefault="00300367" w:rsidP="00DD7185">
      <w:pPr>
        <w:keepLines/>
        <w:numPr>
          <w:ilvl w:val="0"/>
          <w:numId w:val="84"/>
        </w:numPr>
        <w:shd w:val="clear" w:color="auto" w:fill="FFFFFF"/>
        <w:suppressAutoHyphens w:val="0"/>
        <w:spacing w:after="120" w:line="276" w:lineRule="auto"/>
        <w:ind w:left="567" w:hanging="567"/>
        <w:rPr>
          <w:rFonts w:ascii="Arial" w:eastAsia="Calibri" w:hAnsi="Arial" w:cs="Arial"/>
          <w:color w:val="auto"/>
          <w:sz w:val="24"/>
          <w:szCs w:val="24"/>
          <w:lang w:val="x-none"/>
        </w:rPr>
      </w:pPr>
      <w:r w:rsidRPr="00575918">
        <w:rPr>
          <w:rFonts w:ascii="Arial" w:eastAsia="Calibri" w:hAnsi="Arial" w:cs="Arial"/>
          <w:color w:val="auto"/>
          <w:sz w:val="24"/>
          <w:szCs w:val="24"/>
        </w:rPr>
        <w:t>Projekt może być</w:t>
      </w:r>
      <w:r w:rsidRPr="00575918">
        <w:rPr>
          <w:rFonts w:ascii="Arial" w:eastAsia="Calibri" w:hAnsi="Arial" w:cs="Arial"/>
          <w:color w:val="auto"/>
          <w:sz w:val="24"/>
          <w:szCs w:val="24"/>
          <w:lang w:val="x-none"/>
        </w:rPr>
        <w:t xml:space="preserve"> realizowan</w:t>
      </w:r>
      <w:r w:rsidRPr="00575918">
        <w:rPr>
          <w:rFonts w:ascii="Arial" w:eastAsia="Calibri" w:hAnsi="Arial" w:cs="Arial"/>
          <w:color w:val="auto"/>
          <w:sz w:val="24"/>
          <w:szCs w:val="24"/>
        </w:rPr>
        <w:t>y</w:t>
      </w:r>
      <w:r w:rsidRPr="00575918">
        <w:rPr>
          <w:rFonts w:ascii="Arial" w:eastAsia="Calibri" w:hAnsi="Arial" w:cs="Arial"/>
          <w:color w:val="auto"/>
          <w:sz w:val="24"/>
          <w:szCs w:val="24"/>
          <w:lang w:val="x-none"/>
        </w:rPr>
        <w:t xml:space="preserve"> samodzielnie przez Wnioskodawcę lub w partnerstwi</w:t>
      </w:r>
      <w:r w:rsidRPr="00575918">
        <w:rPr>
          <w:rFonts w:ascii="Arial" w:eastAsia="Calibri" w:hAnsi="Arial" w:cs="Arial"/>
          <w:color w:val="auto"/>
          <w:sz w:val="24"/>
          <w:szCs w:val="24"/>
        </w:rPr>
        <w:t xml:space="preserve">e. </w:t>
      </w:r>
    </w:p>
    <w:p w14:paraId="0D02907B" w14:textId="6F7B10A7" w:rsidR="00300367" w:rsidRPr="00511473" w:rsidRDefault="00300367" w:rsidP="00DD7185">
      <w:pPr>
        <w:keepLines/>
        <w:numPr>
          <w:ilvl w:val="0"/>
          <w:numId w:val="84"/>
        </w:numPr>
        <w:shd w:val="clear" w:color="auto" w:fill="FFFFFF"/>
        <w:suppressAutoHyphens w:val="0"/>
        <w:spacing w:after="120" w:line="276" w:lineRule="auto"/>
        <w:ind w:left="567" w:hanging="567"/>
        <w:rPr>
          <w:rFonts w:ascii="Arial" w:eastAsia="Calibri" w:hAnsi="Arial" w:cs="Arial"/>
          <w:b/>
          <w:color w:val="auto"/>
          <w:sz w:val="24"/>
          <w:szCs w:val="24"/>
          <w:lang w:val="x-none"/>
        </w:rPr>
      </w:pPr>
      <w:r w:rsidRPr="00511473">
        <w:rPr>
          <w:rFonts w:ascii="Arial" w:eastAsia="Calibri" w:hAnsi="Arial" w:cs="Arial"/>
          <w:color w:val="auto"/>
          <w:sz w:val="24"/>
          <w:szCs w:val="24"/>
          <w:lang w:val="x-none"/>
        </w:rPr>
        <w:t xml:space="preserve">W </w:t>
      </w:r>
      <w:r w:rsidRPr="00511473">
        <w:rPr>
          <w:rFonts w:ascii="Arial" w:eastAsia="Calibri" w:hAnsi="Arial" w:cs="Arial"/>
          <w:color w:val="auto"/>
          <w:sz w:val="24"/>
          <w:szCs w:val="24"/>
        </w:rPr>
        <w:t>sytuacji, kiedy</w:t>
      </w:r>
      <w:r w:rsidRPr="00511473">
        <w:rPr>
          <w:rFonts w:ascii="Arial" w:eastAsia="Calibri" w:hAnsi="Arial" w:cs="Arial"/>
          <w:color w:val="auto"/>
          <w:sz w:val="24"/>
          <w:szCs w:val="24"/>
          <w:lang w:val="x-none"/>
        </w:rPr>
        <w:t xml:space="preserve"> projekt realizowan</w:t>
      </w:r>
      <w:r w:rsidRPr="00511473">
        <w:rPr>
          <w:rFonts w:ascii="Arial" w:eastAsia="Calibri" w:hAnsi="Arial" w:cs="Arial"/>
          <w:color w:val="auto"/>
          <w:sz w:val="24"/>
          <w:szCs w:val="24"/>
        </w:rPr>
        <w:t>y będzie</w:t>
      </w:r>
      <w:r w:rsidRPr="00511473">
        <w:rPr>
          <w:rFonts w:ascii="Arial" w:eastAsia="Calibri" w:hAnsi="Arial" w:cs="Arial"/>
          <w:color w:val="auto"/>
          <w:sz w:val="24"/>
          <w:szCs w:val="24"/>
          <w:lang w:val="x-none"/>
        </w:rPr>
        <w:t xml:space="preserve"> w formule partnerskie</w:t>
      </w:r>
      <w:r w:rsidRPr="00511473">
        <w:rPr>
          <w:rFonts w:ascii="Arial" w:eastAsia="Calibri" w:hAnsi="Arial" w:cs="Arial"/>
          <w:color w:val="auto"/>
          <w:sz w:val="24"/>
          <w:szCs w:val="24"/>
        </w:rPr>
        <w:t>j</w:t>
      </w:r>
      <w:r w:rsidRPr="00511473">
        <w:rPr>
          <w:rFonts w:ascii="Arial" w:eastAsia="Calibri" w:hAnsi="Arial" w:cs="Arial"/>
          <w:color w:val="auto"/>
          <w:sz w:val="24"/>
          <w:szCs w:val="24"/>
          <w:lang w:val="x-none"/>
        </w:rPr>
        <w:t xml:space="preserve"> wszyscy </w:t>
      </w:r>
      <w:r w:rsidR="00500237" w:rsidRPr="00511473">
        <w:rPr>
          <w:rFonts w:ascii="Arial" w:eastAsia="Calibri" w:hAnsi="Arial" w:cs="Arial"/>
          <w:color w:val="auto"/>
          <w:sz w:val="24"/>
          <w:szCs w:val="24"/>
          <w:lang w:val="x-none"/>
        </w:rPr>
        <w:t>partnerzy</w:t>
      </w:r>
      <w:r w:rsidRPr="00511473">
        <w:rPr>
          <w:rFonts w:ascii="Arial" w:eastAsia="Calibri" w:hAnsi="Arial" w:cs="Arial"/>
          <w:color w:val="auto"/>
          <w:sz w:val="24"/>
          <w:szCs w:val="24"/>
          <w:lang w:val="x-none"/>
        </w:rPr>
        <w:t xml:space="preserve"> muszą być wskazani we wniosku.</w:t>
      </w:r>
      <w:r w:rsidRPr="00511473">
        <w:rPr>
          <w:rFonts w:ascii="Arial" w:eastAsia="Calibri" w:hAnsi="Arial" w:cs="Arial"/>
          <w:color w:val="auto"/>
          <w:sz w:val="24"/>
          <w:szCs w:val="24"/>
        </w:rPr>
        <w:t xml:space="preserve"> </w:t>
      </w:r>
    </w:p>
    <w:p w14:paraId="366D7C6D" w14:textId="77777777" w:rsidR="00300367" w:rsidRPr="00511473" w:rsidRDefault="00300367" w:rsidP="00DD7185">
      <w:pPr>
        <w:keepLines/>
        <w:numPr>
          <w:ilvl w:val="0"/>
          <w:numId w:val="84"/>
        </w:numPr>
        <w:shd w:val="clear" w:color="auto" w:fill="FFFFFF"/>
        <w:suppressAutoHyphens w:val="0"/>
        <w:spacing w:after="120" w:line="276" w:lineRule="auto"/>
        <w:ind w:left="567" w:hanging="567"/>
        <w:rPr>
          <w:rFonts w:ascii="Arial" w:eastAsia="Calibri" w:hAnsi="Arial" w:cs="Arial"/>
          <w:b/>
          <w:color w:val="auto"/>
          <w:sz w:val="24"/>
          <w:szCs w:val="24"/>
          <w:lang w:val="x-none"/>
        </w:rPr>
      </w:pPr>
      <w:r>
        <w:rPr>
          <w:rFonts w:ascii="Arial" w:eastAsia="Calibri" w:hAnsi="Arial" w:cs="Arial"/>
          <w:color w:val="auto"/>
          <w:sz w:val="24"/>
          <w:szCs w:val="24"/>
        </w:rPr>
        <w:t>Wnioskodawca pełni rolę p</w:t>
      </w:r>
      <w:r w:rsidRPr="00511473">
        <w:rPr>
          <w:rFonts w:ascii="Arial" w:eastAsia="Calibri" w:hAnsi="Arial" w:cs="Arial"/>
          <w:color w:val="auto"/>
          <w:sz w:val="24"/>
          <w:szCs w:val="24"/>
        </w:rPr>
        <w:t xml:space="preserve">artnera wiodącego. </w:t>
      </w:r>
      <w:r w:rsidRPr="00511473">
        <w:rPr>
          <w:rFonts w:ascii="Arial" w:eastAsia="Calibri" w:hAnsi="Arial" w:cs="Arial"/>
          <w:color w:val="auto"/>
          <w:sz w:val="24"/>
          <w:szCs w:val="24"/>
          <w:lang w:val="x-none"/>
        </w:rPr>
        <w:t>Partnerem wiodącym w projekcie partnerskim może być wyłącznie podmiot inicjujący projekt partnerski.</w:t>
      </w:r>
    </w:p>
    <w:p w14:paraId="214B2EDA" w14:textId="56D76800" w:rsidR="00300367" w:rsidRPr="00511473" w:rsidRDefault="00C103FA" w:rsidP="00DD7185">
      <w:pPr>
        <w:keepLines/>
        <w:numPr>
          <w:ilvl w:val="0"/>
          <w:numId w:val="84"/>
        </w:numPr>
        <w:shd w:val="clear" w:color="auto" w:fill="FFFFFF"/>
        <w:suppressAutoHyphens w:val="0"/>
        <w:spacing w:after="120" w:line="276" w:lineRule="auto"/>
        <w:ind w:left="567" w:hanging="567"/>
        <w:rPr>
          <w:rFonts w:ascii="Arial" w:eastAsia="Calibri" w:hAnsi="Arial" w:cs="Arial"/>
          <w:b/>
          <w:color w:val="auto"/>
          <w:sz w:val="24"/>
          <w:szCs w:val="24"/>
          <w:lang w:val="x-none"/>
        </w:rPr>
      </w:pPr>
      <w:r w:rsidRPr="007A6883">
        <w:rPr>
          <w:rFonts w:ascii="Arial" w:eastAsia="Calibri" w:hAnsi="Arial" w:cs="Arial"/>
          <w:b/>
          <w:color w:val="auto"/>
          <w:sz w:val="24"/>
          <w:szCs w:val="24"/>
          <w:lang w:val="x-none"/>
        </w:rPr>
        <w:t xml:space="preserve">Partnerem wiodącym w projekcie partnerskim </w:t>
      </w:r>
      <w:r w:rsidRPr="007A6883">
        <w:rPr>
          <w:rFonts w:ascii="Arial" w:eastAsia="Calibri" w:hAnsi="Arial" w:cs="Arial"/>
          <w:b/>
          <w:color w:val="auto"/>
          <w:sz w:val="24"/>
          <w:szCs w:val="24"/>
        </w:rPr>
        <w:t>musi być</w:t>
      </w:r>
      <w:r w:rsidRPr="007A6883">
        <w:rPr>
          <w:rFonts w:ascii="Arial" w:eastAsia="Calibri" w:hAnsi="Arial" w:cs="Arial"/>
          <w:b/>
          <w:color w:val="auto"/>
          <w:sz w:val="24"/>
          <w:szCs w:val="24"/>
          <w:lang w:val="x-none"/>
        </w:rPr>
        <w:t xml:space="preserve"> podmiot o potencjale ekonomicznym zapewniającym prawidłową realizację projektu partnerskiego</w:t>
      </w:r>
      <w:r w:rsidRPr="007A6883">
        <w:t xml:space="preserve"> </w:t>
      </w:r>
      <w:r w:rsidRPr="007A6883">
        <w:rPr>
          <w:rFonts w:ascii="Arial" w:eastAsia="Calibri" w:hAnsi="Arial" w:cs="Arial"/>
          <w:b/>
          <w:color w:val="auto"/>
          <w:sz w:val="24"/>
          <w:szCs w:val="24"/>
          <w:lang w:val="x-none"/>
        </w:rPr>
        <w:t xml:space="preserve">zgodnie z art. 39 ust. 11 ustawy z dnia 28 kwietnia 2022 r. o zasadach realizacji zadań finansowanych ze środków europejskich w perspektywie finansowej 2021-2027 (Dz. U. z 2022 r., poz. 1079). </w:t>
      </w:r>
      <w:r w:rsidRPr="007A6883">
        <w:rPr>
          <w:rFonts w:ascii="Arial" w:eastAsia="Calibri" w:hAnsi="Arial" w:cs="Arial"/>
          <w:color w:val="auto"/>
          <w:sz w:val="24"/>
          <w:szCs w:val="24"/>
        </w:rPr>
        <w:t>Warunek nie ma zastosowania do projektów, w których Wnioskodawcą jest jednostka sektora finansów publicznych</w:t>
      </w:r>
      <w:r w:rsidR="00300367" w:rsidRPr="00511473">
        <w:rPr>
          <w:rFonts w:ascii="Arial" w:eastAsia="Calibri" w:hAnsi="Arial" w:cs="Arial"/>
          <w:color w:val="auto"/>
          <w:sz w:val="24"/>
          <w:szCs w:val="24"/>
        </w:rPr>
        <w:t>.</w:t>
      </w:r>
    </w:p>
    <w:p w14:paraId="5C511F16" w14:textId="77777777" w:rsidR="00300367" w:rsidRPr="00511473" w:rsidRDefault="00300367" w:rsidP="00DD7185">
      <w:pPr>
        <w:keepLines/>
        <w:numPr>
          <w:ilvl w:val="0"/>
          <w:numId w:val="84"/>
        </w:numPr>
        <w:shd w:val="clear" w:color="auto" w:fill="FFFFFF"/>
        <w:suppressAutoHyphens w:val="0"/>
        <w:spacing w:after="120" w:line="276" w:lineRule="auto"/>
        <w:ind w:left="567" w:hanging="567"/>
        <w:rPr>
          <w:rFonts w:ascii="Arial" w:eastAsia="Calibri" w:hAnsi="Arial" w:cs="Arial"/>
          <w:b/>
          <w:color w:val="auto"/>
          <w:sz w:val="24"/>
          <w:szCs w:val="24"/>
          <w:lang w:val="x-none"/>
        </w:rPr>
      </w:pPr>
      <w:r w:rsidRPr="00511473">
        <w:rPr>
          <w:rFonts w:ascii="Arial" w:eastAsia="Calibri" w:hAnsi="Arial" w:cs="Arial"/>
          <w:color w:val="auto"/>
          <w:sz w:val="24"/>
          <w:szCs w:val="24"/>
          <w:lang w:val="x-none"/>
        </w:rPr>
        <w:t>Wybór</w:t>
      </w:r>
      <w:r w:rsidRPr="00511473">
        <w:rPr>
          <w:rFonts w:ascii="Arial" w:hAnsi="Arial" w:cs="Arial"/>
          <w:color w:val="auto"/>
          <w:sz w:val="24"/>
          <w:szCs w:val="24"/>
          <w:lang w:val="x-none"/>
        </w:rPr>
        <w:t xml:space="preserve"> partnerów jest dokonywany przed złożeniem wniosku.</w:t>
      </w:r>
      <w:r w:rsidRPr="00511473">
        <w:rPr>
          <w:rFonts w:ascii="Arial" w:hAnsi="Arial" w:cs="Arial"/>
          <w:color w:val="auto"/>
          <w:sz w:val="24"/>
          <w:szCs w:val="24"/>
        </w:rPr>
        <w:t xml:space="preserve"> </w:t>
      </w:r>
      <w:r w:rsidRPr="00511473">
        <w:rPr>
          <w:rFonts w:ascii="Arial" w:hAnsi="Arial" w:cs="Arial"/>
          <w:color w:val="auto"/>
          <w:sz w:val="24"/>
          <w:szCs w:val="24"/>
          <w:lang w:val="x-none"/>
        </w:rPr>
        <w:t xml:space="preserve">W przypadkach uzasadnionych koniecznością </w:t>
      </w:r>
      <w:r w:rsidRPr="0027436D">
        <w:rPr>
          <w:rFonts w:ascii="Arial" w:hAnsi="Arial" w:cs="Arial"/>
          <w:color w:val="auto"/>
          <w:sz w:val="24"/>
          <w:szCs w:val="24"/>
          <w:lang w:val="x-none"/>
        </w:rPr>
        <w:t xml:space="preserve">zapewnienia prawidłowej i terminowej realizacji projektu, za </w:t>
      </w:r>
      <w:r>
        <w:rPr>
          <w:rFonts w:ascii="Arial" w:hAnsi="Arial" w:cs="Arial"/>
          <w:color w:val="auto"/>
          <w:sz w:val="24"/>
          <w:szCs w:val="24"/>
        </w:rPr>
        <w:t>zgodą IZ</w:t>
      </w:r>
      <w:r w:rsidRPr="0027436D">
        <w:rPr>
          <w:rFonts w:ascii="Arial" w:hAnsi="Arial" w:cs="Arial"/>
          <w:color w:val="auto"/>
          <w:sz w:val="24"/>
          <w:szCs w:val="24"/>
          <w:lang w:val="x-none"/>
        </w:rPr>
        <w:t xml:space="preserve"> </w:t>
      </w:r>
      <w:r w:rsidRPr="0027436D">
        <w:rPr>
          <w:rFonts w:ascii="Arial" w:hAnsi="Arial" w:cs="Arial"/>
          <w:color w:val="auto"/>
          <w:sz w:val="24"/>
          <w:szCs w:val="24"/>
        </w:rPr>
        <w:t xml:space="preserve">dopuszczalna jest zmiana </w:t>
      </w:r>
      <w:r>
        <w:rPr>
          <w:rFonts w:ascii="Arial" w:hAnsi="Arial" w:cs="Arial"/>
          <w:color w:val="auto"/>
          <w:sz w:val="24"/>
          <w:szCs w:val="24"/>
          <w:lang w:val="x-none"/>
        </w:rPr>
        <w:t>p</w:t>
      </w:r>
      <w:r w:rsidRPr="0027436D">
        <w:rPr>
          <w:rFonts w:ascii="Arial" w:hAnsi="Arial" w:cs="Arial"/>
          <w:color w:val="auto"/>
          <w:sz w:val="24"/>
          <w:szCs w:val="24"/>
          <w:lang w:val="x-none"/>
        </w:rPr>
        <w:t>artnera</w:t>
      </w:r>
      <w:r>
        <w:rPr>
          <w:rFonts w:ascii="Arial" w:hAnsi="Arial" w:cs="Arial"/>
          <w:color w:val="auto"/>
          <w:sz w:val="24"/>
          <w:szCs w:val="24"/>
        </w:rPr>
        <w:t>, zgodnie z art. 39 ust. 6 ustawy wdrożeniowej</w:t>
      </w:r>
      <w:r w:rsidRPr="0027436D">
        <w:rPr>
          <w:rFonts w:ascii="Arial" w:hAnsi="Arial" w:cs="Arial"/>
          <w:color w:val="auto"/>
          <w:sz w:val="24"/>
          <w:szCs w:val="24"/>
        </w:rPr>
        <w:t>.</w:t>
      </w:r>
    </w:p>
    <w:p w14:paraId="2F226A2E" w14:textId="7EF881CD" w:rsidR="00300367" w:rsidRPr="00511473" w:rsidRDefault="00300367" w:rsidP="00DD7185">
      <w:pPr>
        <w:keepLines/>
        <w:numPr>
          <w:ilvl w:val="0"/>
          <w:numId w:val="84"/>
        </w:numPr>
        <w:shd w:val="clear" w:color="auto" w:fill="FFFFFF"/>
        <w:suppressAutoHyphens w:val="0"/>
        <w:spacing w:after="120" w:line="276" w:lineRule="auto"/>
        <w:ind w:left="567" w:hanging="567"/>
        <w:rPr>
          <w:rFonts w:ascii="Arial" w:eastAsia="Calibri" w:hAnsi="Arial" w:cs="Arial"/>
          <w:b/>
          <w:color w:val="auto"/>
          <w:sz w:val="24"/>
          <w:szCs w:val="24"/>
          <w:lang w:val="x-none"/>
        </w:rPr>
      </w:pPr>
      <w:r w:rsidRPr="00511473">
        <w:rPr>
          <w:rFonts w:ascii="Arial" w:eastAsia="Calibri" w:hAnsi="Arial" w:cs="Arial"/>
          <w:color w:val="auto"/>
          <w:sz w:val="24"/>
          <w:szCs w:val="24"/>
          <w:lang w:val="x-none"/>
        </w:rPr>
        <w:t>Podmiot</w:t>
      </w:r>
      <w:r w:rsidRPr="00511473">
        <w:rPr>
          <w:rFonts w:ascii="Arial" w:eastAsia="Calibri" w:hAnsi="Arial" w:cs="Arial"/>
          <w:color w:val="auto"/>
          <w:sz w:val="24"/>
          <w:szCs w:val="24"/>
          <w:lang w:val="x-none" w:eastAsia="en-US"/>
        </w:rPr>
        <w:t xml:space="preserve">, o </w:t>
      </w:r>
      <w:r w:rsidR="008E6B31" w:rsidRPr="00511473">
        <w:rPr>
          <w:rFonts w:ascii="Arial" w:eastAsia="Calibri" w:hAnsi="Arial" w:cs="Arial"/>
          <w:color w:val="auto"/>
          <w:sz w:val="24"/>
          <w:szCs w:val="24"/>
          <w:lang w:val="x-none" w:eastAsia="en-US"/>
        </w:rPr>
        <w:t>którym mowa w art. 4, art. 5 ust. 1 i art. 6</w:t>
      </w:r>
      <w:r w:rsidR="008E6B31" w:rsidRPr="00511473">
        <w:rPr>
          <w:rFonts w:ascii="Arial" w:eastAsia="Calibri" w:hAnsi="Arial" w:cs="Arial"/>
          <w:color w:val="auto"/>
          <w:sz w:val="24"/>
          <w:szCs w:val="24"/>
          <w:lang w:eastAsia="en-US"/>
        </w:rPr>
        <w:t xml:space="preserve"> </w:t>
      </w:r>
      <w:r w:rsidR="008E6B31" w:rsidRPr="00511473">
        <w:rPr>
          <w:rFonts w:ascii="Arial" w:eastAsia="Calibri" w:hAnsi="Arial" w:cs="Arial"/>
          <w:color w:val="auto"/>
          <w:sz w:val="24"/>
          <w:szCs w:val="24"/>
          <w:lang w:val="x-none" w:eastAsia="en-US"/>
        </w:rPr>
        <w:t xml:space="preserve">ustawy z dnia </w:t>
      </w:r>
      <w:r w:rsidR="008E6B31" w:rsidRPr="00511473">
        <w:rPr>
          <w:rFonts w:ascii="Arial" w:eastAsia="Calibri" w:hAnsi="Arial" w:cs="Arial"/>
          <w:color w:val="auto"/>
          <w:sz w:val="24"/>
          <w:szCs w:val="24"/>
          <w:lang w:eastAsia="en-US"/>
        </w:rPr>
        <w:t>11</w:t>
      </w:r>
      <w:r w:rsidR="008E6B31" w:rsidRPr="00511473">
        <w:rPr>
          <w:rFonts w:ascii="Arial" w:eastAsia="Calibri" w:hAnsi="Arial" w:cs="Arial"/>
          <w:color w:val="auto"/>
          <w:sz w:val="24"/>
          <w:szCs w:val="24"/>
          <w:lang w:val="x-none" w:eastAsia="en-US"/>
        </w:rPr>
        <w:t xml:space="preserve"> </w:t>
      </w:r>
      <w:r w:rsidR="008E6B31" w:rsidRPr="00511473">
        <w:rPr>
          <w:rFonts w:ascii="Arial" w:eastAsia="Calibri" w:hAnsi="Arial" w:cs="Arial"/>
          <w:color w:val="auto"/>
          <w:sz w:val="24"/>
          <w:szCs w:val="24"/>
          <w:lang w:eastAsia="en-US"/>
        </w:rPr>
        <w:t>września</w:t>
      </w:r>
      <w:r w:rsidR="008E6B31" w:rsidRPr="00511473">
        <w:rPr>
          <w:rFonts w:ascii="Arial" w:eastAsia="Calibri" w:hAnsi="Arial" w:cs="Arial"/>
          <w:color w:val="auto"/>
          <w:sz w:val="24"/>
          <w:szCs w:val="24"/>
          <w:lang w:val="x-none" w:eastAsia="en-US"/>
        </w:rPr>
        <w:t xml:space="preserve"> 20</w:t>
      </w:r>
      <w:r w:rsidR="008E6B31" w:rsidRPr="00511473">
        <w:rPr>
          <w:rFonts w:ascii="Arial" w:eastAsia="Calibri" w:hAnsi="Arial" w:cs="Arial"/>
          <w:color w:val="auto"/>
          <w:sz w:val="24"/>
          <w:szCs w:val="24"/>
          <w:lang w:eastAsia="en-US"/>
        </w:rPr>
        <w:t>19</w:t>
      </w:r>
      <w:r w:rsidR="008E6B31" w:rsidRPr="00511473">
        <w:rPr>
          <w:rFonts w:ascii="Arial" w:eastAsia="Calibri" w:hAnsi="Arial" w:cs="Arial"/>
          <w:color w:val="auto"/>
          <w:sz w:val="24"/>
          <w:szCs w:val="24"/>
          <w:lang w:val="x-none" w:eastAsia="en-US"/>
        </w:rPr>
        <w:t xml:space="preserve"> r. Prawo zamówień publicznych</w:t>
      </w:r>
      <w:r w:rsidR="008E6B31">
        <w:rPr>
          <w:rFonts w:ascii="Arial" w:eastAsia="Calibri" w:hAnsi="Arial" w:cs="Arial"/>
          <w:color w:val="auto"/>
          <w:sz w:val="24"/>
          <w:szCs w:val="24"/>
          <w:lang w:eastAsia="en-US"/>
        </w:rPr>
        <w:t xml:space="preserve"> (Dz. U. z 2024 r., poz. 1320)</w:t>
      </w:r>
      <w:r w:rsidR="008E6B31" w:rsidRPr="00511473">
        <w:rPr>
          <w:rFonts w:ascii="Arial" w:eastAsia="Calibri" w:hAnsi="Arial" w:cs="Arial"/>
          <w:color w:val="auto"/>
          <w:sz w:val="24"/>
          <w:szCs w:val="24"/>
          <w:lang w:val="x-none" w:eastAsia="en-US"/>
        </w:rPr>
        <w:t xml:space="preserve">, inicjujący projekt partnerski, dokonuje wyboru partnerów spośród podmiotów innych niż wymienione w art. </w:t>
      </w:r>
      <w:r w:rsidR="008E6B31" w:rsidRPr="00511473">
        <w:rPr>
          <w:rFonts w:ascii="Arial" w:eastAsia="Calibri" w:hAnsi="Arial" w:cs="Arial"/>
          <w:color w:val="auto"/>
          <w:sz w:val="24"/>
          <w:szCs w:val="24"/>
          <w:lang w:eastAsia="en-US"/>
        </w:rPr>
        <w:t>4</w:t>
      </w:r>
      <w:r w:rsidR="008E6B31" w:rsidRPr="00511473">
        <w:rPr>
          <w:rFonts w:ascii="Arial" w:eastAsia="Calibri" w:hAnsi="Arial" w:cs="Arial"/>
          <w:color w:val="auto"/>
          <w:sz w:val="24"/>
          <w:szCs w:val="24"/>
          <w:lang w:val="x-none" w:eastAsia="en-US"/>
        </w:rPr>
        <w:t xml:space="preserve"> tej ustawy, z zachowaniem zasady </w:t>
      </w:r>
      <w:r w:rsidR="008E6B31" w:rsidRPr="00511473">
        <w:rPr>
          <w:rFonts w:ascii="Arial" w:eastAsia="Calibri" w:hAnsi="Arial" w:cs="Arial"/>
          <w:color w:val="auto"/>
          <w:sz w:val="24"/>
          <w:szCs w:val="24"/>
          <w:lang w:eastAsia="en-US"/>
        </w:rPr>
        <w:t xml:space="preserve">przejrzystości i równego traktowania, zgodnie z zapisami ustawy wdrożeniowej. </w:t>
      </w:r>
      <w:r w:rsidR="008E6B31" w:rsidRPr="00511473">
        <w:rPr>
          <w:rFonts w:ascii="Arial" w:eastAsia="Calibri" w:hAnsi="Arial" w:cs="Arial"/>
          <w:color w:val="auto"/>
          <w:sz w:val="24"/>
          <w:szCs w:val="24"/>
          <w:lang w:val="x-none" w:eastAsia="en-US"/>
        </w:rPr>
        <w:t xml:space="preserve">Podmiot ten, dokonując wyboru, jest obowiązany w szczególności </w:t>
      </w:r>
      <w:r w:rsidRPr="00511473">
        <w:rPr>
          <w:rFonts w:ascii="Arial" w:eastAsia="Calibri" w:hAnsi="Arial" w:cs="Arial"/>
          <w:color w:val="auto"/>
          <w:sz w:val="24"/>
          <w:szCs w:val="24"/>
          <w:lang w:val="x-none" w:eastAsia="en-US"/>
        </w:rPr>
        <w:t>do:</w:t>
      </w:r>
    </w:p>
    <w:p w14:paraId="565042B9" w14:textId="78EF62C5" w:rsidR="00300367" w:rsidRPr="00511473" w:rsidRDefault="00300367" w:rsidP="00DD7185">
      <w:pPr>
        <w:keepLines/>
        <w:numPr>
          <w:ilvl w:val="1"/>
          <w:numId w:val="85"/>
        </w:numPr>
        <w:shd w:val="clear" w:color="auto" w:fill="FFFFFF"/>
        <w:suppressAutoHyphens w:val="0"/>
        <w:spacing w:after="120" w:line="276" w:lineRule="auto"/>
        <w:ind w:left="993" w:hanging="426"/>
        <w:rPr>
          <w:rFonts w:ascii="Arial" w:eastAsia="Calibri" w:hAnsi="Arial" w:cs="Arial"/>
          <w:color w:val="auto"/>
          <w:sz w:val="24"/>
          <w:szCs w:val="24"/>
          <w:lang w:val="x-none" w:eastAsia="en-US"/>
        </w:rPr>
      </w:pPr>
      <w:r w:rsidRPr="00511473">
        <w:rPr>
          <w:rFonts w:ascii="Arial" w:eastAsia="Calibri" w:hAnsi="Arial" w:cs="Arial"/>
          <w:color w:val="auto"/>
          <w:sz w:val="24"/>
          <w:szCs w:val="24"/>
          <w:lang w:val="x-none" w:eastAsia="en-US"/>
        </w:rPr>
        <w:lastRenderedPageBreak/>
        <w:t xml:space="preserve">ogłoszenia otwartego naboru </w:t>
      </w:r>
      <w:r w:rsidR="00627651" w:rsidRPr="00511473">
        <w:rPr>
          <w:rFonts w:ascii="Arial" w:eastAsia="Calibri" w:hAnsi="Arial" w:cs="Arial"/>
          <w:color w:val="auto"/>
          <w:sz w:val="24"/>
          <w:szCs w:val="24"/>
          <w:lang w:val="x-none" w:eastAsia="en-US"/>
        </w:rPr>
        <w:t>partnerów</w:t>
      </w:r>
      <w:r w:rsidRPr="00511473">
        <w:rPr>
          <w:rFonts w:ascii="Arial" w:eastAsia="Calibri" w:hAnsi="Arial" w:cs="Arial"/>
          <w:color w:val="auto"/>
          <w:sz w:val="24"/>
          <w:szCs w:val="24"/>
          <w:lang w:val="x-none" w:eastAsia="en-US"/>
        </w:rPr>
        <w:t xml:space="preserve"> na swojej stronie internetowej wraz ze wskazaniem co najmniej 21-dniowego terminu na zgłaszanie się </w:t>
      </w:r>
      <w:r w:rsidR="00627651" w:rsidRPr="00511473">
        <w:rPr>
          <w:rFonts w:ascii="Arial" w:eastAsia="Calibri" w:hAnsi="Arial" w:cs="Arial"/>
          <w:color w:val="auto"/>
          <w:sz w:val="24"/>
          <w:szCs w:val="24"/>
          <w:lang w:val="x-none" w:eastAsia="en-US"/>
        </w:rPr>
        <w:t>partnerów</w:t>
      </w:r>
      <w:r w:rsidRPr="00511473">
        <w:rPr>
          <w:rFonts w:ascii="Arial" w:eastAsia="Calibri" w:hAnsi="Arial" w:cs="Arial"/>
          <w:color w:val="auto"/>
          <w:sz w:val="24"/>
          <w:szCs w:val="24"/>
          <w:lang w:eastAsia="en-US"/>
        </w:rPr>
        <w:t>,</w:t>
      </w:r>
    </w:p>
    <w:p w14:paraId="601C8F24" w14:textId="2E83EEBD" w:rsidR="00300367" w:rsidRPr="00511473" w:rsidRDefault="00300367" w:rsidP="00DD7185">
      <w:pPr>
        <w:keepLines/>
        <w:numPr>
          <w:ilvl w:val="1"/>
          <w:numId w:val="85"/>
        </w:numPr>
        <w:shd w:val="clear" w:color="auto" w:fill="FFFFFF"/>
        <w:suppressAutoHyphens w:val="0"/>
        <w:spacing w:after="120" w:line="276" w:lineRule="auto"/>
        <w:ind w:left="993" w:hanging="426"/>
        <w:rPr>
          <w:rFonts w:ascii="Arial" w:eastAsia="Calibri" w:hAnsi="Arial" w:cs="Arial"/>
          <w:color w:val="auto"/>
          <w:sz w:val="24"/>
          <w:szCs w:val="24"/>
          <w:lang w:val="x-none" w:eastAsia="en-US"/>
        </w:rPr>
      </w:pPr>
      <w:r w:rsidRPr="00511473">
        <w:rPr>
          <w:rFonts w:ascii="Arial" w:eastAsia="Calibri" w:hAnsi="Arial" w:cs="Arial"/>
          <w:color w:val="auto"/>
          <w:sz w:val="24"/>
          <w:szCs w:val="24"/>
          <w:lang w:val="x-none" w:eastAsia="en-US"/>
        </w:rPr>
        <w:t xml:space="preserve">uwzględnienia przy wyborze </w:t>
      </w:r>
      <w:r w:rsidR="00FE1252" w:rsidRPr="00511473">
        <w:rPr>
          <w:rFonts w:ascii="Arial" w:eastAsia="Calibri" w:hAnsi="Arial" w:cs="Arial"/>
          <w:color w:val="auto"/>
          <w:sz w:val="24"/>
          <w:szCs w:val="24"/>
          <w:lang w:val="x-none" w:eastAsia="en-US"/>
        </w:rPr>
        <w:t>partnerów</w:t>
      </w:r>
      <w:r w:rsidRPr="00511473">
        <w:rPr>
          <w:rFonts w:ascii="Arial" w:eastAsia="Calibri" w:hAnsi="Arial" w:cs="Arial"/>
          <w:color w:val="auto"/>
          <w:sz w:val="24"/>
          <w:szCs w:val="24"/>
          <w:lang w:val="x-none" w:eastAsia="en-US"/>
        </w:rPr>
        <w:t xml:space="preserve"> zgodności działania potencjalnego partnera z celami partnerstwa, deklarowanego wkładu potencjalnego partnera w realizację celu partnerstwa oraz doświadczenia w realizacji projektów o podobnym charakterze</w:t>
      </w:r>
      <w:r w:rsidRPr="00511473">
        <w:rPr>
          <w:rFonts w:ascii="Arial" w:eastAsia="Calibri" w:hAnsi="Arial" w:cs="Arial"/>
          <w:color w:val="auto"/>
          <w:sz w:val="24"/>
          <w:szCs w:val="24"/>
          <w:lang w:eastAsia="en-US"/>
        </w:rPr>
        <w:t>,</w:t>
      </w:r>
    </w:p>
    <w:p w14:paraId="42AC5369" w14:textId="76087E8D" w:rsidR="00300367" w:rsidRPr="00511473" w:rsidRDefault="00300367" w:rsidP="00DD7185">
      <w:pPr>
        <w:keepLines/>
        <w:numPr>
          <w:ilvl w:val="1"/>
          <w:numId w:val="85"/>
        </w:numPr>
        <w:shd w:val="clear" w:color="auto" w:fill="FFFFFF"/>
        <w:suppressAutoHyphens w:val="0"/>
        <w:spacing w:after="120" w:line="276" w:lineRule="auto"/>
        <w:ind w:left="993" w:hanging="426"/>
        <w:rPr>
          <w:rFonts w:ascii="Arial" w:eastAsia="Calibri" w:hAnsi="Arial" w:cs="Arial"/>
          <w:color w:val="auto"/>
          <w:sz w:val="24"/>
          <w:szCs w:val="24"/>
          <w:lang w:val="x-none" w:eastAsia="en-US"/>
        </w:rPr>
      </w:pPr>
      <w:r w:rsidRPr="00511473">
        <w:rPr>
          <w:rFonts w:ascii="Arial" w:eastAsia="Calibri" w:hAnsi="Arial" w:cs="Arial"/>
          <w:color w:val="auto"/>
          <w:sz w:val="24"/>
          <w:szCs w:val="24"/>
          <w:lang w:val="x-none" w:eastAsia="en-US"/>
        </w:rPr>
        <w:t xml:space="preserve">podania do publicznej wiadomości na swojej stronie internetowej informacji o podmiotach wybranych do pełnienia funkcji </w:t>
      </w:r>
      <w:r w:rsidR="00FE1252" w:rsidRPr="00511473">
        <w:rPr>
          <w:rFonts w:ascii="Arial" w:eastAsia="Calibri" w:hAnsi="Arial" w:cs="Arial"/>
          <w:color w:val="auto"/>
          <w:sz w:val="24"/>
          <w:szCs w:val="24"/>
          <w:lang w:val="x-none" w:eastAsia="en-US"/>
        </w:rPr>
        <w:t>partnera</w:t>
      </w:r>
      <w:r w:rsidRPr="00511473">
        <w:rPr>
          <w:rFonts w:ascii="Arial" w:eastAsia="Calibri" w:hAnsi="Arial" w:cs="Arial"/>
          <w:color w:val="auto"/>
          <w:sz w:val="24"/>
          <w:szCs w:val="24"/>
          <w:lang w:val="x-none" w:eastAsia="en-US"/>
        </w:rPr>
        <w:t>.</w:t>
      </w:r>
    </w:p>
    <w:p w14:paraId="6808BC3B" w14:textId="77777777" w:rsidR="00300367" w:rsidRPr="00511473" w:rsidRDefault="00300367" w:rsidP="00DD7185">
      <w:pPr>
        <w:keepLines/>
        <w:numPr>
          <w:ilvl w:val="0"/>
          <w:numId w:val="84"/>
        </w:numPr>
        <w:shd w:val="clear" w:color="auto" w:fill="FFFFFF"/>
        <w:suppressAutoHyphens w:val="0"/>
        <w:spacing w:after="120" w:line="276" w:lineRule="auto"/>
        <w:ind w:left="567" w:hanging="567"/>
        <w:rPr>
          <w:rFonts w:ascii="Arial" w:eastAsia="Calibri" w:hAnsi="Arial" w:cs="Arial"/>
          <w:color w:val="auto"/>
          <w:sz w:val="24"/>
          <w:szCs w:val="24"/>
        </w:rPr>
      </w:pPr>
      <w:r w:rsidRPr="00511473">
        <w:rPr>
          <w:rFonts w:ascii="Arial" w:eastAsia="Calibri" w:hAnsi="Arial" w:cs="Arial"/>
          <w:b/>
          <w:bCs/>
          <w:color w:val="auto"/>
          <w:sz w:val="24"/>
          <w:szCs w:val="24"/>
        </w:rPr>
        <w:t xml:space="preserve">Partner musi wnieść do projektu zasoby ludzkie, organizacyjne, techniczne lub finansowe. </w:t>
      </w:r>
      <w:r w:rsidRPr="00511473">
        <w:rPr>
          <w:rFonts w:ascii="Arial" w:eastAsia="Calibri" w:hAnsi="Arial" w:cs="Arial"/>
          <w:color w:val="auto"/>
          <w:sz w:val="24"/>
          <w:szCs w:val="24"/>
        </w:rPr>
        <w:t>Zapewnien</w:t>
      </w:r>
      <w:r>
        <w:rPr>
          <w:rFonts w:ascii="Arial" w:eastAsia="Calibri" w:hAnsi="Arial" w:cs="Arial"/>
          <w:color w:val="auto"/>
          <w:sz w:val="24"/>
          <w:szCs w:val="24"/>
        </w:rPr>
        <w:t>ie wkładu po stronie jednego z p</w:t>
      </w:r>
      <w:r w:rsidRPr="00511473">
        <w:rPr>
          <w:rFonts w:ascii="Arial" w:eastAsia="Calibri" w:hAnsi="Arial" w:cs="Arial"/>
          <w:color w:val="auto"/>
          <w:sz w:val="24"/>
          <w:szCs w:val="24"/>
        </w:rPr>
        <w:t>artnerów bez jego dalszego udziału w realizacji projektu nie jest warunkiem wystarczającym dla uznania partnerstwa projektowego.</w:t>
      </w:r>
      <w:r w:rsidRPr="00511473">
        <w:rPr>
          <w:rFonts w:ascii="Arial" w:eastAsia="Calibri" w:hAnsi="Arial" w:cs="Arial"/>
          <w:b/>
          <w:bCs/>
          <w:color w:val="auto"/>
          <w:sz w:val="24"/>
          <w:szCs w:val="24"/>
        </w:rPr>
        <w:t xml:space="preserve"> </w:t>
      </w:r>
      <w:r w:rsidRPr="00511473">
        <w:rPr>
          <w:rFonts w:ascii="Arial" w:eastAsia="Calibri" w:hAnsi="Arial" w:cs="Arial"/>
          <w:b/>
          <w:bCs/>
          <w:color w:val="auto"/>
          <w:sz w:val="24"/>
          <w:szCs w:val="24"/>
          <w:lang w:val="x-none"/>
        </w:rPr>
        <w:t>Partner musi uczestniczyć w projekcie partnerskim na każdym jego etapie.</w:t>
      </w:r>
      <w:r w:rsidRPr="00511473">
        <w:rPr>
          <w:rFonts w:ascii="Arial" w:eastAsia="Calibri" w:hAnsi="Arial" w:cs="Arial"/>
          <w:color w:val="auto"/>
          <w:sz w:val="24"/>
          <w:szCs w:val="24"/>
          <w:lang w:val="x-none"/>
        </w:rPr>
        <w:t xml:space="preserve"> Oznacza to wspólne przygotowanie projektu, wspólną realizację zadań merytorycznych oraz wspólne zarządzanie projektem. </w:t>
      </w:r>
      <w:r w:rsidRPr="00511473">
        <w:rPr>
          <w:rFonts w:ascii="Arial" w:eastAsia="Calibri" w:hAnsi="Arial" w:cs="Arial"/>
          <w:color w:val="auto"/>
          <w:sz w:val="24"/>
          <w:szCs w:val="24"/>
        </w:rPr>
        <w:t>Partner może uczestniczyć w realizacji tylko części zadań merytorycznych w projekcie.</w:t>
      </w:r>
    </w:p>
    <w:p w14:paraId="322A2283" w14:textId="77777777" w:rsidR="00300367" w:rsidRPr="00511473" w:rsidRDefault="00300367" w:rsidP="00DD7185">
      <w:pPr>
        <w:keepLines/>
        <w:numPr>
          <w:ilvl w:val="0"/>
          <w:numId w:val="84"/>
        </w:numPr>
        <w:shd w:val="clear" w:color="auto" w:fill="FFFFFF"/>
        <w:suppressAutoHyphens w:val="0"/>
        <w:spacing w:after="120" w:line="276" w:lineRule="auto"/>
        <w:ind w:left="567" w:hanging="567"/>
        <w:rPr>
          <w:rFonts w:ascii="Arial" w:eastAsia="Calibri" w:hAnsi="Arial" w:cs="Arial"/>
          <w:color w:val="auto"/>
          <w:sz w:val="24"/>
          <w:szCs w:val="24"/>
        </w:rPr>
      </w:pPr>
      <w:r>
        <w:rPr>
          <w:rFonts w:ascii="Arial" w:eastAsia="Calibri" w:hAnsi="Arial" w:cs="Arial"/>
          <w:color w:val="auto"/>
          <w:sz w:val="24"/>
          <w:szCs w:val="24"/>
        </w:rPr>
        <w:t>Udział p</w:t>
      </w:r>
      <w:r w:rsidRPr="00511473">
        <w:rPr>
          <w:rFonts w:ascii="Arial" w:eastAsia="Calibri" w:hAnsi="Arial" w:cs="Arial"/>
          <w:color w:val="auto"/>
          <w:sz w:val="24"/>
          <w:szCs w:val="24"/>
        </w:rPr>
        <w:t>artnera w realizacji projektu musi być celowy, jednocześnie nie może mieć charakteru symbolicznego czy pozornego</w:t>
      </w:r>
      <w:r>
        <w:rPr>
          <w:rFonts w:ascii="Arial" w:eastAsia="Calibri" w:hAnsi="Arial" w:cs="Arial"/>
          <w:color w:val="auto"/>
          <w:sz w:val="24"/>
          <w:szCs w:val="24"/>
        </w:rPr>
        <w:t>.</w:t>
      </w:r>
    </w:p>
    <w:p w14:paraId="157AD7D4" w14:textId="5B5D3ED4" w:rsidR="00300367" w:rsidRPr="00511473" w:rsidRDefault="00300367" w:rsidP="00DD7185">
      <w:pPr>
        <w:keepLines/>
        <w:numPr>
          <w:ilvl w:val="0"/>
          <w:numId w:val="84"/>
        </w:numPr>
        <w:shd w:val="clear" w:color="auto" w:fill="FFFFFF"/>
        <w:suppressAutoHyphens w:val="0"/>
        <w:spacing w:after="120" w:line="276" w:lineRule="auto"/>
        <w:ind w:left="567" w:hanging="567"/>
        <w:rPr>
          <w:rFonts w:ascii="Arial" w:eastAsia="Calibri" w:hAnsi="Arial" w:cs="Arial"/>
          <w:color w:val="auto"/>
          <w:sz w:val="24"/>
          <w:szCs w:val="24"/>
        </w:rPr>
      </w:pPr>
      <w:r w:rsidRPr="00511473">
        <w:rPr>
          <w:rFonts w:ascii="Arial" w:eastAsia="Calibri" w:hAnsi="Arial" w:cs="Arial"/>
          <w:color w:val="auto"/>
          <w:sz w:val="24"/>
          <w:szCs w:val="24"/>
          <w:lang w:val="x-none"/>
        </w:rPr>
        <w:t xml:space="preserve">Zadania realizowane przez poszczególnych </w:t>
      </w:r>
      <w:r w:rsidR="00FE1252" w:rsidRPr="00511473">
        <w:rPr>
          <w:rFonts w:ascii="Arial" w:eastAsia="Calibri" w:hAnsi="Arial" w:cs="Arial"/>
          <w:color w:val="auto"/>
          <w:sz w:val="24"/>
          <w:szCs w:val="24"/>
          <w:lang w:val="x-none"/>
        </w:rPr>
        <w:t>partnerów</w:t>
      </w:r>
      <w:r w:rsidRPr="00511473">
        <w:rPr>
          <w:rFonts w:ascii="Arial" w:eastAsia="Calibri" w:hAnsi="Arial" w:cs="Arial"/>
          <w:color w:val="auto"/>
          <w:sz w:val="24"/>
          <w:szCs w:val="24"/>
          <w:lang w:val="x-none"/>
        </w:rPr>
        <w:t xml:space="preserve"> w ramach projektu partnerskiego nie mogą polegać na oferowaniu towarów, świadczeniu usług lub wykonywaniu robót bu</w:t>
      </w:r>
      <w:r>
        <w:rPr>
          <w:rFonts w:ascii="Arial" w:eastAsia="Calibri" w:hAnsi="Arial" w:cs="Arial"/>
          <w:color w:val="auto"/>
          <w:sz w:val="24"/>
          <w:szCs w:val="24"/>
          <w:lang w:val="x-none"/>
        </w:rPr>
        <w:t xml:space="preserve">dowlanych na rzecz pozostałych </w:t>
      </w:r>
      <w:r w:rsidR="00FE1252" w:rsidRPr="00511473">
        <w:rPr>
          <w:rFonts w:ascii="Arial" w:eastAsia="Calibri" w:hAnsi="Arial" w:cs="Arial"/>
          <w:color w:val="auto"/>
          <w:sz w:val="24"/>
          <w:szCs w:val="24"/>
          <w:lang w:val="x-none"/>
        </w:rPr>
        <w:t>partnerów</w:t>
      </w:r>
      <w:r w:rsidRPr="00511473">
        <w:rPr>
          <w:rFonts w:ascii="Arial" w:eastAsia="Calibri" w:hAnsi="Arial" w:cs="Arial"/>
          <w:color w:val="auto"/>
          <w:sz w:val="24"/>
          <w:szCs w:val="24"/>
          <w:lang w:val="x-none"/>
        </w:rPr>
        <w:t>.</w:t>
      </w:r>
    </w:p>
    <w:p w14:paraId="24B6AA7F" w14:textId="77777777" w:rsidR="00300367" w:rsidRPr="00511473" w:rsidRDefault="00300367" w:rsidP="00DD7185">
      <w:pPr>
        <w:keepLines/>
        <w:numPr>
          <w:ilvl w:val="0"/>
          <w:numId w:val="84"/>
        </w:numPr>
        <w:shd w:val="clear" w:color="auto" w:fill="FFFFFF"/>
        <w:suppressAutoHyphens w:val="0"/>
        <w:spacing w:after="120" w:line="276" w:lineRule="auto"/>
        <w:ind w:left="567" w:hanging="567"/>
        <w:rPr>
          <w:rFonts w:ascii="Arial" w:eastAsia="Calibri" w:hAnsi="Arial" w:cs="Arial"/>
          <w:color w:val="auto"/>
          <w:sz w:val="24"/>
          <w:szCs w:val="24"/>
        </w:rPr>
      </w:pPr>
      <w:r w:rsidRPr="00511473">
        <w:rPr>
          <w:rFonts w:ascii="Arial" w:eastAsia="Calibri" w:hAnsi="Arial" w:cs="Arial"/>
          <w:color w:val="auto"/>
          <w:sz w:val="24"/>
          <w:szCs w:val="24"/>
        </w:rPr>
        <w:t xml:space="preserve">Niezależnie od podziału zadań i obowiązków w ramach partnerstwa odpowiedzialność za prawidłową realizację projektu ponosi Beneficjent. </w:t>
      </w:r>
    </w:p>
    <w:p w14:paraId="0EB792BF" w14:textId="77777777" w:rsidR="00300367" w:rsidRPr="0054279C" w:rsidRDefault="00300367" w:rsidP="00DD7185">
      <w:pPr>
        <w:keepLines/>
        <w:numPr>
          <w:ilvl w:val="0"/>
          <w:numId w:val="84"/>
        </w:numPr>
        <w:shd w:val="clear" w:color="auto" w:fill="FFFFFF"/>
        <w:suppressAutoHyphens w:val="0"/>
        <w:spacing w:after="120" w:line="276" w:lineRule="auto"/>
        <w:ind w:left="567" w:hanging="567"/>
        <w:rPr>
          <w:rFonts w:ascii="Arial" w:eastAsia="Calibri" w:hAnsi="Arial" w:cs="Arial"/>
          <w:color w:val="auto"/>
          <w:sz w:val="24"/>
          <w:szCs w:val="24"/>
        </w:rPr>
      </w:pPr>
      <w:r>
        <w:rPr>
          <w:rFonts w:ascii="Arial" w:eastAsia="Calibri" w:hAnsi="Arial" w:cs="Arial"/>
          <w:color w:val="auto"/>
          <w:sz w:val="24"/>
          <w:szCs w:val="24"/>
        </w:rPr>
        <w:t>Stroną U</w:t>
      </w:r>
      <w:r w:rsidRPr="0054279C">
        <w:rPr>
          <w:rFonts w:ascii="Arial" w:eastAsia="Calibri" w:hAnsi="Arial" w:cs="Arial"/>
          <w:color w:val="auto"/>
          <w:sz w:val="24"/>
          <w:szCs w:val="24"/>
        </w:rPr>
        <w:t>mowy</w:t>
      </w:r>
      <w:r>
        <w:rPr>
          <w:rFonts w:ascii="Arial" w:eastAsia="Calibri" w:hAnsi="Arial" w:cs="Arial"/>
          <w:color w:val="auto"/>
          <w:sz w:val="24"/>
          <w:szCs w:val="24"/>
        </w:rPr>
        <w:t>/Porozumienia</w:t>
      </w:r>
      <w:r w:rsidRPr="0054279C">
        <w:rPr>
          <w:rFonts w:ascii="Arial" w:eastAsia="Calibri" w:hAnsi="Arial" w:cs="Arial"/>
          <w:color w:val="auto"/>
          <w:sz w:val="24"/>
          <w:szCs w:val="24"/>
        </w:rPr>
        <w:t xml:space="preserve"> o partnerstwie nie może być podmiot wykluczony z możliwości otrzymania dofinansowania na podstawie przepisów odrębnych. </w:t>
      </w:r>
    </w:p>
    <w:p w14:paraId="33855D3D" w14:textId="77777777" w:rsidR="00300367" w:rsidRPr="00511473" w:rsidRDefault="00300367" w:rsidP="00DD7185">
      <w:pPr>
        <w:keepLines/>
        <w:numPr>
          <w:ilvl w:val="0"/>
          <w:numId w:val="84"/>
        </w:numPr>
        <w:shd w:val="clear" w:color="auto" w:fill="FFFFFF"/>
        <w:suppressAutoHyphens w:val="0"/>
        <w:spacing w:after="120" w:line="276" w:lineRule="auto"/>
        <w:ind w:left="567" w:hanging="567"/>
        <w:rPr>
          <w:rFonts w:ascii="Arial" w:eastAsia="Calibri" w:hAnsi="Arial" w:cs="Arial"/>
          <w:color w:val="auto"/>
          <w:sz w:val="24"/>
          <w:szCs w:val="24"/>
        </w:rPr>
      </w:pPr>
      <w:r w:rsidRPr="00511473">
        <w:rPr>
          <w:rFonts w:ascii="Arial" w:eastAsia="Calibri" w:hAnsi="Arial" w:cs="Arial"/>
          <w:color w:val="auto"/>
          <w:sz w:val="24"/>
          <w:szCs w:val="24"/>
        </w:rPr>
        <w:t xml:space="preserve">Ogólne zasady realizacji projektów partnerskich oraz zasady wyboru partnerów </w:t>
      </w:r>
      <w:r w:rsidRPr="005A0568">
        <w:rPr>
          <w:rFonts w:ascii="Arial" w:eastAsia="Calibri" w:hAnsi="Arial" w:cs="Arial"/>
          <w:color w:val="auto"/>
          <w:sz w:val="24"/>
          <w:szCs w:val="24"/>
        </w:rPr>
        <w:t xml:space="preserve">określono w </w:t>
      </w:r>
      <w:r w:rsidRPr="005A0568">
        <w:rPr>
          <w:rFonts w:ascii="Arial" w:eastAsia="Calibri" w:hAnsi="Arial" w:cs="Arial"/>
          <w:color w:val="auto"/>
          <w:sz w:val="24"/>
          <w:szCs w:val="24"/>
          <w:lang w:val="x-none"/>
        </w:rPr>
        <w:t>art. 3</w:t>
      </w:r>
      <w:r w:rsidRPr="005A0568">
        <w:rPr>
          <w:rFonts w:ascii="Arial" w:eastAsia="Calibri" w:hAnsi="Arial" w:cs="Arial"/>
          <w:color w:val="auto"/>
          <w:sz w:val="24"/>
          <w:szCs w:val="24"/>
        </w:rPr>
        <w:t>9</w:t>
      </w:r>
      <w:r w:rsidRPr="005A0568">
        <w:rPr>
          <w:rFonts w:ascii="Arial" w:eastAsia="Calibri" w:hAnsi="Arial" w:cs="Arial"/>
          <w:color w:val="auto"/>
          <w:sz w:val="24"/>
          <w:szCs w:val="24"/>
          <w:lang w:val="x-none"/>
        </w:rPr>
        <w:t xml:space="preserve"> </w:t>
      </w:r>
      <w:r w:rsidRPr="005A0568">
        <w:rPr>
          <w:rFonts w:ascii="Arial" w:eastAsia="Calibri" w:hAnsi="Arial" w:cs="Arial"/>
          <w:color w:val="auto"/>
          <w:sz w:val="24"/>
          <w:szCs w:val="24"/>
        </w:rPr>
        <w:t>u</w:t>
      </w:r>
      <w:r w:rsidRPr="005A0568">
        <w:rPr>
          <w:rFonts w:ascii="Arial" w:eastAsia="Calibri" w:hAnsi="Arial" w:cs="Arial"/>
          <w:color w:val="auto"/>
          <w:sz w:val="24"/>
          <w:szCs w:val="24"/>
          <w:lang w:val="x-none"/>
        </w:rPr>
        <w:t>stawy</w:t>
      </w:r>
      <w:r w:rsidRPr="005A0568">
        <w:rPr>
          <w:rFonts w:ascii="Arial" w:eastAsia="Calibri" w:hAnsi="Arial" w:cs="Arial"/>
          <w:color w:val="auto"/>
          <w:sz w:val="24"/>
          <w:szCs w:val="24"/>
        </w:rPr>
        <w:t xml:space="preserve"> wdrożeniowej. Warunki realizacji projektu partnerskiego określ</w:t>
      </w:r>
      <w:r>
        <w:rPr>
          <w:rFonts w:ascii="Arial" w:eastAsia="Calibri" w:hAnsi="Arial" w:cs="Arial"/>
          <w:color w:val="auto"/>
          <w:sz w:val="24"/>
          <w:szCs w:val="24"/>
        </w:rPr>
        <w:t>one są w porozumieniu albo U</w:t>
      </w:r>
      <w:r w:rsidRPr="005A0568">
        <w:rPr>
          <w:rFonts w:ascii="Arial" w:eastAsia="Calibri" w:hAnsi="Arial" w:cs="Arial"/>
          <w:color w:val="auto"/>
          <w:sz w:val="24"/>
          <w:szCs w:val="24"/>
        </w:rPr>
        <w:t xml:space="preserve">mowie o partnerstwie. </w:t>
      </w:r>
      <w:r w:rsidRPr="005A0568">
        <w:rPr>
          <w:rFonts w:ascii="Arial" w:eastAsia="Calibri" w:hAnsi="Arial" w:cs="Arial"/>
          <w:color w:val="auto"/>
          <w:sz w:val="24"/>
          <w:szCs w:val="24"/>
          <w:lang w:val="x-none"/>
        </w:rPr>
        <w:t>Minimalny wzór umowy</w:t>
      </w:r>
      <w:r w:rsidRPr="005A0568">
        <w:rPr>
          <w:rFonts w:ascii="Arial" w:eastAsia="Calibri" w:hAnsi="Arial" w:cs="Arial"/>
          <w:color w:val="auto"/>
          <w:sz w:val="24"/>
          <w:szCs w:val="24"/>
        </w:rPr>
        <w:t>/porozumienia</w:t>
      </w:r>
      <w:r w:rsidRPr="005A0568">
        <w:rPr>
          <w:rFonts w:ascii="Arial" w:eastAsia="Calibri" w:hAnsi="Arial" w:cs="Arial"/>
          <w:color w:val="auto"/>
          <w:sz w:val="24"/>
          <w:szCs w:val="24"/>
          <w:lang w:val="x-none"/>
        </w:rPr>
        <w:t xml:space="preserve"> </w:t>
      </w:r>
      <w:r w:rsidRPr="005A0568">
        <w:rPr>
          <w:rFonts w:ascii="Arial" w:eastAsia="Calibri" w:hAnsi="Arial" w:cs="Arial"/>
          <w:color w:val="auto"/>
          <w:sz w:val="24"/>
          <w:szCs w:val="24"/>
          <w:lang w:eastAsia="en-US"/>
        </w:rPr>
        <w:t xml:space="preserve">o </w:t>
      </w:r>
      <w:r w:rsidRPr="005A0568">
        <w:rPr>
          <w:rFonts w:ascii="Arial" w:eastAsia="Calibri" w:hAnsi="Arial" w:cs="Arial"/>
          <w:color w:val="auto"/>
          <w:sz w:val="24"/>
          <w:szCs w:val="24"/>
          <w:lang w:val="x-none"/>
        </w:rPr>
        <w:t>partners</w:t>
      </w:r>
      <w:r w:rsidRPr="005A0568">
        <w:rPr>
          <w:rFonts w:ascii="Arial" w:eastAsia="Calibri" w:hAnsi="Arial" w:cs="Arial"/>
          <w:color w:val="auto"/>
          <w:sz w:val="24"/>
          <w:szCs w:val="24"/>
          <w:lang w:eastAsia="en-US"/>
        </w:rPr>
        <w:t>twie</w:t>
      </w:r>
      <w:r w:rsidRPr="005A0568">
        <w:rPr>
          <w:rFonts w:ascii="Arial" w:eastAsia="Calibri" w:hAnsi="Arial" w:cs="Arial"/>
          <w:color w:val="auto"/>
          <w:sz w:val="24"/>
          <w:szCs w:val="24"/>
          <w:lang w:val="x-none"/>
        </w:rPr>
        <w:t xml:space="preserve"> stanowi </w:t>
      </w:r>
      <w:r w:rsidRPr="00E85B12">
        <w:rPr>
          <w:rFonts w:ascii="Arial" w:eastAsia="Calibri" w:hAnsi="Arial" w:cs="Arial"/>
          <w:bCs/>
          <w:color w:val="auto"/>
          <w:sz w:val="24"/>
          <w:szCs w:val="24"/>
          <w:lang w:eastAsia="en-US"/>
        </w:rPr>
        <w:t>załącznik nr 3</w:t>
      </w:r>
      <w:r w:rsidRPr="00E85B12">
        <w:rPr>
          <w:rFonts w:ascii="Arial" w:eastAsia="Calibri" w:hAnsi="Arial" w:cs="Arial"/>
          <w:b/>
          <w:color w:val="auto"/>
          <w:sz w:val="24"/>
          <w:szCs w:val="24"/>
          <w:lang w:val="x-none" w:eastAsia="en-US"/>
        </w:rPr>
        <w:t xml:space="preserve"> </w:t>
      </w:r>
      <w:r w:rsidRPr="00E85B12">
        <w:rPr>
          <w:rFonts w:ascii="Arial" w:eastAsia="Calibri" w:hAnsi="Arial" w:cs="Arial"/>
          <w:color w:val="auto"/>
          <w:sz w:val="24"/>
          <w:szCs w:val="24"/>
          <w:lang w:val="x-none"/>
        </w:rPr>
        <w:t xml:space="preserve">do </w:t>
      </w:r>
      <w:r w:rsidRPr="00E85B12">
        <w:rPr>
          <w:rFonts w:ascii="Arial" w:eastAsia="Calibri" w:hAnsi="Arial" w:cs="Arial"/>
          <w:i/>
          <w:color w:val="auto"/>
          <w:sz w:val="24"/>
          <w:szCs w:val="24"/>
          <w:lang w:val="x-none" w:eastAsia="en-US"/>
        </w:rPr>
        <w:t>Regulaminu</w:t>
      </w:r>
      <w:r w:rsidRPr="00E85B12">
        <w:rPr>
          <w:rFonts w:ascii="Arial" w:eastAsia="Calibri" w:hAnsi="Arial" w:cs="Arial"/>
          <w:color w:val="auto"/>
          <w:sz w:val="24"/>
          <w:szCs w:val="24"/>
          <w:lang w:val="x-none"/>
        </w:rPr>
        <w:t>.</w:t>
      </w:r>
      <w:r w:rsidRPr="005A0568">
        <w:rPr>
          <w:rFonts w:ascii="Arial" w:eastAsia="Calibri" w:hAnsi="Arial" w:cs="Arial"/>
          <w:color w:val="auto"/>
          <w:sz w:val="24"/>
          <w:szCs w:val="24"/>
          <w:lang w:val="x-none" w:eastAsia="en-US"/>
        </w:rPr>
        <w:t xml:space="preserve"> </w:t>
      </w:r>
    </w:p>
    <w:p w14:paraId="1E56BB50" w14:textId="77777777" w:rsidR="00300367" w:rsidRPr="00E8737C" w:rsidRDefault="00300367" w:rsidP="00DD7185">
      <w:pPr>
        <w:keepLines/>
        <w:numPr>
          <w:ilvl w:val="0"/>
          <w:numId w:val="84"/>
        </w:numPr>
        <w:shd w:val="clear" w:color="auto" w:fill="FFFFFF"/>
        <w:suppressAutoHyphens w:val="0"/>
        <w:spacing w:after="120" w:line="276" w:lineRule="auto"/>
        <w:ind w:left="567" w:hanging="567"/>
        <w:rPr>
          <w:rFonts w:ascii="Arial" w:eastAsia="Calibri" w:hAnsi="Arial" w:cs="Arial"/>
          <w:color w:val="auto"/>
          <w:sz w:val="24"/>
          <w:szCs w:val="24"/>
        </w:rPr>
      </w:pPr>
      <w:r w:rsidRPr="00511473">
        <w:rPr>
          <w:rFonts w:ascii="Arial" w:eastAsia="Calibri" w:hAnsi="Arial" w:cs="Arial"/>
          <w:color w:val="auto"/>
          <w:sz w:val="24"/>
          <w:szCs w:val="24"/>
          <w:lang w:eastAsia="en-US"/>
        </w:rPr>
        <w:t xml:space="preserve">W naborze nie ma możliwości realizacji projektów w partnerstwie </w:t>
      </w:r>
      <w:r w:rsidRPr="00C6736C">
        <w:rPr>
          <w:rFonts w:ascii="Arial" w:eastAsia="Calibri" w:hAnsi="Arial" w:cs="Arial"/>
          <w:color w:val="auto"/>
          <w:sz w:val="24"/>
          <w:szCs w:val="24"/>
          <w:lang w:eastAsia="en-US"/>
        </w:rPr>
        <w:t xml:space="preserve">ponadnarodowym. </w:t>
      </w:r>
    </w:p>
    <w:p w14:paraId="005CB0DA" w14:textId="77777777" w:rsidR="00300367" w:rsidRPr="00511473" w:rsidRDefault="00300367" w:rsidP="00DD7185">
      <w:pPr>
        <w:keepLines/>
        <w:numPr>
          <w:ilvl w:val="0"/>
          <w:numId w:val="84"/>
        </w:numPr>
        <w:shd w:val="clear" w:color="auto" w:fill="FFFFFF"/>
        <w:suppressAutoHyphens w:val="0"/>
        <w:spacing w:after="120" w:line="276" w:lineRule="auto"/>
        <w:ind w:left="567" w:hanging="567"/>
        <w:rPr>
          <w:rFonts w:ascii="Arial" w:eastAsia="Calibri" w:hAnsi="Arial" w:cs="Arial"/>
          <w:color w:val="auto"/>
          <w:sz w:val="24"/>
          <w:szCs w:val="24"/>
          <w:lang w:val="x-none" w:eastAsia="en-US"/>
        </w:rPr>
      </w:pPr>
      <w:r w:rsidRPr="00511473">
        <w:rPr>
          <w:rFonts w:ascii="Arial" w:eastAsia="Calibri" w:hAnsi="Arial" w:cs="Arial"/>
          <w:noProof/>
          <w:color w:val="auto"/>
          <w:sz w:val="24"/>
          <w:szCs w:val="24"/>
        </w:rPr>
        <w:t>Zasady realizacji projektu w partnerstwie:</w:t>
      </w:r>
    </w:p>
    <w:p w14:paraId="7EF944ED" w14:textId="77777777" w:rsidR="00300367" w:rsidRPr="00511473" w:rsidRDefault="00300367" w:rsidP="00DD7185">
      <w:pPr>
        <w:pStyle w:val="Akapitzlist"/>
        <w:keepLines/>
        <w:numPr>
          <w:ilvl w:val="0"/>
          <w:numId w:val="88"/>
        </w:numPr>
        <w:suppressAutoHyphens w:val="0"/>
        <w:spacing w:after="120" w:line="276" w:lineRule="auto"/>
        <w:ind w:left="993" w:hanging="426"/>
        <w:contextualSpacing w:val="0"/>
        <w:rPr>
          <w:rFonts w:ascii="Arial" w:eastAsia="Calibri" w:hAnsi="Arial" w:cs="Arial"/>
          <w:noProof/>
          <w:color w:val="auto"/>
          <w:sz w:val="24"/>
          <w:szCs w:val="24"/>
          <w:lang w:val="x-none"/>
        </w:rPr>
      </w:pPr>
      <w:r>
        <w:rPr>
          <w:rFonts w:ascii="Arial" w:eastAsia="Calibri" w:hAnsi="Arial" w:cs="Arial"/>
          <w:noProof/>
          <w:color w:val="auto"/>
          <w:sz w:val="24"/>
          <w:szCs w:val="24"/>
          <w:lang w:val="x-none"/>
        </w:rPr>
        <w:t xml:space="preserve">stroną dla </w:t>
      </w:r>
      <w:r>
        <w:rPr>
          <w:rFonts w:ascii="Arial" w:eastAsia="Calibri" w:hAnsi="Arial" w:cs="Arial"/>
          <w:noProof/>
          <w:color w:val="auto"/>
          <w:sz w:val="24"/>
          <w:szCs w:val="24"/>
        </w:rPr>
        <w:t>i</w:t>
      </w:r>
      <w:r w:rsidRPr="00511473">
        <w:rPr>
          <w:rFonts w:ascii="Arial" w:eastAsia="Calibri" w:hAnsi="Arial" w:cs="Arial"/>
          <w:noProof/>
          <w:color w:val="auto"/>
          <w:sz w:val="24"/>
          <w:szCs w:val="24"/>
          <w:lang w:val="x-none"/>
        </w:rPr>
        <w:t>nstytucji o</w:t>
      </w:r>
      <w:r>
        <w:rPr>
          <w:rFonts w:ascii="Arial" w:eastAsia="Calibri" w:hAnsi="Arial" w:cs="Arial"/>
          <w:noProof/>
          <w:color w:val="auto"/>
          <w:sz w:val="24"/>
          <w:szCs w:val="24"/>
          <w:lang w:val="x-none"/>
        </w:rPr>
        <w:t>raz reprezentantem wszystkich partnerów jest p</w:t>
      </w:r>
      <w:r w:rsidRPr="00511473">
        <w:rPr>
          <w:rFonts w:ascii="Arial" w:eastAsia="Calibri" w:hAnsi="Arial" w:cs="Arial"/>
          <w:noProof/>
          <w:color w:val="auto"/>
          <w:sz w:val="24"/>
          <w:szCs w:val="24"/>
          <w:lang w:val="x-none"/>
        </w:rPr>
        <w:t>artner wiodący,</w:t>
      </w:r>
    </w:p>
    <w:p w14:paraId="3BD63EF8" w14:textId="77777777" w:rsidR="00300367" w:rsidRPr="00511473" w:rsidRDefault="00300367" w:rsidP="00DD7185">
      <w:pPr>
        <w:pStyle w:val="Akapitzlist"/>
        <w:keepLines/>
        <w:numPr>
          <w:ilvl w:val="0"/>
          <w:numId w:val="88"/>
        </w:numPr>
        <w:suppressAutoHyphens w:val="0"/>
        <w:spacing w:after="120" w:line="276" w:lineRule="auto"/>
        <w:ind w:left="993" w:hanging="426"/>
        <w:contextualSpacing w:val="0"/>
        <w:rPr>
          <w:rFonts w:ascii="Arial" w:eastAsia="Calibri" w:hAnsi="Arial" w:cs="Arial"/>
          <w:noProof/>
          <w:color w:val="auto"/>
          <w:sz w:val="24"/>
          <w:szCs w:val="24"/>
          <w:lang w:val="x-none"/>
        </w:rPr>
      </w:pPr>
      <w:r>
        <w:rPr>
          <w:rFonts w:ascii="Arial" w:eastAsia="Calibri" w:hAnsi="Arial" w:cs="Arial"/>
          <w:noProof/>
          <w:color w:val="auto"/>
          <w:sz w:val="24"/>
          <w:szCs w:val="24"/>
          <w:lang w:val="x-none"/>
        </w:rPr>
        <w:t>partner wiodący i każdy z p</w:t>
      </w:r>
      <w:r w:rsidRPr="00511473">
        <w:rPr>
          <w:rFonts w:ascii="Arial" w:eastAsia="Calibri" w:hAnsi="Arial" w:cs="Arial"/>
          <w:noProof/>
          <w:color w:val="auto"/>
          <w:sz w:val="24"/>
          <w:szCs w:val="24"/>
          <w:lang w:val="x-none"/>
        </w:rPr>
        <w:t xml:space="preserve">artnerów odpowiada za swoje zadania </w:t>
      </w:r>
      <w:r>
        <w:rPr>
          <w:rFonts w:ascii="Arial" w:eastAsia="Calibri" w:hAnsi="Arial" w:cs="Arial"/>
          <w:noProof/>
          <w:color w:val="auto"/>
          <w:sz w:val="24"/>
          <w:szCs w:val="24"/>
          <w:lang w:val="x-none"/>
        </w:rPr>
        <w:t xml:space="preserve">i wydatki, </w:t>
      </w:r>
      <w:r w:rsidRPr="00511473">
        <w:rPr>
          <w:rFonts w:ascii="Arial" w:eastAsia="Calibri" w:hAnsi="Arial" w:cs="Arial"/>
          <w:noProof/>
          <w:color w:val="auto"/>
          <w:sz w:val="24"/>
          <w:szCs w:val="24"/>
          <w:lang w:val="x-none"/>
        </w:rPr>
        <w:t>zgodnie</w:t>
      </w:r>
      <w:r>
        <w:rPr>
          <w:rFonts w:ascii="Arial" w:eastAsia="Calibri" w:hAnsi="Arial" w:cs="Arial"/>
          <w:noProof/>
          <w:color w:val="auto"/>
          <w:sz w:val="24"/>
          <w:szCs w:val="24"/>
          <w:lang w:val="x-none"/>
        </w:rPr>
        <w:t xml:space="preserve"> z podpisaną Umową</w:t>
      </w:r>
      <w:r>
        <w:rPr>
          <w:rFonts w:ascii="Arial" w:eastAsia="Calibri" w:hAnsi="Arial" w:cs="Arial"/>
          <w:noProof/>
          <w:color w:val="auto"/>
          <w:sz w:val="24"/>
          <w:szCs w:val="24"/>
        </w:rPr>
        <w:t>/Porozumieniem</w:t>
      </w:r>
      <w:r>
        <w:rPr>
          <w:rFonts w:ascii="Arial" w:eastAsia="Calibri" w:hAnsi="Arial" w:cs="Arial"/>
          <w:noProof/>
          <w:color w:val="auto"/>
          <w:sz w:val="24"/>
          <w:szCs w:val="24"/>
          <w:lang w:val="x-none"/>
        </w:rPr>
        <w:t xml:space="preserve"> </w:t>
      </w:r>
      <w:r>
        <w:rPr>
          <w:rFonts w:ascii="Arial" w:eastAsia="Calibri" w:hAnsi="Arial" w:cs="Arial"/>
          <w:noProof/>
          <w:color w:val="auto"/>
          <w:sz w:val="24"/>
          <w:szCs w:val="24"/>
        </w:rPr>
        <w:t xml:space="preserve">o </w:t>
      </w:r>
      <w:r>
        <w:rPr>
          <w:rFonts w:ascii="Arial" w:eastAsia="Calibri" w:hAnsi="Arial" w:cs="Arial"/>
          <w:noProof/>
          <w:color w:val="auto"/>
          <w:sz w:val="24"/>
          <w:szCs w:val="24"/>
          <w:lang w:val="x-none"/>
        </w:rPr>
        <w:t>partnerstwie</w:t>
      </w:r>
      <w:r>
        <w:rPr>
          <w:rFonts w:ascii="Arial" w:eastAsia="Calibri" w:hAnsi="Arial" w:cs="Arial"/>
          <w:noProof/>
          <w:color w:val="auto"/>
          <w:sz w:val="24"/>
          <w:szCs w:val="24"/>
        </w:rPr>
        <w:t>, której minimalny wzór</w:t>
      </w:r>
      <w:r>
        <w:rPr>
          <w:rFonts w:ascii="Arial" w:eastAsia="Calibri" w:hAnsi="Arial" w:cs="Arial"/>
          <w:noProof/>
          <w:color w:val="auto"/>
          <w:sz w:val="24"/>
          <w:szCs w:val="24"/>
          <w:lang w:val="x-none"/>
        </w:rPr>
        <w:t xml:space="preserve"> stanowi</w:t>
      </w:r>
      <w:r>
        <w:rPr>
          <w:rFonts w:ascii="Arial" w:eastAsia="Calibri" w:hAnsi="Arial" w:cs="Arial"/>
          <w:noProof/>
          <w:color w:val="auto"/>
          <w:sz w:val="24"/>
          <w:szCs w:val="24"/>
        </w:rPr>
        <w:t xml:space="preserve"> </w:t>
      </w:r>
      <w:r w:rsidRPr="00E85B12">
        <w:rPr>
          <w:rFonts w:ascii="Arial" w:eastAsia="Calibri" w:hAnsi="Arial" w:cs="Arial"/>
          <w:noProof/>
          <w:color w:val="auto"/>
          <w:sz w:val="24"/>
          <w:szCs w:val="24"/>
        </w:rPr>
        <w:t xml:space="preserve">załącznik nr 3 do </w:t>
      </w:r>
      <w:r w:rsidRPr="00E85B12">
        <w:rPr>
          <w:rFonts w:ascii="Arial" w:eastAsia="Calibri" w:hAnsi="Arial" w:cs="Arial"/>
          <w:i/>
          <w:noProof/>
          <w:color w:val="auto"/>
          <w:sz w:val="24"/>
          <w:szCs w:val="24"/>
        </w:rPr>
        <w:t>Regulaminu</w:t>
      </w:r>
      <w:r>
        <w:rPr>
          <w:rFonts w:ascii="Arial" w:eastAsia="Calibri" w:hAnsi="Arial" w:cs="Arial"/>
          <w:noProof/>
          <w:color w:val="auto"/>
          <w:sz w:val="24"/>
          <w:szCs w:val="24"/>
          <w:lang w:val="x-none"/>
        </w:rPr>
        <w:t>,</w:t>
      </w:r>
    </w:p>
    <w:p w14:paraId="253A9686" w14:textId="77777777" w:rsidR="00300367" w:rsidRPr="00511473" w:rsidRDefault="00300367" w:rsidP="00DD7185">
      <w:pPr>
        <w:pStyle w:val="Akapitzlist"/>
        <w:keepLines/>
        <w:numPr>
          <w:ilvl w:val="0"/>
          <w:numId w:val="88"/>
        </w:numPr>
        <w:suppressAutoHyphens w:val="0"/>
        <w:spacing w:after="120" w:line="276" w:lineRule="auto"/>
        <w:ind w:left="993" w:hanging="426"/>
        <w:contextualSpacing w:val="0"/>
        <w:rPr>
          <w:rFonts w:ascii="Arial" w:eastAsia="Calibri" w:hAnsi="Arial" w:cs="Arial"/>
          <w:noProof/>
          <w:color w:val="auto"/>
          <w:sz w:val="24"/>
          <w:szCs w:val="24"/>
          <w:lang w:val="x-none"/>
        </w:rPr>
      </w:pPr>
      <w:r>
        <w:rPr>
          <w:rFonts w:ascii="Arial" w:eastAsia="Calibri" w:hAnsi="Arial" w:cs="Arial"/>
          <w:noProof/>
          <w:color w:val="auto"/>
          <w:sz w:val="24"/>
          <w:szCs w:val="24"/>
        </w:rPr>
        <w:lastRenderedPageBreak/>
        <w:t>p</w:t>
      </w:r>
      <w:r w:rsidRPr="00511473">
        <w:rPr>
          <w:rFonts w:ascii="Arial" w:eastAsia="Calibri" w:hAnsi="Arial" w:cs="Arial"/>
          <w:noProof/>
          <w:color w:val="auto"/>
          <w:sz w:val="24"/>
          <w:szCs w:val="24"/>
        </w:rPr>
        <w:t>artner wiodący składa raporty i wnioski o płatność,</w:t>
      </w:r>
    </w:p>
    <w:p w14:paraId="53AD51C5" w14:textId="77777777" w:rsidR="00300367" w:rsidRPr="00511473" w:rsidRDefault="00300367" w:rsidP="00DD7185">
      <w:pPr>
        <w:pStyle w:val="Akapitzlist"/>
        <w:keepLines/>
        <w:numPr>
          <w:ilvl w:val="0"/>
          <w:numId w:val="88"/>
        </w:numPr>
        <w:suppressAutoHyphens w:val="0"/>
        <w:spacing w:after="120" w:line="276" w:lineRule="auto"/>
        <w:ind w:left="993" w:hanging="426"/>
        <w:contextualSpacing w:val="0"/>
        <w:rPr>
          <w:rFonts w:ascii="Arial" w:eastAsia="Calibri" w:hAnsi="Arial" w:cs="Arial"/>
          <w:noProof/>
          <w:color w:val="auto"/>
          <w:sz w:val="24"/>
          <w:szCs w:val="24"/>
          <w:lang w:val="x-none"/>
        </w:rPr>
      </w:pPr>
      <w:r>
        <w:rPr>
          <w:rFonts w:ascii="Arial" w:eastAsia="Calibri" w:hAnsi="Arial" w:cs="Arial"/>
          <w:noProof/>
          <w:color w:val="auto"/>
          <w:sz w:val="24"/>
          <w:szCs w:val="24"/>
        </w:rPr>
        <w:t>p</w:t>
      </w:r>
      <w:r w:rsidRPr="00511473">
        <w:rPr>
          <w:rFonts w:ascii="Arial" w:eastAsia="Calibri" w:hAnsi="Arial" w:cs="Arial"/>
          <w:noProof/>
          <w:color w:val="auto"/>
          <w:sz w:val="24"/>
          <w:szCs w:val="24"/>
        </w:rPr>
        <w:t>artner wiodący zaświadcza, przesyłając raporty i wnioski o płatność, że podane w nich informac</w:t>
      </w:r>
      <w:r>
        <w:rPr>
          <w:rFonts w:ascii="Arial" w:eastAsia="Calibri" w:hAnsi="Arial" w:cs="Arial"/>
          <w:noProof/>
          <w:color w:val="auto"/>
          <w:sz w:val="24"/>
          <w:szCs w:val="24"/>
        </w:rPr>
        <w:t xml:space="preserve">je sa pełne, rzetelne i zgodne </w:t>
      </w:r>
      <w:r w:rsidRPr="00511473">
        <w:rPr>
          <w:rFonts w:ascii="Arial" w:eastAsia="Calibri" w:hAnsi="Arial" w:cs="Arial"/>
          <w:noProof/>
          <w:color w:val="auto"/>
          <w:sz w:val="24"/>
          <w:szCs w:val="24"/>
        </w:rPr>
        <w:t>z</w:t>
      </w:r>
      <w:r>
        <w:rPr>
          <w:rFonts w:ascii="Arial" w:eastAsia="Calibri" w:hAnsi="Arial" w:cs="Arial"/>
          <w:noProof/>
          <w:color w:val="auto"/>
          <w:sz w:val="24"/>
          <w:szCs w:val="24"/>
        </w:rPr>
        <w:t xml:space="preserve"> </w:t>
      </w:r>
      <w:r w:rsidRPr="00511473">
        <w:rPr>
          <w:rFonts w:ascii="Arial" w:eastAsia="Calibri" w:hAnsi="Arial" w:cs="Arial"/>
          <w:noProof/>
          <w:color w:val="auto"/>
          <w:sz w:val="24"/>
          <w:szCs w:val="24"/>
        </w:rPr>
        <w:t xml:space="preserve">prawdą, a koszty kwalifikowalne, </w:t>
      </w:r>
    </w:p>
    <w:p w14:paraId="3B26CA28" w14:textId="77777777" w:rsidR="00300367" w:rsidRPr="00511473" w:rsidRDefault="00300367" w:rsidP="00DD7185">
      <w:pPr>
        <w:pStyle w:val="Akapitzlist"/>
        <w:keepLines/>
        <w:numPr>
          <w:ilvl w:val="0"/>
          <w:numId w:val="88"/>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projekt partnerski realizowany jest na warunkach okreś</w:t>
      </w:r>
      <w:r>
        <w:rPr>
          <w:rFonts w:ascii="Arial" w:eastAsia="Calibri" w:hAnsi="Arial" w:cs="Arial"/>
          <w:noProof/>
          <w:color w:val="auto"/>
          <w:sz w:val="24"/>
          <w:szCs w:val="24"/>
        </w:rPr>
        <w:t>lonych w porozumieniu albo U</w:t>
      </w:r>
      <w:r w:rsidRPr="00511473">
        <w:rPr>
          <w:rFonts w:ascii="Arial" w:eastAsia="Calibri" w:hAnsi="Arial" w:cs="Arial"/>
          <w:noProof/>
          <w:color w:val="auto"/>
          <w:sz w:val="24"/>
          <w:szCs w:val="24"/>
        </w:rPr>
        <w:t>mowie o partnerstwie</w:t>
      </w:r>
      <w:r>
        <w:rPr>
          <w:rFonts w:ascii="Arial" w:eastAsia="Calibri" w:hAnsi="Arial" w:cs="Arial"/>
          <w:noProof/>
          <w:color w:val="auto"/>
          <w:sz w:val="24"/>
          <w:szCs w:val="24"/>
        </w:rPr>
        <w:t>,</w:t>
      </w:r>
      <w:r w:rsidRPr="00511473">
        <w:rPr>
          <w:rFonts w:ascii="Arial" w:eastAsia="Calibri" w:hAnsi="Arial" w:cs="Arial"/>
          <w:noProof/>
          <w:color w:val="auto"/>
          <w:sz w:val="24"/>
          <w:szCs w:val="24"/>
        </w:rPr>
        <w:t xml:space="preserve"> </w:t>
      </w:r>
      <w:r>
        <w:rPr>
          <w:rFonts w:ascii="Arial" w:eastAsia="Calibri" w:hAnsi="Arial" w:cs="Arial"/>
          <w:noProof/>
          <w:color w:val="auto"/>
          <w:sz w:val="24"/>
          <w:szCs w:val="24"/>
        </w:rPr>
        <w:t xml:space="preserve">której minimalny wzór </w:t>
      </w:r>
      <w:r>
        <w:rPr>
          <w:rFonts w:ascii="Arial" w:eastAsia="Calibri" w:hAnsi="Arial" w:cs="Arial"/>
          <w:noProof/>
          <w:color w:val="auto"/>
          <w:sz w:val="24"/>
          <w:szCs w:val="24"/>
          <w:lang w:val="x-none"/>
        </w:rPr>
        <w:t>stanowi</w:t>
      </w:r>
      <w:r>
        <w:rPr>
          <w:rFonts w:ascii="Arial" w:eastAsia="Calibri" w:hAnsi="Arial" w:cs="Arial"/>
          <w:noProof/>
          <w:color w:val="auto"/>
          <w:sz w:val="24"/>
          <w:szCs w:val="24"/>
        </w:rPr>
        <w:t xml:space="preserve"> </w:t>
      </w:r>
      <w:r w:rsidRPr="00E85B12">
        <w:rPr>
          <w:rFonts w:ascii="Arial" w:eastAsia="Calibri" w:hAnsi="Arial" w:cs="Arial"/>
          <w:noProof/>
          <w:color w:val="auto"/>
          <w:sz w:val="24"/>
          <w:szCs w:val="24"/>
        </w:rPr>
        <w:t xml:space="preserve">załącznik nr 3 do </w:t>
      </w:r>
      <w:r w:rsidRPr="00E85B12">
        <w:rPr>
          <w:rFonts w:ascii="Arial" w:eastAsia="Calibri" w:hAnsi="Arial" w:cs="Arial"/>
          <w:i/>
          <w:noProof/>
          <w:color w:val="auto"/>
          <w:sz w:val="24"/>
          <w:szCs w:val="24"/>
        </w:rPr>
        <w:t>Regulaminu</w:t>
      </w:r>
      <w:r>
        <w:rPr>
          <w:rFonts w:ascii="Arial" w:eastAsia="Calibri" w:hAnsi="Arial" w:cs="Arial"/>
          <w:i/>
          <w:noProof/>
          <w:color w:val="auto"/>
          <w:sz w:val="24"/>
          <w:szCs w:val="24"/>
        </w:rPr>
        <w:t>,</w:t>
      </w:r>
      <w:r w:rsidRPr="00511473">
        <w:rPr>
          <w:rFonts w:ascii="Arial" w:eastAsia="Calibri" w:hAnsi="Arial" w:cs="Arial"/>
          <w:noProof/>
          <w:color w:val="auto"/>
          <w:sz w:val="24"/>
          <w:szCs w:val="24"/>
        </w:rPr>
        <w:t xml:space="preserve"> wskazującej: </w:t>
      </w:r>
    </w:p>
    <w:p w14:paraId="5A264755" w14:textId="77777777" w:rsidR="00300367" w:rsidRPr="00511473" w:rsidRDefault="00300367" w:rsidP="00DD7185">
      <w:pPr>
        <w:keepLines/>
        <w:numPr>
          <w:ilvl w:val="0"/>
          <w:numId w:val="86"/>
        </w:numPr>
        <w:suppressAutoHyphens w:val="0"/>
        <w:spacing w:after="120" w:line="276" w:lineRule="auto"/>
        <w:ind w:left="1418" w:hanging="425"/>
        <w:rPr>
          <w:rFonts w:ascii="Arial" w:eastAsia="Calibri" w:hAnsi="Arial" w:cs="Arial"/>
          <w:noProof/>
          <w:color w:val="auto"/>
          <w:sz w:val="24"/>
          <w:szCs w:val="24"/>
          <w:lang w:val="x-none"/>
        </w:rPr>
      </w:pPr>
      <w:r w:rsidRPr="00511473">
        <w:rPr>
          <w:rFonts w:ascii="Arial" w:eastAsia="Calibri" w:hAnsi="Arial" w:cs="Arial"/>
          <w:noProof/>
          <w:color w:val="auto"/>
          <w:sz w:val="24"/>
          <w:szCs w:val="24"/>
        </w:rPr>
        <w:t>prawa i obowiązki stron,</w:t>
      </w:r>
    </w:p>
    <w:p w14:paraId="098B69D0" w14:textId="77777777" w:rsidR="00300367" w:rsidRPr="00511473" w:rsidRDefault="00300367" w:rsidP="00DD7185">
      <w:pPr>
        <w:keepLines/>
        <w:numPr>
          <w:ilvl w:val="0"/>
          <w:numId w:val="86"/>
        </w:numPr>
        <w:suppressAutoHyphens w:val="0"/>
        <w:spacing w:after="120" w:line="276" w:lineRule="auto"/>
        <w:ind w:left="1418" w:hanging="425"/>
        <w:rPr>
          <w:rFonts w:ascii="Arial" w:eastAsia="Calibri" w:hAnsi="Arial" w:cs="Arial"/>
          <w:noProof/>
          <w:color w:val="auto"/>
          <w:sz w:val="24"/>
          <w:szCs w:val="24"/>
          <w:lang w:val="x-none"/>
        </w:rPr>
      </w:pPr>
      <w:r w:rsidRPr="00511473">
        <w:rPr>
          <w:rFonts w:ascii="Arial" w:eastAsia="Calibri" w:hAnsi="Arial" w:cs="Arial"/>
          <w:noProof/>
          <w:color w:val="auto"/>
          <w:sz w:val="24"/>
          <w:szCs w:val="24"/>
        </w:rPr>
        <w:t>zakres i formę udziału poszczególnych partnerów w projekcie, w tym zakres realizowanych przez nich zadań,</w:t>
      </w:r>
    </w:p>
    <w:p w14:paraId="4467138C" w14:textId="77777777" w:rsidR="00300367" w:rsidRPr="00511473" w:rsidRDefault="00300367" w:rsidP="00DD7185">
      <w:pPr>
        <w:keepLines/>
        <w:numPr>
          <w:ilvl w:val="0"/>
          <w:numId w:val="86"/>
        </w:numPr>
        <w:suppressAutoHyphens w:val="0"/>
        <w:spacing w:after="120" w:line="276" w:lineRule="auto"/>
        <w:ind w:left="1418" w:hanging="425"/>
        <w:rPr>
          <w:rFonts w:ascii="Arial" w:eastAsia="Calibri" w:hAnsi="Arial" w:cs="Arial"/>
          <w:noProof/>
          <w:color w:val="auto"/>
          <w:sz w:val="24"/>
          <w:szCs w:val="24"/>
          <w:lang w:val="x-none"/>
        </w:rPr>
      </w:pPr>
      <w:r>
        <w:rPr>
          <w:rFonts w:ascii="Arial" w:eastAsia="Calibri" w:hAnsi="Arial" w:cs="Arial"/>
          <w:noProof/>
          <w:color w:val="auto"/>
          <w:sz w:val="24"/>
          <w:szCs w:val="24"/>
        </w:rPr>
        <w:t>p</w:t>
      </w:r>
      <w:r w:rsidRPr="00511473">
        <w:rPr>
          <w:rFonts w:ascii="Arial" w:eastAsia="Calibri" w:hAnsi="Arial" w:cs="Arial"/>
          <w:noProof/>
          <w:color w:val="auto"/>
          <w:sz w:val="24"/>
          <w:szCs w:val="24"/>
        </w:rPr>
        <w:t>artnera wiodącego uprawnionego do reprezen</w:t>
      </w:r>
      <w:r>
        <w:rPr>
          <w:rFonts w:ascii="Arial" w:eastAsia="Calibri" w:hAnsi="Arial" w:cs="Arial"/>
          <w:noProof/>
          <w:color w:val="auto"/>
          <w:sz w:val="24"/>
          <w:szCs w:val="24"/>
        </w:rPr>
        <w:t>towania pozostałych partnerów p</w:t>
      </w:r>
      <w:r w:rsidRPr="00511473">
        <w:rPr>
          <w:rFonts w:ascii="Arial" w:eastAsia="Calibri" w:hAnsi="Arial" w:cs="Arial"/>
          <w:noProof/>
          <w:color w:val="auto"/>
          <w:sz w:val="24"/>
          <w:szCs w:val="24"/>
        </w:rPr>
        <w:t>rojektu,</w:t>
      </w:r>
    </w:p>
    <w:p w14:paraId="4165CA89" w14:textId="77777777" w:rsidR="00300367" w:rsidRPr="00511473" w:rsidRDefault="00300367" w:rsidP="00DD7185">
      <w:pPr>
        <w:keepLines/>
        <w:numPr>
          <w:ilvl w:val="0"/>
          <w:numId w:val="86"/>
        </w:numPr>
        <w:suppressAutoHyphens w:val="0"/>
        <w:spacing w:after="120" w:line="276" w:lineRule="auto"/>
        <w:ind w:left="1418" w:hanging="425"/>
        <w:rPr>
          <w:rFonts w:ascii="Arial" w:eastAsia="Calibri" w:hAnsi="Arial" w:cs="Arial"/>
          <w:noProof/>
          <w:color w:val="auto"/>
          <w:sz w:val="24"/>
          <w:szCs w:val="24"/>
          <w:lang w:val="x-none"/>
        </w:rPr>
      </w:pPr>
      <w:r w:rsidRPr="00511473">
        <w:rPr>
          <w:rFonts w:ascii="Arial" w:eastAsia="Calibri" w:hAnsi="Arial" w:cs="Arial"/>
          <w:noProof/>
          <w:color w:val="auto"/>
          <w:sz w:val="24"/>
          <w:szCs w:val="24"/>
        </w:rPr>
        <w:t>s</w:t>
      </w:r>
      <w:r>
        <w:rPr>
          <w:rFonts w:ascii="Arial" w:eastAsia="Calibri" w:hAnsi="Arial" w:cs="Arial"/>
          <w:noProof/>
          <w:color w:val="auto"/>
          <w:sz w:val="24"/>
          <w:szCs w:val="24"/>
        </w:rPr>
        <w:t>posób przekazywania dofinansow</w:t>
      </w:r>
      <w:r w:rsidRPr="00511473">
        <w:rPr>
          <w:rFonts w:ascii="Arial" w:eastAsia="Calibri" w:hAnsi="Arial" w:cs="Arial"/>
          <w:noProof/>
          <w:color w:val="auto"/>
          <w:sz w:val="24"/>
          <w:szCs w:val="24"/>
        </w:rPr>
        <w:t>a</w:t>
      </w:r>
      <w:r>
        <w:rPr>
          <w:rFonts w:ascii="Arial" w:eastAsia="Calibri" w:hAnsi="Arial" w:cs="Arial"/>
          <w:noProof/>
          <w:color w:val="auto"/>
          <w:sz w:val="24"/>
          <w:szCs w:val="24"/>
        </w:rPr>
        <w:t>n</w:t>
      </w:r>
      <w:r w:rsidRPr="00511473">
        <w:rPr>
          <w:rFonts w:ascii="Arial" w:eastAsia="Calibri" w:hAnsi="Arial" w:cs="Arial"/>
          <w:noProof/>
          <w:color w:val="auto"/>
          <w:sz w:val="24"/>
          <w:szCs w:val="24"/>
        </w:rPr>
        <w:t>ia na pokrycie kosztów ponoszonych przez poszczególnych partnerów projektu, umożliwiający określenie kwoty dofinansowania udzielonego każdemu z partnerów,</w:t>
      </w:r>
    </w:p>
    <w:p w14:paraId="7917BA17" w14:textId="77777777" w:rsidR="00300367" w:rsidRPr="00511473" w:rsidRDefault="00300367" w:rsidP="00DD7185">
      <w:pPr>
        <w:keepLines/>
        <w:numPr>
          <w:ilvl w:val="0"/>
          <w:numId w:val="86"/>
        </w:numPr>
        <w:suppressAutoHyphens w:val="0"/>
        <w:spacing w:after="120" w:line="276" w:lineRule="auto"/>
        <w:ind w:left="1418" w:hanging="425"/>
        <w:rPr>
          <w:rFonts w:ascii="Arial" w:eastAsia="Calibri" w:hAnsi="Arial" w:cs="Arial"/>
          <w:noProof/>
          <w:color w:val="auto"/>
          <w:sz w:val="24"/>
          <w:szCs w:val="24"/>
          <w:lang w:val="x-none"/>
        </w:rPr>
      </w:pPr>
      <w:r w:rsidRPr="00511473">
        <w:rPr>
          <w:rFonts w:ascii="Arial" w:eastAsia="Calibri" w:hAnsi="Arial" w:cs="Arial"/>
          <w:noProof/>
          <w:color w:val="auto"/>
          <w:sz w:val="24"/>
          <w:szCs w:val="24"/>
        </w:rPr>
        <w:t>sposób post</w:t>
      </w:r>
      <w:r>
        <w:rPr>
          <w:rFonts w:ascii="Arial" w:eastAsia="Calibri" w:hAnsi="Arial" w:cs="Arial"/>
          <w:noProof/>
          <w:color w:val="auto"/>
          <w:sz w:val="24"/>
          <w:szCs w:val="24"/>
        </w:rPr>
        <w:t>ę</w:t>
      </w:r>
      <w:r w:rsidRPr="00511473">
        <w:rPr>
          <w:rFonts w:ascii="Arial" w:eastAsia="Calibri" w:hAnsi="Arial" w:cs="Arial"/>
          <w:noProof/>
          <w:color w:val="auto"/>
          <w:sz w:val="24"/>
          <w:szCs w:val="24"/>
        </w:rPr>
        <w:t>powania w przypadku naruszenia lub niewywiązania się stron z porozumienia lub umowy.</w:t>
      </w:r>
    </w:p>
    <w:p w14:paraId="1E4AF9C5" w14:textId="77777777" w:rsidR="00300367" w:rsidRPr="00511473" w:rsidRDefault="00300367" w:rsidP="00DD7185">
      <w:pPr>
        <w:pStyle w:val="Akapitzlist"/>
        <w:numPr>
          <w:ilvl w:val="0"/>
          <w:numId w:val="92"/>
        </w:numPr>
        <w:suppressAutoHyphens w:val="0"/>
        <w:spacing w:after="120" w:line="276" w:lineRule="auto"/>
        <w:ind w:left="567" w:hanging="567"/>
        <w:contextualSpacing w:val="0"/>
        <w:rPr>
          <w:rFonts w:ascii="Arial" w:eastAsia="Calibri" w:hAnsi="Arial" w:cs="Arial"/>
          <w:noProof/>
          <w:color w:val="auto"/>
          <w:sz w:val="24"/>
          <w:szCs w:val="24"/>
        </w:rPr>
      </w:pPr>
      <w:r w:rsidRPr="00511473">
        <w:rPr>
          <w:rFonts w:ascii="Arial" w:eastAsia="Calibri" w:hAnsi="Arial" w:cs="Arial"/>
          <w:noProof/>
          <w:color w:val="auto"/>
          <w:sz w:val="24"/>
          <w:szCs w:val="24"/>
        </w:rPr>
        <w:t>Punkty</w:t>
      </w:r>
      <w:r>
        <w:rPr>
          <w:rFonts w:ascii="Arial" w:eastAsia="Calibri" w:hAnsi="Arial" w:cs="Arial"/>
          <w:noProof/>
          <w:color w:val="auto"/>
          <w:sz w:val="24"/>
          <w:szCs w:val="24"/>
        </w:rPr>
        <w:t xml:space="preserve"> sporne w U</w:t>
      </w:r>
      <w:r w:rsidRPr="00511473">
        <w:rPr>
          <w:rFonts w:ascii="Arial" w:eastAsia="Calibri" w:hAnsi="Arial" w:cs="Arial"/>
          <w:noProof/>
          <w:color w:val="auto"/>
          <w:sz w:val="24"/>
          <w:szCs w:val="24"/>
        </w:rPr>
        <w:t>mowie</w:t>
      </w:r>
      <w:r>
        <w:rPr>
          <w:rFonts w:ascii="Arial" w:eastAsia="Calibri" w:hAnsi="Arial" w:cs="Arial"/>
          <w:noProof/>
          <w:color w:val="auto"/>
          <w:sz w:val="24"/>
          <w:szCs w:val="24"/>
        </w:rPr>
        <w:t>/Porozumieniu</w:t>
      </w:r>
      <w:r w:rsidRPr="00511473">
        <w:rPr>
          <w:rFonts w:ascii="Arial" w:eastAsia="Calibri" w:hAnsi="Arial" w:cs="Arial"/>
          <w:noProof/>
          <w:color w:val="auto"/>
          <w:sz w:val="24"/>
          <w:szCs w:val="24"/>
        </w:rPr>
        <w:t xml:space="preserve"> </w:t>
      </w:r>
      <w:r>
        <w:rPr>
          <w:rFonts w:ascii="Arial" w:eastAsia="Calibri" w:hAnsi="Arial" w:cs="Arial"/>
          <w:noProof/>
          <w:color w:val="auto"/>
          <w:sz w:val="24"/>
          <w:szCs w:val="24"/>
        </w:rPr>
        <w:t xml:space="preserve">o partnerstwie </w:t>
      </w:r>
      <w:r w:rsidRPr="00511473">
        <w:rPr>
          <w:rFonts w:ascii="Arial" w:eastAsia="Calibri" w:hAnsi="Arial" w:cs="Arial"/>
          <w:noProof/>
          <w:color w:val="auto"/>
          <w:sz w:val="24"/>
          <w:szCs w:val="24"/>
        </w:rPr>
        <w:t>warte uregulowan</w:t>
      </w:r>
      <w:r>
        <w:rPr>
          <w:rFonts w:ascii="Arial" w:eastAsia="Calibri" w:hAnsi="Arial" w:cs="Arial"/>
          <w:noProof/>
          <w:color w:val="auto"/>
          <w:sz w:val="24"/>
          <w:szCs w:val="24"/>
        </w:rPr>
        <w:t>ia w U</w:t>
      </w:r>
      <w:r w:rsidRPr="00511473">
        <w:rPr>
          <w:rFonts w:ascii="Arial" w:eastAsia="Calibri" w:hAnsi="Arial" w:cs="Arial"/>
          <w:noProof/>
          <w:color w:val="auto"/>
          <w:sz w:val="24"/>
          <w:szCs w:val="24"/>
        </w:rPr>
        <w:t>mowie</w:t>
      </w:r>
      <w:r>
        <w:rPr>
          <w:rFonts w:ascii="Arial" w:eastAsia="Calibri" w:hAnsi="Arial" w:cs="Arial"/>
          <w:noProof/>
          <w:color w:val="auto"/>
          <w:sz w:val="24"/>
          <w:szCs w:val="24"/>
        </w:rPr>
        <w:t xml:space="preserve"> to</w:t>
      </w:r>
      <w:r w:rsidRPr="00511473">
        <w:rPr>
          <w:rFonts w:ascii="Arial" w:eastAsia="Calibri" w:hAnsi="Arial" w:cs="Arial"/>
          <w:noProof/>
          <w:color w:val="auto"/>
          <w:sz w:val="24"/>
          <w:szCs w:val="24"/>
        </w:rPr>
        <w:t>:</w:t>
      </w:r>
    </w:p>
    <w:p w14:paraId="3D5CC652" w14:textId="77777777" w:rsidR="00300367" w:rsidRPr="00511473" w:rsidRDefault="00300367" w:rsidP="00DD7185">
      <w:pPr>
        <w:pStyle w:val="Akapitzlist"/>
        <w:keepLines/>
        <w:numPr>
          <w:ilvl w:val="0"/>
          <w:numId w:val="89"/>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Obowiązki w zakresie przestrzegania zasad wynikających z przepisów prawa oraz dokumentów dotyczących wdrażania projektów, w szczególności w zakresie:</w:t>
      </w:r>
    </w:p>
    <w:p w14:paraId="2B3103C5" w14:textId="77777777" w:rsidR="00300367" w:rsidRPr="00511473" w:rsidRDefault="00300367" w:rsidP="00DD7185">
      <w:pPr>
        <w:keepLines/>
        <w:numPr>
          <w:ilvl w:val="0"/>
          <w:numId w:val="87"/>
        </w:numPr>
        <w:suppressAutoHyphens w:val="0"/>
        <w:spacing w:after="120" w:line="276" w:lineRule="auto"/>
        <w:rPr>
          <w:rFonts w:ascii="Arial" w:eastAsia="Calibri" w:hAnsi="Arial" w:cs="Arial"/>
          <w:noProof/>
          <w:color w:val="auto"/>
          <w:sz w:val="24"/>
          <w:szCs w:val="24"/>
        </w:rPr>
      </w:pPr>
      <w:r w:rsidRPr="00511473">
        <w:rPr>
          <w:rFonts w:ascii="Arial" w:eastAsia="Calibri" w:hAnsi="Arial" w:cs="Arial"/>
          <w:noProof/>
          <w:color w:val="auto"/>
          <w:sz w:val="24"/>
          <w:szCs w:val="24"/>
        </w:rPr>
        <w:t>Udzielania zamówień w projekcie – każdy w swojej c</w:t>
      </w:r>
      <w:r>
        <w:rPr>
          <w:rFonts w:ascii="Arial" w:eastAsia="Calibri" w:hAnsi="Arial" w:cs="Arial"/>
          <w:noProof/>
          <w:color w:val="auto"/>
          <w:sz w:val="24"/>
          <w:szCs w:val="24"/>
        </w:rPr>
        <w:t>zęści budżetu i w zakresie swoj</w:t>
      </w:r>
      <w:r w:rsidRPr="00511473">
        <w:rPr>
          <w:rFonts w:ascii="Arial" w:eastAsia="Calibri" w:hAnsi="Arial" w:cs="Arial"/>
          <w:noProof/>
          <w:color w:val="auto"/>
          <w:sz w:val="24"/>
          <w:szCs w:val="24"/>
        </w:rPr>
        <w:t>e</w:t>
      </w:r>
      <w:r>
        <w:rPr>
          <w:rFonts w:ascii="Arial" w:eastAsia="Calibri" w:hAnsi="Arial" w:cs="Arial"/>
          <w:noProof/>
          <w:color w:val="auto"/>
          <w:sz w:val="24"/>
          <w:szCs w:val="24"/>
        </w:rPr>
        <w:t>j</w:t>
      </w:r>
      <w:r w:rsidRPr="00511473">
        <w:rPr>
          <w:rFonts w:ascii="Arial" w:eastAsia="Calibri" w:hAnsi="Arial" w:cs="Arial"/>
          <w:noProof/>
          <w:color w:val="auto"/>
          <w:sz w:val="24"/>
          <w:szCs w:val="24"/>
        </w:rPr>
        <w:t xml:space="preserve"> specyfiki</w:t>
      </w:r>
      <w:r>
        <w:rPr>
          <w:rFonts w:ascii="Arial" w:eastAsia="Calibri" w:hAnsi="Arial" w:cs="Arial"/>
          <w:noProof/>
          <w:color w:val="auto"/>
          <w:sz w:val="24"/>
          <w:szCs w:val="24"/>
        </w:rPr>
        <w:t>,</w:t>
      </w:r>
    </w:p>
    <w:p w14:paraId="126A5717" w14:textId="77777777" w:rsidR="00300367" w:rsidRPr="00511473" w:rsidRDefault="00300367" w:rsidP="00DD7185">
      <w:pPr>
        <w:keepLines/>
        <w:numPr>
          <w:ilvl w:val="0"/>
          <w:numId w:val="87"/>
        </w:numPr>
        <w:suppressAutoHyphens w:val="0"/>
        <w:spacing w:after="120" w:line="276" w:lineRule="auto"/>
        <w:rPr>
          <w:rFonts w:ascii="Arial" w:eastAsia="Calibri" w:hAnsi="Arial" w:cs="Arial"/>
          <w:noProof/>
          <w:color w:val="auto"/>
          <w:sz w:val="24"/>
          <w:szCs w:val="24"/>
        </w:rPr>
      </w:pPr>
      <w:r w:rsidRPr="00511473">
        <w:rPr>
          <w:rFonts w:ascii="Arial" w:eastAsia="Calibri" w:hAnsi="Arial" w:cs="Arial"/>
          <w:noProof/>
          <w:color w:val="auto"/>
          <w:sz w:val="24"/>
          <w:szCs w:val="24"/>
        </w:rPr>
        <w:t>Kwalifikowalności wydatków – wy</w:t>
      </w:r>
      <w:r>
        <w:rPr>
          <w:rFonts w:ascii="Arial" w:eastAsia="Calibri" w:hAnsi="Arial" w:cs="Arial"/>
          <w:noProof/>
          <w:color w:val="auto"/>
          <w:sz w:val="24"/>
          <w:szCs w:val="24"/>
        </w:rPr>
        <w:t>datki niekwalifikowalne zwraca p</w:t>
      </w:r>
      <w:r w:rsidRPr="00511473">
        <w:rPr>
          <w:rFonts w:ascii="Arial" w:eastAsia="Calibri" w:hAnsi="Arial" w:cs="Arial"/>
          <w:noProof/>
          <w:color w:val="auto"/>
          <w:sz w:val="24"/>
          <w:szCs w:val="24"/>
        </w:rPr>
        <w:t>artner wiodący, stąd zabezpieczenie kwalifikowalności powinno się znaleźć w zapisach Umowy</w:t>
      </w:r>
      <w:r>
        <w:rPr>
          <w:rFonts w:ascii="Arial" w:eastAsia="Calibri" w:hAnsi="Arial" w:cs="Arial"/>
          <w:noProof/>
          <w:color w:val="auto"/>
          <w:sz w:val="24"/>
          <w:szCs w:val="24"/>
        </w:rPr>
        <w:t>/Porozumienia o partnerstwie,</w:t>
      </w:r>
    </w:p>
    <w:p w14:paraId="149BBB84" w14:textId="77777777" w:rsidR="00300367" w:rsidRPr="00511473" w:rsidRDefault="00300367" w:rsidP="00DD7185">
      <w:pPr>
        <w:keepLines/>
        <w:numPr>
          <w:ilvl w:val="0"/>
          <w:numId w:val="87"/>
        </w:numPr>
        <w:suppressAutoHyphens w:val="0"/>
        <w:spacing w:after="120" w:line="276" w:lineRule="auto"/>
        <w:rPr>
          <w:rFonts w:ascii="Arial" w:eastAsia="Calibri" w:hAnsi="Arial" w:cs="Arial"/>
          <w:noProof/>
          <w:color w:val="auto"/>
          <w:sz w:val="24"/>
          <w:szCs w:val="24"/>
        </w:rPr>
      </w:pPr>
      <w:r w:rsidRPr="00511473">
        <w:rPr>
          <w:rFonts w:ascii="Arial" w:eastAsia="Calibri" w:hAnsi="Arial" w:cs="Arial"/>
          <w:noProof/>
          <w:color w:val="auto"/>
          <w:sz w:val="24"/>
          <w:szCs w:val="24"/>
        </w:rPr>
        <w:t>Kontroli – każdy partner może być kontrolowany. Partner wiodący powinien zagwarantować s</w:t>
      </w:r>
      <w:r>
        <w:rPr>
          <w:rFonts w:ascii="Arial" w:eastAsia="Calibri" w:hAnsi="Arial" w:cs="Arial"/>
          <w:noProof/>
          <w:color w:val="auto"/>
          <w:sz w:val="24"/>
          <w:szCs w:val="24"/>
        </w:rPr>
        <w:t>obie realną możliwość kontroli.</w:t>
      </w:r>
    </w:p>
    <w:p w14:paraId="3575663C" w14:textId="77777777" w:rsidR="00300367" w:rsidRPr="00511473" w:rsidRDefault="00300367" w:rsidP="00DD7185">
      <w:pPr>
        <w:pStyle w:val="Akapitzlist"/>
        <w:keepLines/>
        <w:numPr>
          <w:ilvl w:val="0"/>
          <w:numId w:val="89"/>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przechowywania i u</w:t>
      </w:r>
      <w:r>
        <w:rPr>
          <w:rFonts w:ascii="Arial" w:eastAsia="Calibri" w:hAnsi="Arial" w:cs="Arial"/>
          <w:noProof/>
          <w:color w:val="auto"/>
          <w:sz w:val="24"/>
          <w:szCs w:val="24"/>
        </w:rPr>
        <w:t>dostępniania dokumentów (także p</w:t>
      </w:r>
      <w:r w:rsidRPr="00511473">
        <w:rPr>
          <w:rFonts w:ascii="Arial" w:eastAsia="Calibri" w:hAnsi="Arial" w:cs="Arial"/>
          <w:noProof/>
          <w:color w:val="auto"/>
          <w:sz w:val="24"/>
          <w:szCs w:val="24"/>
        </w:rPr>
        <w:t>artnerowi w</w:t>
      </w:r>
      <w:r>
        <w:rPr>
          <w:rFonts w:ascii="Arial" w:eastAsia="Calibri" w:hAnsi="Arial" w:cs="Arial"/>
          <w:noProof/>
          <w:color w:val="auto"/>
          <w:sz w:val="24"/>
          <w:szCs w:val="24"/>
        </w:rPr>
        <w:t>iodącemu nie tylko na wezwanie i</w:t>
      </w:r>
      <w:r w:rsidRPr="00511473">
        <w:rPr>
          <w:rFonts w:ascii="Arial" w:eastAsia="Calibri" w:hAnsi="Arial" w:cs="Arial"/>
          <w:noProof/>
          <w:color w:val="auto"/>
          <w:sz w:val="24"/>
          <w:szCs w:val="24"/>
        </w:rPr>
        <w:t>nstytucji),</w:t>
      </w:r>
    </w:p>
    <w:p w14:paraId="73DFD6DF" w14:textId="77777777" w:rsidR="00300367" w:rsidRPr="00511473" w:rsidRDefault="00300367" w:rsidP="00DD7185">
      <w:pPr>
        <w:pStyle w:val="Akapitzlist"/>
        <w:keepLines/>
        <w:numPr>
          <w:ilvl w:val="0"/>
          <w:numId w:val="89"/>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trwałości projektów, w tym korzystania z praw autorskich i majątkowych</w:t>
      </w:r>
      <w:r>
        <w:rPr>
          <w:rFonts w:ascii="Arial" w:eastAsia="Calibri" w:hAnsi="Arial" w:cs="Arial"/>
          <w:noProof/>
          <w:color w:val="auto"/>
          <w:sz w:val="24"/>
          <w:szCs w:val="24"/>
        </w:rPr>
        <w:t>,</w:t>
      </w:r>
    </w:p>
    <w:p w14:paraId="6D43295D" w14:textId="77777777" w:rsidR="00300367" w:rsidRPr="00511473" w:rsidRDefault="00300367" w:rsidP="00DD7185">
      <w:pPr>
        <w:pStyle w:val="Akapitzlist"/>
        <w:keepLines/>
        <w:numPr>
          <w:ilvl w:val="0"/>
          <w:numId w:val="89"/>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 xml:space="preserve">sposobu egzekwowania przez Beneficjenta od </w:t>
      </w:r>
      <w:r>
        <w:rPr>
          <w:rFonts w:ascii="Arial" w:eastAsia="Calibri" w:hAnsi="Arial" w:cs="Arial"/>
          <w:noProof/>
          <w:color w:val="auto"/>
          <w:sz w:val="24"/>
          <w:szCs w:val="24"/>
        </w:rPr>
        <w:t>p</w:t>
      </w:r>
      <w:r w:rsidRPr="00511473">
        <w:rPr>
          <w:rFonts w:ascii="Arial" w:eastAsia="Calibri" w:hAnsi="Arial" w:cs="Arial"/>
          <w:noProof/>
          <w:color w:val="auto"/>
          <w:sz w:val="24"/>
          <w:szCs w:val="24"/>
        </w:rPr>
        <w:t xml:space="preserve">artnerów skutków rozliczenia efektów projektu/zastosownaia reguły proporcjonalności z powodu nieosiągnięcia założeń projektu z winy </w:t>
      </w:r>
      <w:r>
        <w:rPr>
          <w:rFonts w:ascii="Arial" w:eastAsia="Calibri" w:hAnsi="Arial" w:cs="Arial"/>
          <w:noProof/>
          <w:color w:val="auto"/>
          <w:sz w:val="24"/>
          <w:szCs w:val="24"/>
        </w:rPr>
        <w:t>p</w:t>
      </w:r>
      <w:r w:rsidRPr="00511473">
        <w:rPr>
          <w:rFonts w:ascii="Arial" w:eastAsia="Calibri" w:hAnsi="Arial" w:cs="Arial"/>
          <w:noProof/>
          <w:color w:val="auto"/>
          <w:sz w:val="24"/>
          <w:szCs w:val="24"/>
        </w:rPr>
        <w:t>artnera,</w:t>
      </w:r>
    </w:p>
    <w:p w14:paraId="4496B478" w14:textId="77777777" w:rsidR="00300367" w:rsidRPr="00511473" w:rsidRDefault="00300367" w:rsidP="00DD7185">
      <w:pPr>
        <w:pStyle w:val="Akapitzlist"/>
        <w:keepLines/>
        <w:numPr>
          <w:ilvl w:val="0"/>
          <w:numId w:val="89"/>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zasad powierzania i ochrony danych osobowych,</w:t>
      </w:r>
    </w:p>
    <w:p w14:paraId="649637C8" w14:textId="77777777" w:rsidR="00300367" w:rsidRPr="00511473" w:rsidRDefault="00300367" w:rsidP="00DD7185">
      <w:pPr>
        <w:pStyle w:val="Akapitzlist"/>
        <w:keepLines/>
        <w:numPr>
          <w:ilvl w:val="0"/>
          <w:numId w:val="89"/>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ochrony poufności przekazywanych informacji,</w:t>
      </w:r>
    </w:p>
    <w:p w14:paraId="71E6EBD7" w14:textId="77777777" w:rsidR="00300367" w:rsidRPr="00511473" w:rsidRDefault="00300367" w:rsidP="00DD7185">
      <w:pPr>
        <w:pStyle w:val="Akapitzlist"/>
        <w:keepLines/>
        <w:numPr>
          <w:ilvl w:val="0"/>
          <w:numId w:val="89"/>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lastRenderedPageBreak/>
        <w:t>z</w:t>
      </w:r>
      <w:r>
        <w:rPr>
          <w:rFonts w:ascii="Arial" w:eastAsia="Calibri" w:hAnsi="Arial" w:cs="Arial"/>
          <w:noProof/>
          <w:color w:val="auto"/>
          <w:sz w:val="24"/>
          <w:szCs w:val="24"/>
        </w:rPr>
        <w:t>akresu odpowiedzialnośc</w:t>
      </w:r>
      <w:r w:rsidRPr="00511473">
        <w:rPr>
          <w:rFonts w:ascii="Arial" w:eastAsia="Calibri" w:hAnsi="Arial" w:cs="Arial"/>
          <w:noProof/>
          <w:color w:val="auto"/>
          <w:sz w:val="24"/>
          <w:szCs w:val="24"/>
        </w:rPr>
        <w:t>i cywilnoprawnej partnerów wobec siebie</w:t>
      </w:r>
      <w:r>
        <w:rPr>
          <w:rFonts w:ascii="Arial" w:eastAsia="Calibri" w:hAnsi="Arial" w:cs="Arial"/>
          <w:noProof/>
          <w:color w:val="auto"/>
          <w:sz w:val="24"/>
          <w:szCs w:val="24"/>
        </w:rPr>
        <w:t xml:space="preserve"> </w:t>
      </w:r>
      <w:r w:rsidRPr="00511473">
        <w:rPr>
          <w:rFonts w:ascii="Arial" w:eastAsia="Calibri" w:hAnsi="Arial" w:cs="Arial"/>
          <w:noProof/>
          <w:color w:val="auto"/>
          <w:sz w:val="24"/>
          <w:szCs w:val="24"/>
        </w:rPr>
        <w:t>i osób trzecich,</w:t>
      </w:r>
    </w:p>
    <w:p w14:paraId="42F27E6F" w14:textId="77777777" w:rsidR="00300367" w:rsidRPr="00511473" w:rsidRDefault="00300367" w:rsidP="00DD7185">
      <w:pPr>
        <w:pStyle w:val="Akapitzlist"/>
        <w:keepLines/>
        <w:numPr>
          <w:ilvl w:val="0"/>
          <w:numId w:val="89"/>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sposobu postepowania w przypadku zmian w projekcie.</w:t>
      </w:r>
    </w:p>
    <w:p w14:paraId="6BE92E61" w14:textId="77777777" w:rsidR="00300367" w:rsidRPr="00511473" w:rsidRDefault="00300367" w:rsidP="00DD7185">
      <w:pPr>
        <w:pStyle w:val="Akapitzlist"/>
        <w:numPr>
          <w:ilvl w:val="0"/>
          <w:numId w:val="93"/>
        </w:numPr>
        <w:suppressAutoHyphens w:val="0"/>
        <w:spacing w:after="120" w:line="276" w:lineRule="auto"/>
        <w:ind w:left="567" w:hanging="567"/>
        <w:contextualSpacing w:val="0"/>
        <w:rPr>
          <w:rFonts w:ascii="Arial" w:eastAsia="Calibri" w:hAnsi="Arial" w:cs="Arial"/>
          <w:color w:val="auto"/>
          <w:sz w:val="24"/>
          <w:szCs w:val="24"/>
          <w:lang w:eastAsia="en-US"/>
        </w:rPr>
      </w:pPr>
      <w:r w:rsidRPr="00511473">
        <w:rPr>
          <w:rFonts w:ascii="Arial" w:eastAsia="Calibri" w:hAnsi="Arial" w:cs="Arial"/>
          <w:color w:val="auto"/>
          <w:sz w:val="24"/>
          <w:szCs w:val="24"/>
          <w:lang w:eastAsia="en-US"/>
        </w:rPr>
        <w:t xml:space="preserve">Przepływy </w:t>
      </w:r>
      <w:r>
        <w:rPr>
          <w:rFonts w:ascii="Arial" w:eastAsia="Calibri" w:hAnsi="Arial" w:cs="Arial"/>
          <w:color w:val="auto"/>
          <w:sz w:val="24"/>
          <w:szCs w:val="24"/>
          <w:lang w:eastAsia="en-US"/>
        </w:rPr>
        <w:t>finansowe w projekcie reguluje U</w:t>
      </w:r>
      <w:r w:rsidRPr="00511473">
        <w:rPr>
          <w:rFonts w:ascii="Arial" w:eastAsia="Calibri" w:hAnsi="Arial" w:cs="Arial"/>
          <w:color w:val="auto"/>
          <w:sz w:val="24"/>
          <w:szCs w:val="24"/>
          <w:lang w:eastAsia="en-US"/>
        </w:rPr>
        <w:t>mowa</w:t>
      </w:r>
      <w:r>
        <w:rPr>
          <w:rFonts w:ascii="Arial" w:eastAsia="Calibri" w:hAnsi="Arial" w:cs="Arial"/>
          <w:color w:val="auto"/>
          <w:sz w:val="24"/>
          <w:szCs w:val="24"/>
          <w:lang w:eastAsia="en-US"/>
        </w:rPr>
        <w:t>/Porozumienie</w:t>
      </w:r>
      <w:r w:rsidRPr="00511473">
        <w:rPr>
          <w:rFonts w:ascii="Arial" w:eastAsia="Calibri" w:hAnsi="Arial" w:cs="Arial"/>
          <w:color w:val="auto"/>
          <w:sz w:val="24"/>
          <w:szCs w:val="24"/>
          <w:lang w:eastAsia="en-US"/>
        </w:rPr>
        <w:t xml:space="preserve"> </w:t>
      </w:r>
      <w:r>
        <w:rPr>
          <w:rFonts w:ascii="Arial" w:eastAsia="Calibri" w:hAnsi="Arial" w:cs="Arial"/>
          <w:color w:val="auto"/>
          <w:sz w:val="24"/>
          <w:szCs w:val="24"/>
          <w:lang w:eastAsia="en-US"/>
        </w:rPr>
        <w:t>o partnerstwie, tj.</w:t>
      </w:r>
      <w:r w:rsidRPr="00511473">
        <w:rPr>
          <w:rFonts w:ascii="Arial" w:eastAsia="Calibri" w:hAnsi="Arial" w:cs="Arial"/>
          <w:color w:val="auto"/>
          <w:sz w:val="24"/>
          <w:szCs w:val="24"/>
          <w:lang w:eastAsia="en-US"/>
        </w:rPr>
        <w:t>:</w:t>
      </w:r>
    </w:p>
    <w:p w14:paraId="6BA53912" w14:textId="77777777" w:rsidR="00300367" w:rsidRPr="00511473" w:rsidRDefault="00300367" w:rsidP="00DD7185">
      <w:pPr>
        <w:pStyle w:val="Akapitzlist"/>
        <w:keepLines/>
        <w:numPr>
          <w:ilvl w:val="0"/>
          <w:numId w:val="90"/>
        </w:numPr>
        <w:suppressAutoHyphens w:val="0"/>
        <w:spacing w:after="120" w:line="276" w:lineRule="auto"/>
        <w:ind w:left="993" w:hanging="426"/>
        <w:contextualSpacing w:val="0"/>
        <w:rPr>
          <w:rFonts w:ascii="Arial" w:eastAsia="Calibri" w:hAnsi="Arial" w:cs="Arial"/>
          <w:color w:val="auto"/>
          <w:sz w:val="24"/>
          <w:szCs w:val="24"/>
          <w:lang w:val="x-none" w:eastAsia="en-US"/>
        </w:rPr>
      </w:pPr>
      <w:r>
        <w:rPr>
          <w:rFonts w:ascii="Arial" w:eastAsia="Calibri" w:hAnsi="Arial" w:cs="Arial"/>
          <w:color w:val="auto"/>
          <w:sz w:val="24"/>
          <w:szCs w:val="24"/>
          <w:lang w:eastAsia="en-US"/>
        </w:rPr>
        <w:t>p</w:t>
      </w:r>
      <w:r w:rsidRPr="00511473">
        <w:rPr>
          <w:rFonts w:ascii="Arial" w:eastAsia="Calibri" w:hAnsi="Arial" w:cs="Arial"/>
          <w:color w:val="auto"/>
          <w:sz w:val="24"/>
          <w:szCs w:val="24"/>
          <w:lang w:eastAsia="en-US"/>
        </w:rPr>
        <w:t>artner wiodący może przelewać zaliczkę zgodnie z harmonogramem projektu proporcjonalnie do części partnera,</w:t>
      </w:r>
    </w:p>
    <w:p w14:paraId="3C8B4EDE" w14:textId="77777777" w:rsidR="00300367" w:rsidRPr="00511473" w:rsidRDefault="00300367" w:rsidP="00DD7185">
      <w:pPr>
        <w:pStyle w:val="Akapitzlist"/>
        <w:keepLines/>
        <w:numPr>
          <w:ilvl w:val="0"/>
          <w:numId w:val="90"/>
        </w:numPr>
        <w:suppressAutoHyphens w:val="0"/>
        <w:spacing w:after="120" w:line="276" w:lineRule="auto"/>
        <w:ind w:left="993" w:hanging="426"/>
        <w:contextualSpacing w:val="0"/>
        <w:rPr>
          <w:rFonts w:ascii="Arial" w:eastAsia="Calibri" w:hAnsi="Arial" w:cs="Arial"/>
          <w:color w:val="auto"/>
          <w:sz w:val="24"/>
          <w:szCs w:val="24"/>
          <w:lang w:val="x-none" w:eastAsia="en-US"/>
        </w:rPr>
      </w:pPr>
      <w:r>
        <w:rPr>
          <w:rFonts w:ascii="Arial" w:eastAsia="Calibri" w:hAnsi="Arial" w:cs="Arial"/>
          <w:color w:val="auto"/>
          <w:sz w:val="24"/>
          <w:szCs w:val="24"/>
          <w:lang w:eastAsia="en-US"/>
        </w:rPr>
        <w:t>p</w:t>
      </w:r>
      <w:r w:rsidRPr="00511473">
        <w:rPr>
          <w:rFonts w:ascii="Arial" w:eastAsia="Calibri" w:hAnsi="Arial" w:cs="Arial"/>
          <w:color w:val="auto"/>
          <w:sz w:val="24"/>
          <w:szCs w:val="24"/>
          <w:lang w:eastAsia="en-US"/>
        </w:rPr>
        <w:t>artner wiodący może przelewać miesięcznie/kwartalnie/półrocznie zaliczki zgodnie z zapisami Umowy</w:t>
      </w:r>
      <w:r>
        <w:rPr>
          <w:rFonts w:ascii="Arial" w:eastAsia="Calibri" w:hAnsi="Arial" w:cs="Arial"/>
          <w:color w:val="auto"/>
          <w:sz w:val="24"/>
          <w:szCs w:val="24"/>
          <w:lang w:eastAsia="en-US"/>
        </w:rPr>
        <w:t>/Porozumienia</w:t>
      </w:r>
      <w:r w:rsidRPr="00511473">
        <w:rPr>
          <w:rFonts w:ascii="Arial" w:eastAsia="Calibri" w:hAnsi="Arial" w:cs="Arial"/>
          <w:color w:val="auto"/>
          <w:sz w:val="24"/>
          <w:szCs w:val="24"/>
          <w:lang w:eastAsia="en-US"/>
        </w:rPr>
        <w:t xml:space="preserve"> </w:t>
      </w:r>
      <w:r>
        <w:rPr>
          <w:rFonts w:ascii="Arial" w:eastAsia="Calibri" w:hAnsi="Arial" w:cs="Arial"/>
          <w:color w:val="auto"/>
          <w:sz w:val="24"/>
          <w:szCs w:val="24"/>
          <w:lang w:eastAsia="en-US"/>
        </w:rPr>
        <w:t>o partnerstwie</w:t>
      </w:r>
      <w:r w:rsidRPr="00511473">
        <w:rPr>
          <w:rFonts w:ascii="Arial" w:eastAsia="Calibri" w:hAnsi="Arial" w:cs="Arial"/>
          <w:color w:val="auto"/>
          <w:sz w:val="24"/>
          <w:szCs w:val="24"/>
          <w:lang w:eastAsia="en-US"/>
        </w:rPr>
        <w:t>,</w:t>
      </w:r>
    </w:p>
    <w:p w14:paraId="475D60B5" w14:textId="77777777" w:rsidR="00300367" w:rsidRPr="00511473" w:rsidRDefault="00300367" w:rsidP="00DD7185">
      <w:pPr>
        <w:pStyle w:val="Akapitzlist"/>
        <w:keepLines/>
        <w:numPr>
          <w:ilvl w:val="0"/>
          <w:numId w:val="90"/>
        </w:numPr>
        <w:suppressAutoHyphens w:val="0"/>
        <w:spacing w:after="120" w:line="276" w:lineRule="auto"/>
        <w:ind w:left="993" w:hanging="426"/>
        <w:contextualSpacing w:val="0"/>
        <w:rPr>
          <w:rFonts w:ascii="Arial" w:eastAsia="Calibri" w:hAnsi="Arial" w:cs="Arial"/>
          <w:color w:val="auto"/>
          <w:sz w:val="24"/>
          <w:szCs w:val="24"/>
          <w:lang w:val="x-none" w:eastAsia="en-US"/>
        </w:rPr>
      </w:pPr>
      <w:r>
        <w:rPr>
          <w:rFonts w:ascii="Arial" w:eastAsia="Calibri" w:hAnsi="Arial" w:cs="Arial"/>
          <w:color w:val="auto"/>
          <w:sz w:val="24"/>
          <w:szCs w:val="24"/>
          <w:lang w:eastAsia="en-US"/>
        </w:rPr>
        <w:t>p</w:t>
      </w:r>
      <w:r w:rsidRPr="00511473">
        <w:rPr>
          <w:rFonts w:ascii="Arial" w:eastAsia="Calibri" w:hAnsi="Arial" w:cs="Arial"/>
          <w:color w:val="auto"/>
          <w:sz w:val="24"/>
          <w:szCs w:val="24"/>
          <w:lang w:eastAsia="en-US"/>
        </w:rPr>
        <w:t>artner wio</w:t>
      </w:r>
      <w:r>
        <w:rPr>
          <w:rFonts w:ascii="Arial" w:eastAsia="Calibri" w:hAnsi="Arial" w:cs="Arial"/>
          <w:color w:val="auto"/>
          <w:sz w:val="24"/>
          <w:szCs w:val="24"/>
          <w:lang w:eastAsia="en-US"/>
        </w:rPr>
        <w:t>dący może „refundować” wydatki p</w:t>
      </w:r>
      <w:r w:rsidRPr="00511473">
        <w:rPr>
          <w:rFonts w:ascii="Arial" w:eastAsia="Calibri" w:hAnsi="Arial" w:cs="Arial"/>
          <w:color w:val="auto"/>
          <w:sz w:val="24"/>
          <w:szCs w:val="24"/>
          <w:lang w:eastAsia="en-US"/>
        </w:rPr>
        <w:t>artnerom pomimo korzystania z zaliczki jako partnerstwo.</w:t>
      </w:r>
    </w:p>
    <w:p w14:paraId="6453D339" w14:textId="77777777" w:rsidR="00300367" w:rsidRPr="00511473" w:rsidRDefault="00300367" w:rsidP="00DD7185">
      <w:pPr>
        <w:pStyle w:val="Akapitzlist"/>
        <w:numPr>
          <w:ilvl w:val="0"/>
          <w:numId w:val="94"/>
        </w:numPr>
        <w:suppressAutoHyphens w:val="0"/>
        <w:spacing w:after="120" w:line="276" w:lineRule="auto"/>
        <w:ind w:left="567" w:hanging="567"/>
        <w:contextualSpacing w:val="0"/>
        <w:rPr>
          <w:rFonts w:ascii="Arial" w:eastAsia="Calibri" w:hAnsi="Arial" w:cs="Arial"/>
          <w:color w:val="auto"/>
          <w:sz w:val="24"/>
          <w:szCs w:val="24"/>
          <w:lang w:eastAsia="en-US"/>
        </w:rPr>
      </w:pPr>
      <w:r w:rsidRPr="00511473">
        <w:rPr>
          <w:rFonts w:ascii="Arial" w:eastAsia="Calibri" w:hAnsi="Arial" w:cs="Arial"/>
          <w:color w:val="auto"/>
          <w:sz w:val="24"/>
          <w:szCs w:val="24"/>
          <w:lang w:eastAsia="en-US"/>
        </w:rPr>
        <w:t>Podział kosztów pośrednich i wnos</w:t>
      </w:r>
      <w:r>
        <w:rPr>
          <w:rFonts w:ascii="Arial" w:eastAsia="Calibri" w:hAnsi="Arial" w:cs="Arial"/>
          <w:color w:val="auto"/>
          <w:sz w:val="24"/>
          <w:szCs w:val="24"/>
          <w:lang w:eastAsia="en-US"/>
        </w:rPr>
        <w:t>zenia wkładu własnego reguluje U</w:t>
      </w:r>
      <w:r w:rsidRPr="00511473">
        <w:rPr>
          <w:rFonts w:ascii="Arial" w:eastAsia="Calibri" w:hAnsi="Arial" w:cs="Arial"/>
          <w:color w:val="auto"/>
          <w:sz w:val="24"/>
          <w:szCs w:val="24"/>
          <w:lang w:eastAsia="en-US"/>
        </w:rPr>
        <w:t>mowa</w:t>
      </w:r>
      <w:r>
        <w:rPr>
          <w:rFonts w:ascii="Arial" w:eastAsia="Calibri" w:hAnsi="Arial" w:cs="Arial"/>
          <w:color w:val="auto"/>
          <w:sz w:val="24"/>
          <w:szCs w:val="24"/>
          <w:lang w:eastAsia="en-US"/>
        </w:rPr>
        <w:t>/Porozumienie o partnerstwie, tj.:</w:t>
      </w:r>
    </w:p>
    <w:p w14:paraId="7EDB18E1" w14:textId="77777777" w:rsidR="00300367" w:rsidRPr="00511473" w:rsidRDefault="00300367" w:rsidP="00DD7185">
      <w:pPr>
        <w:pStyle w:val="Akapitzlist"/>
        <w:numPr>
          <w:ilvl w:val="0"/>
          <w:numId w:val="91"/>
        </w:numPr>
        <w:suppressAutoHyphens w:val="0"/>
        <w:spacing w:after="120" w:line="276" w:lineRule="auto"/>
        <w:ind w:left="993" w:hanging="426"/>
        <w:contextualSpacing w:val="0"/>
        <w:rPr>
          <w:rFonts w:ascii="Arial" w:eastAsia="Calibri" w:hAnsi="Arial" w:cs="Arial"/>
          <w:color w:val="auto"/>
          <w:sz w:val="24"/>
          <w:szCs w:val="24"/>
          <w:lang w:eastAsia="en-US"/>
        </w:rPr>
      </w:pPr>
      <w:r>
        <w:rPr>
          <w:rFonts w:ascii="Arial" w:eastAsia="Calibri" w:hAnsi="Arial" w:cs="Arial"/>
          <w:color w:val="auto"/>
          <w:sz w:val="24"/>
          <w:szCs w:val="24"/>
          <w:lang w:eastAsia="en-US"/>
        </w:rPr>
        <w:t>p</w:t>
      </w:r>
      <w:r w:rsidRPr="00511473">
        <w:rPr>
          <w:rFonts w:ascii="Arial" w:eastAsia="Calibri" w:hAnsi="Arial" w:cs="Arial"/>
          <w:color w:val="auto"/>
          <w:sz w:val="24"/>
          <w:szCs w:val="24"/>
          <w:lang w:eastAsia="en-US"/>
        </w:rPr>
        <w:t>artnerzy mogą proporcjonalnie partycypować w kosztach i wkładzie własnym,</w:t>
      </w:r>
    </w:p>
    <w:p w14:paraId="36567483" w14:textId="77777777" w:rsidR="00300367" w:rsidRPr="00511473" w:rsidRDefault="00300367" w:rsidP="00DD7185">
      <w:pPr>
        <w:pStyle w:val="Akapitzlist"/>
        <w:numPr>
          <w:ilvl w:val="0"/>
          <w:numId w:val="91"/>
        </w:numPr>
        <w:suppressAutoHyphens w:val="0"/>
        <w:spacing w:after="120" w:line="276" w:lineRule="auto"/>
        <w:ind w:left="993" w:hanging="426"/>
        <w:contextualSpacing w:val="0"/>
        <w:rPr>
          <w:rFonts w:ascii="Arial" w:eastAsia="Calibri" w:hAnsi="Arial" w:cs="Arial"/>
          <w:color w:val="auto"/>
          <w:sz w:val="24"/>
          <w:szCs w:val="24"/>
          <w:lang w:eastAsia="en-US"/>
        </w:rPr>
      </w:pPr>
      <w:r>
        <w:rPr>
          <w:rFonts w:ascii="Arial" w:eastAsia="Calibri" w:hAnsi="Arial" w:cs="Arial"/>
          <w:color w:val="auto"/>
          <w:sz w:val="24"/>
          <w:szCs w:val="24"/>
          <w:lang w:eastAsia="en-US"/>
        </w:rPr>
        <w:t>p</w:t>
      </w:r>
      <w:r w:rsidRPr="00511473">
        <w:rPr>
          <w:rFonts w:ascii="Arial" w:eastAsia="Calibri" w:hAnsi="Arial" w:cs="Arial"/>
          <w:color w:val="auto"/>
          <w:sz w:val="24"/>
          <w:szCs w:val="24"/>
          <w:lang w:eastAsia="en-US"/>
        </w:rPr>
        <w:t>artnerzy mogą ustalić inny model podziału kosztów pośrednich i wkładu własnego,</w:t>
      </w:r>
      <w:r>
        <w:rPr>
          <w:rFonts w:ascii="Arial" w:eastAsia="Calibri" w:hAnsi="Arial" w:cs="Arial"/>
          <w:color w:val="auto"/>
          <w:sz w:val="24"/>
          <w:szCs w:val="24"/>
          <w:lang w:eastAsia="en-US"/>
        </w:rPr>
        <w:t xml:space="preserve"> przy zachowaniu w rozliczeniu z i</w:t>
      </w:r>
      <w:r w:rsidRPr="00511473">
        <w:rPr>
          <w:rFonts w:ascii="Arial" w:eastAsia="Calibri" w:hAnsi="Arial" w:cs="Arial"/>
          <w:color w:val="auto"/>
          <w:sz w:val="24"/>
          <w:szCs w:val="24"/>
          <w:lang w:eastAsia="en-US"/>
        </w:rPr>
        <w:t>nstytucją właściwego m</w:t>
      </w:r>
      <w:r>
        <w:rPr>
          <w:rFonts w:ascii="Arial" w:eastAsia="Calibri" w:hAnsi="Arial" w:cs="Arial"/>
          <w:color w:val="auto"/>
          <w:sz w:val="24"/>
          <w:szCs w:val="24"/>
          <w:lang w:eastAsia="en-US"/>
        </w:rPr>
        <w:t>ontażu projektów w podziale na p</w:t>
      </w:r>
      <w:r w:rsidRPr="00511473">
        <w:rPr>
          <w:rFonts w:ascii="Arial" w:eastAsia="Calibri" w:hAnsi="Arial" w:cs="Arial"/>
          <w:color w:val="auto"/>
          <w:sz w:val="24"/>
          <w:szCs w:val="24"/>
          <w:lang w:eastAsia="en-US"/>
        </w:rPr>
        <w:t>artnerów – stosowne zapisy powinny znaleźć się w Umowie</w:t>
      </w:r>
      <w:r>
        <w:rPr>
          <w:rFonts w:ascii="Arial" w:eastAsia="Calibri" w:hAnsi="Arial" w:cs="Arial"/>
          <w:color w:val="auto"/>
          <w:sz w:val="24"/>
          <w:szCs w:val="24"/>
          <w:lang w:eastAsia="en-US"/>
        </w:rPr>
        <w:t>/Porozumieniu</w:t>
      </w:r>
      <w:r w:rsidRPr="00511473">
        <w:rPr>
          <w:rFonts w:ascii="Arial" w:eastAsia="Calibri" w:hAnsi="Arial" w:cs="Arial"/>
          <w:color w:val="auto"/>
          <w:sz w:val="24"/>
          <w:szCs w:val="24"/>
          <w:lang w:eastAsia="en-US"/>
        </w:rPr>
        <w:t xml:space="preserve"> </w:t>
      </w:r>
      <w:r>
        <w:rPr>
          <w:rFonts w:ascii="Arial" w:eastAsia="Calibri" w:hAnsi="Arial" w:cs="Arial"/>
          <w:color w:val="auto"/>
          <w:sz w:val="24"/>
          <w:szCs w:val="24"/>
          <w:lang w:eastAsia="en-US"/>
        </w:rPr>
        <w:t>o partnerstwie</w:t>
      </w:r>
      <w:r w:rsidRPr="00511473">
        <w:rPr>
          <w:rFonts w:ascii="Arial" w:eastAsia="Calibri" w:hAnsi="Arial" w:cs="Arial"/>
          <w:color w:val="auto"/>
          <w:sz w:val="24"/>
          <w:szCs w:val="24"/>
          <w:lang w:eastAsia="en-US"/>
        </w:rPr>
        <w:t>.</w:t>
      </w:r>
    </w:p>
    <w:p w14:paraId="16E7F095" w14:textId="6C319C86" w:rsidR="00BF01E8" w:rsidRPr="00955992" w:rsidRDefault="006A2756" w:rsidP="00DD7185">
      <w:pPr>
        <w:pStyle w:val="Nagwek3"/>
        <w:numPr>
          <w:ilvl w:val="0"/>
          <w:numId w:val="56"/>
        </w:numPr>
        <w:jc w:val="center"/>
        <w:rPr>
          <w:rFonts w:cs="Arial"/>
        </w:rPr>
      </w:pPr>
      <w:r>
        <w:rPr>
          <w:rFonts w:cs="Arial"/>
        </w:rPr>
        <w:t xml:space="preserve"> </w:t>
      </w:r>
      <w:bookmarkStart w:id="19" w:name="_Toc194400062"/>
      <w:r w:rsidR="00BF01E8" w:rsidRPr="00955992">
        <w:rPr>
          <w:rFonts w:cs="Arial"/>
        </w:rPr>
        <w:t>Dofinansowanie projektów</w:t>
      </w:r>
      <w:bookmarkEnd w:id="19"/>
    </w:p>
    <w:p w14:paraId="5B0535E1" w14:textId="61BF349F" w:rsidR="00BF01E8" w:rsidRPr="00955992" w:rsidRDefault="00BF01E8" w:rsidP="00BF01E8">
      <w:pPr>
        <w:spacing w:before="240" w:after="240" w:line="276" w:lineRule="auto"/>
        <w:jc w:val="center"/>
        <w:rPr>
          <w:rFonts w:ascii="Arial" w:hAnsi="Arial" w:cs="Arial"/>
          <w:color w:val="auto"/>
          <w:sz w:val="24"/>
          <w:szCs w:val="24"/>
        </w:rPr>
      </w:pPr>
      <w:r w:rsidRPr="00955992">
        <w:rPr>
          <w:rFonts w:ascii="Arial" w:hAnsi="Arial" w:cs="Arial"/>
          <w:color w:val="auto"/>
          <w:sz w:val="24"/>
          <w:szCs w:val="24"/>
        </w:rPr>
        <w:t>§</w:t>
      </w:r>
      <w:r w:rsidR="009B4918" w:rsidRPr="00955992">
        <w:rPr>
          <w:rFonts w:ascii="Arial" w:hAnsi="Arial" w:cs="Arial"/>
          <w:color w:val="auto"/>
          <w:sz w:val="24"/>
          <w:szCs w:val="24"/>
        </w:rPr>
        <w:t xml:space="preserve"> </w:t>
      </w:r>
      <w:r w:rsidRPr="00955992">
        <w:rPr>
          <w:rFonts w:ascii="Arial" w:hAnsi="Arial" w:cs="Arial"/>
          <w:color w:val="auto"/>
          <w:sz w:val="24"/>
          <w:szCs w:val="24"/>
        </w:rPr>
        <w:t>1</w:t>
      </w:r>
      <w:r w:rsidR="00387D3E" w:rsidRPr="00955992">
        <w:rPr>
          <w:rFonts w:ascii="Arial" w:hAnsi="Arial" w:cs="Arial"/>
          <w:color w:val="auto"/>
          <w:sz w:val="24"/>
          <w:szCs w:val="24"/>
        </w:rPr>
        <w:t>3</w:t>
      </w:r>
    </w:p>
    <w:p w14:paraId="71F0E9F4" w14:textId="395A6F2A" w:rsidR="00BF01E8" w:rsidRPr="00955992" w:rsidRDefault="00BF01E8" w:rsidP="00DD7185">
      <w:pPr>
        <w:pStyle w:val="Akapitzlist"/>
        <w:numPr>
          <w:ilvl w:val="0"/>
          <w:numId w:val="5"/>
        </w:numPr>
        <w:spacing w:before="120"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Projekty</w:t>
      </w:r>
      <w:r w:rsidR="00A1790A" w:rsidRPr="00955992">
        <w:rPr>
          <w:rFonts w:ascii="Arial" w:hAnsi="Arial" w:cs="Arial"/>
          <w:color w:val="auto"/>
          <w:sz w:val="24"/>
          <w:szCs w:val="24"/>
        </w:rPr>
        <w:t xml:space="preserve">, które zostaną umieszczone na liście </w:t>
      </w:r>
      <w:r w:rsidR="00291AE5">
        <w:rPr>
          <w:rFonts w:ascii="Arial" w:hAnsi="Arial" w:cs="Arial"/>
          <w:color w:val="auto"/>
          <w:sz w:val="24"/>
          <w:szCs w:val="24"/>
        </w:rPr>
        <w:t xml:space="preserve">projektów </w:t>
      </w:r>
      <w:r w:rsidR="00A1790A" w:rsidRPr="00955992">
        <w:rPr>
          <w:rFonts w:ascii="Arial" w:hAnsi="Arial" w:cs="Arial"/>
          <w:color w:val="auto"/>
          <w:sz w:val="24"/>
          <w:szCs w:val="24"/>
        </w:rPr>
        <w:t>wybranych sporządzonej przez LGD uzyskają dofinansowanie w ramach FEM 2021-2027 po zakończeniu procesu oceny przez IZ z wynikiem pozytywnym.</w:t>
      </w:r>
    </w:p>
    <w:p w14:paraId="71F3FADB" w14:textId="412DB5F0" w:rsidR="00DD58A7" w:rsidRPr="00511473" w:rsidRDefault="00B06215" w:rsidP="00DD7185">
      <w:pPr>
        <w:pStyle w:val="Akapitzlist"/>
        <w:numPr>
          <w:ilvl w:val="0"/>
          <w:numId w:val="5"/>
        </w:numPr>
        <w:spacing w:before="120"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Kwota alokacji</w:t>
      </w:r>
      <w:r w:rsidR="00F424FB" w:rsidRPr="00955992">
        <w:rPr>
          <w:rFonts w:ascii="Arial" w:hAnsi="Arial" w:cs="Arial"/>
          <w:color w:val="auto"/>
          <w:sz w:val="24"/>
          <w:szCs w:val="24"/>
        </w:rPr>
        <w:t xml:space="preserve"> z naboru </w:t>
      </w:r>
      <w:r w:rsidRPr="00955992">
        <w:rPr>
          <w:rFonts w:ascii="Arial" w:hAnsi="Arial" w:cs="Arial"/>
          <w:color w:val="auto"/>
          <w:sz w:val="24"/>
          <w:szCs w:val="24"/>
        </w:rPr>
        <w:t>przeznaczona na dofinansowanie wszystkich projekt</w:t>
      </w:r>
      <w:r w:rsidR="006A6EB9" w:rsidRPr="00955992">
        <w:rPr>
          <w:rFonts w:ascii="Arial" w:hAnsi="Arial" w:cs="Arial"/>
          <w:color w:val="auto"/>
          <w:sz w:val="24"/>
          <w:szCs w:val="24"/>
        </w:rPr>
        <w:t>ów w ramach postępowania wynosi:</w:t>
      </w:r>
      <w:r w:rsidR="002E7591" w:rsidRPr="00955992">
        <w:rPr>
          <w:rFonts w:ascii="Arial" w:hAnsi="Arial" w:cs="Arial"/>
          <w:color w:val="auto"/>
          <w:sz w:val="24"/>
          <w:szCs w:val="24"/>
        </w:rPr>
        <w:t xml:space="preserve"> </w:t>
      </w:r>
      <w:r w:rsidR="00B35A90" w:rsidRPr="00B35A90">
        <w:rPr>
          <w:rFonts w:ascii="Arial" w:hAnsi="Arial" w:cs="Arial"/>
          <w:b/>
          <w:color w:val="auto"/>
          <w:sz w:val="24"/>
          <w:szCs w:val="24"/>
        </w:rPr>
        <w:t>970 335,77</w:t>
      </w:r>
      <w:r w:rsidR="00B35A90">
        <w:rPr>
          <w:rFonts w:ascii="Arial" w:hAnsi="Arial" w:cs="Arial"/>
          <w:b/>
          <w:color w:val="auto"/>
          <w:sz w:val="24"/>
          <w:szCs w:val="24"/>
        </w:rPr>
        <w:t xml:space="preserve"> </w:t>
      </w:r>
      <w:r w:rsidR="00421F86" w:rsidRPr="00AE7409">
        <w:rPr>
          <w:rFonts w:ascii="Arial" w:hAnsi="Arial" w:cs="Arial"/>
          <w:b/>
          <w:color w:val="auto"/>
          <w:sz w:val="24"/>
          <w:szCs w:val="24"/>
        </w:rPr>
        <w:t xml:space="preserve">euro </w:t>
      </w:r>
      <w:r w:rsidR="00421F86" w:rsidRPr="00AE7409">
        <w:rPr>
          <w:rFonts w:ascii="Arial" w:hAnsi="Arial" w:cs="Arial"/>
          <w:color w:val="auto"/>
          <w:sz w:val="24"/>
          <w:szCs w:val="24"/>
        </w:rPr>
        <w:t>(s</w:t>
      </w:r>
      <w:r w:rsidR="00BF0912" w:rsidRPr="00AE7409">
        <w:rPr>
          <w:rFonts w:ascii="Arial" w:hAnsi="Arial" w:cs="Arial"/>
          <w:color w:val="auto"/>
          <w:sz w:val="24"/>
          <w:szCs w:val="24"/>
        </w:rPr>
        <w:t>łownie</w:t>
      </w:r>
      <w:r w:rsidR="00FD368A" w:rsidRPr="00AE7409">
        <w:rPr>
          <w:rFonts w:ascii="Arial" w:hAnsi="Arial" w:cs="Arial"/>
          <w:color w:val="auto"/>
          <w:sz w:val="24"/>
          <w:szCs w:val="24"/>
        </w:rPr>
        <w:t xml:space="preserve"> </w:t>
      </w:r>
      <w:r w:rsidR="00BF0912" w:rsidRPr="00AE7409">
        <w:rPr>
          <w:rFonts w:ascii="Arial" w:hAnsi="Arial" w:cs="Arial"/>
          <w:color w:val="auto"/>
          <w:sz w:val="24"/>
          <w:szCs w:val="24"/>
        </w:rPr>
        <w:t>euro</w:t>
      </w:r>
      <w:r w:rsidR="00366E65">
        <w:rPr>
          <w:rFonts w:ascii="Arial" w:hAnsi="Arial" w:cs="Arial"/>
          <w:color w:val="auto"/>
          <w:sz w:val="24"/>
          <w:szCs w:val="24"/>
        </w:rPr>
        <w:t>:</w:t>
      </w:r>
      <w:r w:rsidR="00FD368A" w:rsidRPr="00AE7409">
        <w:rPr>
          <w:rFonts w:ascii="Arial" w:hAnsi="Arial" w:cs="Arial"/>
          <w:color w:val="auto"/>
          <w:sz w:val="24"/>
          <w:szCs w:val="24"/>
        </w:rPr>
        <w:t xml:space="preserve"> </w:t>
      </w:r>
      <w:r w:rsidR="000D3C7D">
        <w:rPr>
          <w:rFonts w:ascii="Arial" w:hAnsi="Arial" w:cs="Arial"/>
          <w:color w:val="auto"/>
          <w:sz w:val="24"/>
          <w:szCs w:val="24"/>
        </w:rPr>
        <w:t>dziewięćset siedemdziesiąt tysięcy trzysta trzydzieści pięć</w:t>
      </w:r>
      <w:r w:rsidR="004F6F2B" w:rsidRPr="00AE7409">
        <w:rPr>
          <w:rFonts w:ascii="Arial" w:hAnsi="Arial" w:cs="Arial"/>
          <w:color w:val="auto"/>
          <w:sz w:val="24"/>
          <w:szCs w:val="24"/>
        </w:rPr>
        <w:t xml:space="preserve"> </w:t>
      </w:r>
      <w:r w:rsidR="00495092" w:rsidRPr="00AE7409">
        <w:rPr>
          <w:rFonts w:ascii="Arial" w:hAnsi="Arial" w:cs="Arial"/>
          <w:color w:val="auto"/>
          <w:sz w:val="24"/>
          <w:szCs w:val="24"/>
        </w:rPr>
        <w:t>i</w:t>
      </w:r>
      <w:r w:rsidR="00FD368A" w:rsidRPr="00AE7409">
        <w:rPr>
          <w:rFonts w:ascii="Arial" w:hAnsi="Arial" w:cs="Arial"/>
          <w:color w:val="auto"/>
          <w:sz w:val="24"/>
          <w:szCs w:val="24"/>
        </w:rPr>
        <w:t xml:space="preserve"> </w:t>
      </w:r>
      <w:r w:rsidR="000D3C7D">
        <w:rPr>
          <w:rFonts w:ascii="Arial" w:hAnsi="Arial" w:cs="Arial"/>
          <w:color w:val="auto"/>
          <w:sz w:val="24"/>
          <w:szCs w:val="24"/>
        </w:rPr>
        <w:t>77</w:t>
      </w:r>
      <w:r w:rsidR="00495092" w:rsidRPr="00AE7409">
        <w:rPr>
          <w:rFonts w:ascii="Arial" w:hAnsi="Arial" w:cs="Arial"/>
          <w:color w:val="auto"/>
          <w:sz w:val="24"/>
          <w:szCs w:val="24"/>
        </w:rPr>
        <w:t>/100)</w:t>
      </w:r>
      <w:r w:rsidR="00CC2582" w:rsidRPr="00AE7409">
        <w:rPr>
          <w:rFonts w:ascii="Arial" w:hAnsi="Arial" w:cs="Arial"/>
          <w:color w:val="auto"/>
          <w:sz w:val="24"/>
          <w:szCs w:val="24"/>
        </w:rPr>
        <w:t xml:space="preserve">, </w:t>
      </w:r>
      <w:r w:rsidR="00CC2582">
        <w:rPr>
          <w:rFonts w:ascii="Arial" w:hAnsi="Arial" w:cs="Arial"/>
          <w:color w:val="auto"/>
          <w:sz w:val="24"/>
          <w:szCs w:val="24"/>
        </w:rPr>
        <w:t xml:space="preserve">co przy kursie </w:t>
      </w:r>
      <w:r w:rsidR="00A52ADA" w:rsidRPr="006E20FC">
        <w:rPr>
          <w:rFonts w:ascii="Arial" w:hAnsi="Arial" w:cs="Arial"/>
          <w:color w:val="auto"/>
          <w:sz w:val="24"/>
          <w:szCs w:val="24"/>
        </w:rPr>
        <w:t>średnim</w:t>
      </w:r>
      <w:r w:rsidR="007C38AE" w:rsidRPr="006E20FC">
        <w:rPr>
          <w:rFonts w:ascii="Arial" w:hAnsi="Arial" w:cs="Arial"/>
          <w:color w:val="C00000"/>
          <w:sz w:val="24"/>
          <w:szCs w:val="24"/>
        </w:rPr>
        <w:t xml:space="preserve"> </w:t>
      </w:r>
      <w:r w:rsidR="007C38AE" w:rsidRPr="006E20FC">
        <w:rPr>
          <w:rFonts w:ascii="Arial" w:hAnsi="Arial" w:cs="Arial"/>
          <w:color w:val="auto"/>
          <w:sz w:val="24"/>
          <w:szCs w:val="24"/>
        </w:rPr>
        <w:t>z dnia</w:t>
      </w:r>
      <w:r w:rsidR="006E20FC">
        <w:rPr>
          <w:rStyle w:val="Odwoanieprzypisudolnego"/>
          <w:rFonts w:ascii="Arial" w:hAnsi="Arial" w:cs="Arial"/>
          <w:color w:val="auto"/>
          <w:sz w:val="24"/>
          <w:szCs w:val="24"/>
        </w:rPr>
        <w:footnoteReference w:id="3"/>
      </w:r>
      <w:r w:rsidR="007C38AE" w:rsidRPr="007C38AE">
        <w:rPr>
          <w:rFonts w:ascii="Arial" w:hAnsi="Arial" w:cs="Arial"/>
          <w:color w:val="auto"/>
          <w:sz w:val="24"/>
          <w:szCs w:val="24"/>
        </w:rPr>
        <w:t xml:space="preserve"> </w:t>
      </w:r>
      <w:r w:rsidR="00E12681">
        <w:rPr>
          <w:rFonts w:ascii="Arial" w:hAnsi="Arial" w:cs="Arial"/>
          <w:color w:val="auto"/>
          <w:sz w:val="24"/>
          <w:szCs w:val="24"/>
        </w:rPr>
        <w:t>30</w:t>
      </w:r>
      <w:r w:rsidR="007C38AE" w:rsidRPr="007C38AE">
        <w:rPr>
          <w:rFonts w:ascii="Arial" w:hAnsi="Arial" w:cs="Arial"/>
          <w:color w:val="auto"/>
          <w:sz w:val="24"/>
          <w:szCs w:val="24"/>
        </w:rPr>
        <w:t>.</w:t>
      </w:r>
      <w:r w:rsidR="00B35A90">
        <w:rPr>
          <w:rFonts w:ascii="Arial" w:hAnsi="Arial" w:cs="Arial"/>
          <w:color w:val="auto"/>
          <w:sz w:val="24"/>
          <w:szCs w:val="24"/>
        </w:rPr>
        <w:t>0</w:t>
      </w:r>
      <w:r w:rsidR="00E12681">
        <w:rPr>
          <w:rFonts w:ascii="Arial" w:hAnsi="Arial" w:cs="Arial"/>
          <w:color w:val="auto"/>
          <w:sz w:val="24"/>
          <w:szCs w:val="24"/>
        </w:rPr>
        <w:t>3</w:t>
      </w:r>
      <w:r w:rsidR="007C38AE" w:rsidRPr="007C38AE">
        <w:rPr>
          <w:rFonts w:ascii="Arial" w:hAnsi="Arial" w:cs="Arial"/>
          <w:color w:val="auto"/>
          <w:sz w:val="24"/>
          <w:szCs w:val="24"/>
        </w:rPr>
        <w:t>.</w:t>
      </w:r>
      <w:r w:rsidR="00B35A90" w:rsidRPr="007C38AE">
        <w:rPr>
          <w:rFonts w:ascii="Arial" w:hAnsi="Arial" w:cs="Arial"/>
          <w:color w:val="auto"/>
          <w:sz w:val="24"/>
          <w:szCs w:val="24"/>
        </w:rPr>
        <w:t>202</w:t>
      </w:r>
      <w:r w:rsidR="00B35A90">
        <w:rPr>
          <w:rFonts w:ascii="Arial" w:hAnsi="Arial" w:cs="Arial"/>
          <w:color w:val="auto"/>
          <w:sz w:val="24"/>
          <w:szCs w:val="24"/>
        </w:rPr>
        <w:t xml:space="preserve">6 </w:t>
      </w:r>
      <w:r w:rsidR="00366E65">
        <w:rPr>
          <w:rFonts w:ascii="Arial" w:hAnsi="Arial" w:cs="Arial"/>
          <w:color w:val="auto"/>
          <w:sz w:val="24"/>
          <w:szCs w:val="24"/>
        </w:rPr>
        <w:t>r.</w:t>
      </w:r>
      <w:r w:rsidR="007C38AE" w:rsidRPr="007C38AE">
        <w:rPr>
          <w:rFonts w:ascii="Arial" w:hAnsi="Arial" w:cs="Arial"/>
          <w:color w:val="auto"/>
          <w:sz w:val="24"/>
          <w:szCs w:val="24"/>
        </w:rPr>
        <w:t xml:space="preserve"> wynosi </w:t>
      </w:r>
      <w:r w:rsidR="00E12681">
        <w:rPr>
          <w:rFonts w:ascii="Arial" w:hAnsi="Arial" w:cs="Arial"/>
          <w:b/>
          <w:bCs/>
          <w:color w:val="auto"/>
          <w:sz w:val="24"/>
          <w:szCs w:val="24"/>
        </w:rPr>
        <w:t>4 161 090,88</w:t>
      </w:r>
      <w:r w:rsidR="007C38AE" w:rsidRPr="00CE3DAE">
        <w:rPr>
          <w:rFonts w:ascii="Arial" w:hAnsi="Arial" w:cs="Arial"/>
          <w:b/>
          <w:bCs/>
          <w:color w:val="auto"/>
          <w:sz w:val="24"/>
          <w:szCs w:val="24"/>
        </w:rPr>
        <w:t xml:space="preserve"> </w:t>
      </w:r>
      <w:r w:rsidR="00A52ADA" w:rsidRPr="00CE3DAE">
        <w:rPr>
          <w:rFonts w:ascii="Arial" w:hAnsi="Arial" w:cs="Arial"/>
          <w:b/>
          <w:bCs/>
          <w:color w:val="auto"/>
          <w:sz w:val="24"/>
          <w:szCs w:val="24"/>
        </w:rPr>
        <w:t>zł</w:t>
      </w:r>
      <w:r w:rsidR="00A52ADA" w:rsidRPr="007C38AE">
        <w:rPr>
          <w:rFonts w:ascii="Arial" w:hAnsi="Arial" w:cs="Arial"/>
          <w:color w:val="auto"/>
          <w:sz w:val="24"/>
          <w:szCs w:val="24"/>
        </w:rPr>
        <w:t xml:space="preserve"> (słownie</w:t>
      </w:r>
      <w:r w:rsidR="00366E65">
        <w:rPr>
          <w:rFonts w:ascii="Arial" w:hAnsi="Arial" w:cs="Arial"/>
          <w:color w:val="auto"/>
          <w:sz w:val="24"/>
          <w:szCs w:val="24"/>
        </w:rPr>
        <w:t xml:space="preserve"> złotych:</w:t>
      </w:r>
      <w:r w:rsidR="007C38AE" w:rsidRPr="007C38AE">
        <w:rPr>
          <w:rFonts w:ascii="Arial" w:hAnsi="Arial" w:cs="Arial"/>
          <w:color w:val="auto"/>
          <w:sz w:val="24"/>
          <w:szCs w:val="24"/>
        </w:rPr>
        <w:t xml:space="preserve"> </w:t>
      </w:r>
      <w:r w:rsidR="00E12681">
        <w:rPr>
          <w:rFonts w:ascii="Arial" w:hAnsi="Arial" w:cs="Arial"/>
          <w:color w:val="auto"/>
          <w:sz w:val="24"/>
          <w:szCs w:val="24"/>
        </w:rPr>
        <w:t xml:space="preserve">cztery miliony sto sześćdziesiąt jeden tysięcy dziewięćdziesiąt </w:t>
      </w:r>
      <w:r w:rsidR="00011387" w:rsidRPr="007C38AE">
        <w:rPr>
          <w:rFonts w:ascii="Arial" w:hAnsi="Arial" w:cs="Arial"/>
          <w:color w:val="auto"/>
          <w:sz w:val="24"/>
          <w:szCs w:val="24"/>
        </w:rPr>
        <w:t>i</w:t>
      </w:r>
      <w:r w:rsidR="007C38AE" w:rsidRPr="007C38AE">
        <w:rPr>
          <w:rFonts w:ascii="Arial" w:hAnsi="Arial" w:cs="Arial"/>
          <w:color w:val="auto"/>
          <w:sz w:val="24"/>
          <w:szCs w:val="24"/>
        </w:rPr>
        <w:t xml:space="preserve"> </w:t>
      </w:r>
      <w:r w:rsidR="00E12681">
        <w:rPr>
          <w:rFonts w:ascii="Arial" w:hAnsi="Arial" w:cs="Arial"/>
          <w:color w:val="auto"/>
          <w:sz w:val="24"/>
          <w:szCs w:val="24"/>
        </w:rPr>
        <w:t>8</w:t>
      </w:r>
      <w:r w:rsidR="00965DF3">
        <w:rPr>
          <w:rFonts w:ascii="Arial" w:hAnsi="Arial" w:cs="Arial"/>
          <w:color w:val="auto"/>
          <w:sz w:val="24"/>
          <w:szCs w:val="24"/>
        </w:rPr>
        <w:t>8</w:t>
      </w:r>
      <w:r w:rsidR="00BF0912" w:rsidRPr="007C38AE">
        <w:rPr>
          <w:rFonts w:ascii="Arial" w:hAnsi="Arial" w:cs="Arial"/>
          <w:color w:val="auto"/>
          <w:sz w:val="24"/>
          <w:szCs w:val="24"/>
        </w:rPr>
        <w:t>/100</w:t>
      </w:r>
      <w:r w:rsidR="00E6000E" w:rsidRPr="007C38AE">
        <w:rPr>
          <w:rFonts w:ascii="Arial" w:hAnsi="Arial" w:cs="Arial"/>
          <w:color w:val="auto"/>
          <w:sz w:val="24"/>
          <w:szCs w:val="24"/>
        </w:rPr>
        <w:t>)</w:t>
      </w:r>
      <w:r w:rsidR="00BF0912" w:rsidRPr="007C38AE">
        <w:rPr>
          <w:rFonts w:ascii="Arial" w:hAnsi="Arial" w:cs="Arial"/>
          <w:color w:val="auto"/>
          <w:sz w:val="24"/>
          <w:szCs w:val="24"/>
        </w:rPr>
        <w:t xml:space="preserve">. </w:t>
      </w:r>
    </w:p>
    <w:p w14:paraId="7CF89D3C" w14:textId="14AB3C2B" w:rsidR="00185FA4" w:rsidRPr="00955992" w:rsidRDefault="00992D22" w:rsidP="00DD7185">
      <w:pPr>
        <w:pStyle w:val="Akapitzlist"/>
        <w:numPr>
          <w:ilvl w:val="0"/>
          <w:numId w:val="5"/>
        </w:numPr>
        <w:tabs>
          <w:tab w:val="left" w:pos="567"/>
        </w:tabs>
        <w:spacing w:before="120" w:after="120" w:line="276" w:lineRule="auto"/>
        <w:ind w:left="567" w:hanging="567"/>
        <w:contextualSpacing w:val="0"/>
        <w:rPr>
          <w:rFonts w:ascii="Arial" w:hAnsi="Arial" w:cs="Arial"/>
          <w:color w:val="auto"/>
          <w:sz w:val="24"/>
          <w:szCs w:val="24"/>
        </w:rPr>
      </w:pPr>
      <w:r w:rsidRPr="00780859">
        <w:rPr>
          <w:rFonts w:ascii="Arial" w:hAnsi="Arial" w:cs="Arial"/>
          <w:color w:val="auto"/>
          <w:sz w:val="24"/>
          <w:szCs w:val="24"/>
        </w:rPr>
        <w:t xml:space="preserve">IZ w terminie do 6 miesięcy od dnia udostępnienia przez LGD IZ dokumentów potwierdzających dokonanie wyboru projektów, wzywa Wnioskodawcę do zawarcia umowy o dofinansowanie projektu pod warunkiem dostępności kwoty przeznaczonej na dofinansowanie projektów w ramach naboru. Dodatkowo IZ kieruje do odpowiedniego etapu oceny projekty, które uzyskały pozytywne </w:t>
      </w:r>
      <w:r w:rsidRPr="00780859">
        <w:rPr>
          <w:rFonts w:ascii="Arial" w:hAnsi="Arial" w:cs="Arial"/>
          <w:color w:val="auto"/>
          <w:sz w:val="24"/>
          <w:szCs w:val="24"/>
        </w:rPr>
        <w:lastRenderedPageBreak/>
        <w:t>rozstrzygnięcia w ramach procedury odwoławczej, pod warunkiem dostępności kwoty przeznaczonej na dofinansowanie projektów w ramach działania</w:t>
      </w:r>
      <w:r w:rsidR="00591035" w:rsidRPr="00955992">
        <w:rPr>
          <w:rFonts w:ascii="Arial" w:hAnsi="Arial" w:cs="Arial"/>
          <w:color w:val="auto"/>
          <w:sz w:val="24"/>
          <w:szCs w:val="24"/>
        </w:rPr>
        <w:t>.</w:t>
      </w:r>
    </w:p>
    <w:p w14:paraId="1432C584" w14:textId="6BDF5E13" w:rsidR="00BF01E8" w:rsidRPr="00955992" w:rsidRDefault="00BF01E8" w:rsidP="00BF01E8">
      <w:pPr>
        <w:pStyle w:val="Akapitzlist"/>
        <w:spacing w:before="240" w:after="240" w:line="276" w:lineRule="auto"/>
        <w:ind w:left="0"/>
        <w:contextualSpacing w:val="0"/>
        <w:jc w:val="center"/>
        <w:rPr>
          <w:rFonts w:ascii="Arial" w:hAnsi="Arial" w:cs="Arial"/>
          <w:color w:val="auto"/>
          <w:sz w:val="24"/>
          <w:szCs w:val="24"/>
        </w:rPr>
      </w:pPr>
      <w:r w:rsidRPr="00955992">
        <w:rPr>
          <w:rFonts w:ascii="Arial" w:hAnsi="Arial" w:cs="Arial"/>
          <w:color w:val="auto"/>
          <w:sz w:val="24"/>
          <w:szCs w:val="24"/>
        </w:rPr>
        <w:t>§</w:t>
      </w:r>
      <w:r w:rsidR="00FD458C" w:rsidRPr="00955992">
        <w:rPr>
          <w:rFonts w:ascii="Arial" w:hAnsi="Arial" w:cs="Arial"/>
          <w:color w:val="auto"/>
          <w:sz w:val="24"/>
          <w:szCs w:val="24"/>
        </w:rPr>
        <w:t xml:space="preserve"> </w:t>
      </w:r>
      <w:r w:rsidRPr="00955992">
        <w:rPr>
          <w:rFonts w:ascii="Arial" w:hAnsi="Arial" w:cs="Arial"/>
          <w:color w:val="auto"/>
          <w:sz w:val="24"/>
          <w:szCs w:val="24"/>
        </w:rPr>
        <w:t>1</w:t>
      </w:r>
      <w:r w:rsidR="00A1790A" w:rsidRPr="00955992">
        <w:rPr>
          <w:rFonts w:ascii="Arial" w:hAnsi="Arial" w:cs="Arial"/>
          <w:color w:val="auto"/>
          <w:sz w:val="24"/>
          <w:szCs w:val="24"/>
        </w:rPr>
        <w:t>4</w:t>
      </w:r>
    </w:p>
    <w:p w14:paraId="7AD02740" w14:textId="63A00818" w:rsidR="00BF01E8" w:rsidRPr="00955992" w:rsidRDefault="00BF01E8" w:rsidP="00DD7185">
      <w:pPr>
        <w:numPr>
          <w:ilvl w:val="6"/>
          <w:numId w:val="24"/>
        </w:numPr>
        <w:tabs>
          <w:tab w:val="num" w:pos="567"/>
        </w:tabs>
        <w:suppressAutoHyphens w:val="0"/>
        <w:spacing w:after="120" w:line="276" w:lineRule="auto"/>
        <w:ind w:left="567" w:hanging="567"/>
        <w:rPr>
          <w:rFonts w:ascii="Arial" w:hAnsi="Arial" w:cs="Arial"/>
          <w:color w:val="auto"/>
          <w:sz w:val="24"/>
          <w:szCs w:val="24"/>
        </w:rPr>
      </w:pPr>
      <w:r w:rsidRPr="00955992">
        <w:rPr>
          <w:rFonts w:ascii="Arial" w:hAnsi="Arial" w:cs="Arial"/>
          <w:bCs/>
          <w:color w:val="auto"/>
          <w:sz w:val="24"/>
          <w:szCs w:val="24"/>
        </w:rPr>
        <w:t xml:space="preserve">Maksymalny całkowity poziom dofinansowania wydatków kwalifikowalnych projektu wynosi </w:t>
      </w:r>
      <w:r w:rsidR="00BF30F7">
        <w:rPr>
          <w:rFonts w:ascii="Arial" w:hAnsi="Arial" w:cs="Arial"/>
          <w:bCs/>
          <w:color w:val="auto"/>
          <w:sz w:val="24"/>
          <w:szCs w:val="24"/>
        </w:rPr>
        <w:t>8</w:t>
      </w:r>
      <w:r w:rsidR="00EB2A8A" w:rsidRPr="00955992">
        <w:rPr>
          <w:rFonts w:ascii="Arial" w:hAnsi="Arial" w:cs="Arial"/>
          <w:bCs/>
          <w:color w:val="auto"/>
          <w:sz w:val="24"/>
          <w:szCs w:val="24"/>
        </w:rPr>
        <w:t>5%</w:t>
      </w:r>
      <w:r w:rsidR="004E7110" w:rsidRPr="00955992">
        <w:rPr>
          <w:rFonts w:ascii="Arial" w:hAnsi="Arial" w:cs="Arial"/>
          <w:bCs/>
          <w:color w:val="auto"/>
          <w:sz w:val="24"/>
          <w:szCs w:val="24"/>
        </w:rPr>
        <w:t xml:space="preserve">, </w:t>
      </w:r>
      <w:r w:rsidRPr="00955992">
        <w:rPr>
          <w:rFonts w:ascii="Arial" w:hAnsi="Arial" w:cs="Arial"/>
          <w:bCs/>
          <w:color w:val="auto"/>
          <w:sz w:val="24"/>
          <w:szCs w:val="24"/>
        </w:rPr>
        <w:t xml:space="preserve">z zastrzeżeniem </w:t>
      </w:r>
      <w:r w:rsidR="00C170CA" w:rsidRPr="00955992">
        <w:rPr>
          <w:rFonts w:ascii="Arial" w:hAnsi="Arial" w:cs="Arial"/>
          <w:bCs/>
          <w:color w:val="auto"/>
          <w:sz w:val="24"/>
          <w:szCs w:val="24"/>
        </w:rPr>
        <w:t>projektów objętych pomocą publiczną</w:t>
      </w:r>
      <w:r w:rsidR="002E7591" w:rsidRPr="00955992">
        <w:rPr>
          <w:rFonts w:ascii="Arial" w:hAnsi="Arial" w:cs="Arial"/>
          <w:bCs/>
          <w:color w:val="auto"/>
          <w:sz w:val="24"/>
          <w:szCs w:val="24"/>
        </w:rPr>
        <w:t>.</w:t>
      </w:r>
      <w:r w:rsidR="00E4489E">
        <w:rPr>
          <w:rFonts w:ascii="Arial" w:hAnsi="Arial" w:cs="Arial"/>
          <w:bCs/>
          <w:color w:val="auto"/>
          <w:sz w:val="24"/>
          <w:szCs w:val="24"/>
        </w:rPr>
        <w:t xml:space="preserve"> </w:t>
      </w:r>
      <w:r w:rsidR="00E4489E" w:rsidRPr="00E4489E">
        <w:rPr>
          <w:rFonts w:ascii="Arial" w:hAnsi="Arial" w:cs="Arial"/>
          <w:bCs/>
          <w:color w:val="auto"/>
          <w:sz w:val="24"/>
          <w:szCs w:val="24"/>
        </w:rPr>
        <w:t xml:space="preserve">Minimalna wartość wydatków kwalifikowalnych wynosi </w:t>
      </w:r>
      <w:r w:rsidR="00C6204E" w:rsidRPr="00DB473E">
        <w:rPr>
          <w:rFonts w:ascii="Arial" w:hAnsi="Arial" w:cs="Arial"/>
          <w:bCs/>
          <w:color w:val="auto"/>
          <w:sz w:val="24"/>
          <w:szCs w:val="24"/>
        </w:rPr>
        <w:t>588 236,00</w:t>
      </w:r>
      <w:r w:rsidR="00E4489E" w:rsidRPr="00DB473E">
        <w:rPr>
          <w:rFonts w:ascii="Arial" w:hAnsi="Arial" w:cs="Arial"/>
          <w:bCs/>
          <w:color w:val="auto"/>
          <w:sz w:val="24"/>
          <w:szCs w:val="24"/>
        </w:rPr>
        <w:t xml:space="preserve"> </w:t>
      </w:r>
      <w:r w:rsidR="00E4489E" w:rsidRPr="00E4489E">
        <w:rPr>
          <w:rFonts w:ascii="Arial" w:hAnsi="Arial" w:cs="Arial"/>
          <w:bCs/>
          <w:color w:val="auto"/>
          <w:sz w:val="24"/>
          <w:szCs w:val="24"/>
        </w:rPr>
        <w:t>PLN</w:t>
      </w:r>
      <w:r w:rsidR="00E4489E">
        <w:rPr>
          <w:rFonts w:ascii="Arial" w:hAnsi="Arial" w:cs="Arial"/>
          <w:bCs/>
          <w:color w:val="auto"/>
          <w:sz w:val="24"/>
          <w:szCs w:val="24"/>
        </w:rPr>
        <w:t>.</w:t>
      </w:r>
      <w:r w:rsidR="00EA1C4E">
        <w:rPr>
          <w:rFonts w:ascii="Arial" w:hAnsi="Arial" w:cs="Arial"/>
          <w:bCs/>
          <w:color w:val="auto"/>
          <w:sz w:val="24"/>
          <w:szCs w:val="24"/>
        </w:rPr>
        <w:t xml:space="preserve"> </w:t>
      </w:r>
      <w:r w:rsidR="00EA1C4E" w:rsidRPr="00C46601">
        <w:rPr>
          <w:rFonts w:ascii="Arial" w:hAnsi="Arial" w:cs="Arial"/>
          <w:bCs/>
          <w:color w:val="auto"/>
          <w:sz w:val="24"/>
          <w:szCs w:val="24"/>
        </w:rPr>
        <w:t>Minimalna kwota dofinansowania – 500 000 PLN, maksymalna kwota dofinansowania – 700 000 PLN.</w:t>
      </w:r>
    </w:p>
    <w:p w14:paraId="12810B6B" w14:textId="2F2AA765" w:rsidR="006E72CB" w:rsidRPr="00955992" w:rsidRDefault="00BF01E8" w:rsidP="00DD7185">
      <w:pPr>
        <w:numPr>
          <w:ilvl w:val="6"/>
          <w:numId w:val="24"/>
        </w:numPr>
        <w:tabs>
          <w:tab w:val="num" w:pos="567"/>
        </w:tabs>
        <w:suppressAutoHyphens w:val="0"/>
        <w:spacing w:after="120" w:line="276" w:lineRule="auto"/>
        <w:ind w:left="567" w:hanging="567"/>
        <w:rPr>
          <w:rFonts w:ascii="Arial" w:hAnsi="Arial" w:cs="Arial"/>
          <w:bCs/>
          <w:color w:val="auto"/>
          <w:sz w:val="24"/>
          <w:szCs w:val="24"/>
        </w:rPr>
      </w:pPr>
      <w:r w:rsidRPr="00955992">
        <w:rPr>
          <w:rFonts w:ascii="Arial" w:hAnsi="Arial" w:cs="Arial"/>
          <w:bCs/>
          <w:color w:val="auto"/>
          <w:sz w:val="24"/>
          <w:szCs w:val="24"/>
        </w:rPr>
        <w:t xml:space="preserve">Minimalny wkład własny Wnioskodawcy wynosi </w:t>
      </w:r>
      <w:r w:rsidR="00BF30F7">
        <w:rPr>
          <w:rFonts w:ascii="Arial" w:hAnsi="Arial" w:cs="Arial"/>
          <w:bCs/>
          <w:color w:val="auto"/>
          <w:sz w:val="24"/>
          <w:szCs w:val="24"/>
        </w:rPr>
        <w:t>1</w:t>
      </w:r>
      <w:r w:rsidR="002E7591" w:rsidRPr="00955992">
        <w:rPr>
          <w:rFonts w:ascii="Arial" w:hAnsi="Arial" w:cs="Arial"/>
          <w:bCs/>
          <w:color w:val="auto"/>
          <w:sz w:val="24"/>
          <w:szCs w:val="24"/>
        </w:rPr>
        <w:t xml:space="preserve">5% </w:t>
      </w:r>
      <w:r w:rsidRPr="00955992">
        <w:rPr>
          <w:rFonts w:ascii="Arial" w:hAnsi="Arial" w:cs="Arial"/>
          <w:bCs/>
          <w:color w:val="auto"/>
          <w:sz w:val="24"/>
          <w:szCs w:val="24"/>
        </w:rPr>
        <w:t>wydatków kwalifikowanych projektu</w:t>
      </w:r>
      <w:r w:rsidR="00DC6149" w:rsidRPr="00955992">
        <w:rPr>
          <w:rFonts w:ascii="Arial" w:hAnsi="Arial" w:cs="Arial"/>
          <w:bCs/>
          <w:color w:val="auto"/>
          <w:sz w:val="24"/>
          <w:szCs w:val="24"/>
        </w:rPr>
        <w:t>, z zastrzeżeniem projektów objętych pomocą publiczną</w:t>
      </w:r>
      <w:r w:rsidRPr="00955992">
        <w:rPr>
          <w:rFonts w:ascii="Arial" w:hAnsi="Arial" w:cs="Arial"/>
          <w:bCs/>
          <w:color w:val="auto"/>
          <w:sz w:val="24"/>
          <w:szCs w:val="24"/>
        </w:rPr>
        <w:t>.</w:t>
      </w:r>
    </w:p>
    <w:p w14:paraId="79F3150E" w14:textId="2193796B" w:rsidR="00F545EE" w:rsidRPr="00955992" w:rsidRDefault="00F545EE" w:rsidP="00DD7185">
      <w:pPr>
        <w:numPr>
          <w:ilvl w:val="6"/>
          <w:numId w:val="24"/>
        </w:numPr>
        <w:tabs>
          <w:tab w:val="num" w:pos="567"/>
        </w:tabs>
        <w:suppressAutoHyphens w:val="0"/>
        <w:spacing w:after="120" w:line="276" w:lineRule="auto"/>
        <w:ind w:left="567" w:hanging="567"/>
        <w:jc w:val="both"/>
        <w:rPr>
          <w:rFonts w:ascii="Arial" w:hAnsi="Arial" w:cs="Arial"/>
          <w:bCs/>
          <w:color w:val="auto"/>
          <w:sz w:val="24"/>
          <w:szCs w:val="24"/>
        </w:rPr>
      </w:pPr>
      <w:r w:rsidRPr="00955992">
        <w:rPr>
          <w:rFonts w:ascii="Arial" w:hAnsi="Arial" w:cs="Arial"/>
          <w:bCs/>
          <w:color w:val="auto"/>
          <w:sz w:val="24"/>
          <w:szCs w:val="24"/>
        </w:rPr>
        <w:t xml:space="preserve">Forma wsparcia: </w:t>
      </w:r>
      <w:r w:rsidR="00F424FB" w:rsidRPr="00955992">
        <w:rPr>
          <w:rFonts w:ascii="Arial" w:hAnsi="Arial" w:cs="Arial"/>
          <w:bCs/>
          <w:color w:val="auto"/>
          <w:sz w:val="24"/>
          <w:szCs w:val="24"/>
        </w:rPr>
        <w:t>dotacja</w:t>
      </w:r>
      <w:r w:rsidR="00FD458C" w:rsidRPr="00955992">
        <w:rPr>
          <w:rFonts w:ascii="Arial" w:hAnsi="Arial" w:cs="Arial"/>
          <w:bCs/>
          <w:color w:val="auto"/>
          <w:sz w:val="24"/>
          <w:szCs w:val="24"/>
        </w:rPr>
        <w:t>.</w:t>
      </w:r>
    </w:p>
    <w:p w14:paraId="47AB3C0F" w14:textId="4E284EA2" w:rsidR="00B426D4" w:rsidRPr="00B426D4" w:rsidRDefault="00B426D4" w:rsidP="00DD7185">
      <w:pPr>
        <w:numPr>
          <w:ilvl w:val="6"/>
          <w:numId w:val="24"/>
        </w:numPr>
        <w:tabs>
          <w:tab w:val="num" w:pos="567"/>
        </w:tabs>
        <w:suppressAutoHyphens w:val="0"/>
        <w:spacing w:after="120" w:line="276" w:lineRule="auto"/>
        <w:ind w:left="567" w:hanging="567"/>
        <w:rPr>
          <w:rFonts w:ascii="Arial" w:hAnsi="Arial" w:cs="Arial"/>
          <w:bCs/>
          <w:color w:val="auto"/>
          <w:sz w:val="24"/>
          <w:szCs w:val="24"/>
        </w:rPr>
      </w:pPr>
      <w:r w:rsidRPr="00B426D4">
        <w:rPr>
          <w:rFonts w:ascii="Arial" w:hAnsi="Arial" w:cs="Arial"/>
          <w:bCs/>
          <w:iCs/>
          <w:color w:val="auto"/>
          <w:sz w:val="24"/>
          <w:szCs w:val="24"/>
        </w:rPr>
        <w:t>Projekty objęte regułami pomocy publicznej nie mogą korzystać z dofinansowania ze środków budżetu państwa.</w:t>
      </w:r>
    </w:p>
    <w:p w14:paraId="3660D974" w14:textId="5CA882B5" w:rsidR="00CF2BEA" w:rsidRPr="00955992" w:rsidRDefault="00CF2BEA" w:rsidP="00DD7185">
      <w:pPr>
        <w:numPr>
          <w:ilvl w:val="6"/>
          <w:numId w:val="24"/>
        </w:numPr>
        <w:tabs>
          <w:tab w:val="num" w:pos="567"/>
        </w:tabs>
        <w:suppressAutoHyphens w:val="0"/>
        <w:spacing w:after="120" w:line="276" w:lineRule="auto"/>
        <w:ind w:left="567" w:hanging="567"/>
        <w:rPr>
          <w:rFonts w:ascii="Arial" w:hAnsi="Arial" w:cs="Arial"/>
          <w:bCs/>
          <w:color w:val="auto"/>
          <w:sz w:val="24"/>
          <w:szCs w:val="24"/>
        </w:rPr>
      </w:pPr>
      <w:r w:rsidRPr="00955992">
        <w:rPr>
          <w:rFonts w:ascii="Arial" w:hAnsi="Arial" w:cs="Arial"/>
          <w:bCs/>
          <w:iCs/>
          <w:color w:val="auto"/>
          <w:sz w:val="24"/>
          <w:szCs w:val="24"/>
        </w:rPr>
        <w:t>W projektach objętych pomocą publiczną VAT nie jest kosztem kwalifikowalnym</w:t>
      </w:r>
      <w:r w:rsidR="00D662F7" w:rsidRPr="00955992">
        <w:rPr>
          <w:rFonts w:ascii="Arial" w:hAnsi="Arial" w:cs="Arial"/>
          <w:bCs/>
          <w:iCs/>
          <w:color w:val="auto"/>
          <w:sz w:val="24"/>
          <w:szCs w:val="24"/>
        </w:rPr>
        <w:t xml:space="preserve"> w sytuacji, jeżeli Wnioskodawca na podstawie przepisów podatkowych może go odzyskać, niezależnie od tego czy zamierza się ubiegać o jego zwrot.</w:t>
      </w:r>
    </w:p>
    <w:p w14:paraId="5558239E" w14:textId="3DB7AA72" w:rsidR="00BF01E8" w:rsidRPr="00955992" w:rsidRDefault="00BF01E8" w:rsidP="00DD7185">
      <w:pPr>
        <w:numPr>
          <w:ilvl w:val="6"/>
          <w:numId w:val="24"/>
        </w:numPr>
        <w:tabs>
          <w:tab w:val="num" w:pos="567"/>
        </w:tabs>
        <w:suppressAutoHyphens w:val="0"/>
        <w:spacing w:after="120" w:line="276" w:lineRule="auto"/>
        <w:ind w:left="567" w:hanging="567"/>
        <w:rPr>
          <w:rFonts w:ascii="Arial" w:hAnsi="Arial" w:cs="Arial"/>
          <w:bCs/>
          <w:color w:val="auto"/>
          <w:sz w:val="24"/>
          <w:szCs w:val="24"/>
        </w:rPr>
      </w:pPr>
      <w:r w:rsidRPr="00955992">
        <w:rPr>
          <w:rFonts w:ascii="Arial" w:hAnsi="Arial" w:cs="Arial"/>
          <w:color w:val="auto"/>
          <w:sz w:val="24"/>
          <w:szCs w:val="24"/>
        </w:rPr>
        <w:t xml:space="preserve">Szczegółowe informacje związane z wymaganiami finansowymi dotyczącymi projektu, w tym na temat sposobu kalkulacji budżetu oraz zasad sporządzania </w:t>
      </w:r>
      <w:r w:rsidR="00AE30C7">
        <w:rPr>
          <w:rFonts w:ascii="Arial" w:hAnsi="Arial" w:cs="Arial"/>
          <w:color w:val="auto"/>
          <w:sz w:val="24"/>
          <w:szCs w:val="24"/>
        </w:rPr>
        <w:t>kalkulacji kosztów projektu</w:t>
      </w:r>
      <w:r w:rsidRPr="00955992">
        <w:rPr>
          <w:rFonts w:ascii="Arial" w:hAnsi="Arial" w:cs="Arial"/>
          <w:color w:val="auto"/>
          <w:sz w:val="24"/>
          <w:szCs w:val="24"/>
        </w:rPr>
        <w:t>, zostały określone</w:t>
      </w:r>
      <w:r w:rsidR="00AA4ABC" w:rsidRPr="00955992">
        <w:rPr>
          <w:rFonts w:ascii="Arial" w:hAnsi="Arial" w:cs="Arial"/>
          <w:color w:val="auto"/>
          <w:sz w:val="24"/>
          <w:szCs w:val="24"/>
        </w:rPr>
        <w:t xml:space="preserve"> </w:t>
      </w:r>
      <w:r w:rsidR="002E7591" w:rsidRPr="00955992">
        <w:rPr>
          <w:rFonts w:ascii="Arial" w:hAnsi="Arial" w:cs="Arial"/>
          <w:color w:val="auto"/>
          <w:sz w:val="24"/>
          <w:szCs w:val="24"/>
        </w:rPr>
        <w:t xml:space="preserve">w </w:t>
      </w:r>
      <w:r w:rsidR="00FE1252">
        <w:rPr>
          <w:rFonts w:ascii="Arial" w:hAnsi="Arial" w:cs="Arial"/>
          <w:color w:val="auto"/>
          <w:sz w:val="24"/>
          <w:szCs w:val="24"/>
        </w:rPr>
        <w:t>Wademekum</w:t>
      </w:r>
      <w:r w:rsidR="007A2B93">
        <w:rPr>
          <w:rFonts w:ascii="Arial" w:hAnsi="Arial" w:cs="Arial"/>
          <w:color w:val="auto"/>
          <w:sz w:val="24"/>
          <w:szCs w:val="24"/>
        </w:rPr>
        <w:t>.</w:t>
      </w:r>
    </w:p>
    <w:p w14:paraId="2B92DAA0" w14:textId="56968411" w:rsidR="00EB2A8A" w:rsidRPr="00955992" w:rsidRDefault="00EB2A8A" w:rsidP="00DD7185">
      <w:pPr>
        <w:numPr>
          <w:ilvl w:val="6"/>
          <w:numId w:val="24"/>
        </w:numPr>
        <w:tabs>
          <w:tab w:val="num" w:pos="567"/>
        </w:tabs>
        <w:suppressAutoHyphens w:val="0"/>
        <w:spacing w:after="120" w:line="276" w:lineRule="auto"/>
        <w:ind w:left="567" w:hanging="567"/>
        <w:rPr>
          <w:rFonts w:ascii="Arial" w:hAnsi="Arial" w:cs="Arial"/>
          <w:bCs/>
          <w:color w:val="auto"/>
          <w:sz w:val="24"/>
          <w:szCs w:val="24"/>
        </w:rPr>
      </w:pPr>
      <w:r w:rsidRPr="00955992">
        <w:rPr>
          <w:rFonts w:ascii="Arial" w:hAnsi="Arial" w:cs="Arial"/>
          <w:color w:val="auto"/>
          <w:sz w:val="24"/>
          <w:szCs w:val="24"/>
        </w:rPr>
        <w:t>Jeśli projekt będzie rozliczany na postawie kwot ryczałtowych, nie rekomenduje</w:t>
      </w:r>
      <w:r w:rsidR="00592EC0" w:rsidRPr="00955992">
        <w:rPr>
          <w:rFonts w:ascii="Arial" w:hAnsi="Arial" w:cs="Arial"/>
          <w:color w:val="auto"/>
          <w:sz w:val="24"/>
          <w:szCs w:val="24"/>
        </w:rPr>
        <w:t xml:space="preserve"> się</w:t>
      </w:r>
      <w:r w:rsidRPr="00955992">
        <w:rPr>
          <w:rFonts w:ascii="Arial" w:hAnsi="Arial" w:cs="Arial"/>
          <w:color w:val="auto"/>
          <w:sz w:val="24"/>
          <w:szCs w:val="24"/>
        </w:rPr>
        <w:t xml:space="preserve"> wniesienia wkładu własnego w ramach kosztów pośrednich.</w:t>
      </w:r>
    </w:p>
    <w:p w14:paraId="433BE1FD" w14:textId="10BB573C" w:rsidR="00EB2A8A" w:rsidRPr="00955992" w:rsidRDefault="00EB2A8A" w:rsidP="00383288">
      <w:pPr>
        <w:tabs>
          <w:tab w:val="num" w:pos="2520"/>
        </w:tabs>
        <w:suppressAutoHyphens w:val="0"/>
        <w:spacing w:after="120" w:line="276" w:lineRule="auto"/>
        <w:ind w:left="567"/>
        <w:rPr>
          <w:rFonts w:ascii="Arial" w:hAnsi="Arial" w:cs="Arial"/>
          <w:bCs/>
          <w:color w:val="auto"/>
          <w:sz w:val="24"/>
          <w:szCs w:val="24"/>
        </w:rPr>
      </w:pPr>
    </w:p>
    <w:p w14:paraId="315B38D8" w14:textId="4A7F9A63" w:rsidR="00BF01E8" w:rsidRPr="00955992" w:rsidRDefault="00BF01E8" w:rsidP="00BF01E8">
      <w:pPr>
        <w:suppressAutoHyphens w:val="0"/>
        <w:spacing w:before="240" w:after="240" w:line="276" w:lineRule="auto"/>
        <w:jc w:val="center"/>
        <w:rPr>
          <w:rFonts w:ascii="Arial" w:hAnsi="Arial" w:cs="Arial"/>
          <w:bCs/>
          <w:color w:val="auto"/>
          <w:sz w:val="24"/>
          <w:szCs w:val="24"/>
        </w:rPr>
      </w:pPr>
      <w:r w:rsidRPr="00955992">
        <w:rPr>
          <w:rFonts w:ascii="Arial" w:hAnsi="Arial" w:cs="Arial"/>
          <w:color w:val="auto"/>
          <w:sz w:val="24"/>
          <w:szCs w:val="24"/>
        </w:rPr>
        <w:t>§</w:t>
      </w:r>
      <w:r w:rsidR="00DC1AC5" w:rsidRPr="00955992">
        <w:rPr>
          <w:rFonts w:ascii="Arial" w:hAnsi="Arial" w:cs="Arial"/>
          <w:color w:val="auto"/>
          <w:sz w:val="24"/>
          <w:szCs w:val="24"/>
        </w:rPr>
        <w:t xml:space="preserve"> </w:t>
      </w:r>
      <w:r w:rsidRPr="00955992">
        <w:rPr>
          <w:rFonts w:ascii="Arial" w:hAnsi="Arial" w:cs="Arial"/>
          <w:color w:val="auto"/>
          <w:sz w:val="24"/>
          <w:szCs w:val="24"/>
        </w:rPr>
        <w:t>1</w:t>
      </w:r>
      <w:r w:rsidR="00FE1D7C" w:rsidRPr="00955992">
        <w:rPr>
          <w:rFonts w:ascii="Arial" w:hAnsi="Arial" w:cs="Arial"/>
          <w:color w:val="auto"/>
          <w:sz w:val="24"/>
          <w:szCs w:val="24"/>
        </w:rPr>
        <w:t>5</w:t>
      </w:r>
    </w:p>
    <w:p w14:paraId="13A08526" w14:textId="3844EE4F" w:rsidR="00BF01E8" w:rsidRPr="00955992" w:rsidRDefault="00BF01E8" w:rsidP="00DD7185">
      <w:pPr>
        <w:pStyle w:val="Akapitzlist"/>
        <w:numPr>
          <w:ilvl w:val="3"/>
          <w:numId w:val="34"/>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 xml:space="preserve">Szczegółowe informacje na temat sposobu finansowania projektów, przekazywania środków finansowych oraz rozliczenia poniesionych wydatków, określa </w:t>
      </w:r>
      <w:r w:rsidRPr="00955992">
        <w:rPr>
          <w:rFonts w:ascii="Arial" w:hAnsi="Arial" w:cs="Arial"/>
          <w:iCs/>
          <w:color w:val="auto"/>
          <w:sz w:val="24"/>
          <w:szCs w:val="24"/>
        </w:rPr>
        <w:t xml:space="preserve">Umowa o dofinansowanie </w:t>
      </w:r>
      <w:r w:rsidR="00DC1AC5" w:rsidRPr="00955992">
        <w:rPr>
          <w:rFonts w:ascii="Arial" w:hAnsi="Arial" w:cs="Arial"/>
          <w:iCs/>
          <w:color w:val="auto"/>
          <w:sz w:val="24"/>
          <w:szCs w:val="24"/>
        </w:rPr>
        <w:t>p</w:t>
      </w:r>
      <w:r w:rsidRPr="00955992">
        <w:rPr>
          <w:rFonts w:ascii="Arial" w:hAnsi="Arial" w:cs="Arial"/>
          <w:iCs/>
          <w:color w:val="auto"/>
          <w:sz w:val="24"/>
          <w:szCs w:val="24"/>
        </w:rPr>
        <w:t>rojektu</w:t>
      </w:r>
      <w:r w:rsidRPr="00955992">
        <w:rPr>
          <w:rFonts w:ascii="Arial" w:hAnsi="Arial" w:cs="Arial"/>
          <w:color w:val="auto"/>
          <w:sz w:val="24"/>
          <w:szCs w:val="24"/>
        </w:rPr>
        <w:t>,</w:t>
      </w:r>
      <w:r w:rsidR="003637FF" w:rsidRPr="00955992">
        <w:rPr>
          <w:rFonts w:ascii="Arial" w:hAnsi="Arial" w:cs="Arial"/>
          <w:iCs/>
          <w:color w:val="auto"/>
          <w:sz w:val="24"/>
          <w:szCs w:val="24"/>
        </w:rPr>
        <w:t xml:space="preserve"> z zastrzeżeniem </w:t>
      </w:r>
      <w:r w:rsidR="003637FF" w:rsidRPr="00725059">
        <w:rPr>
          <w:rFonts w:ascii="Arial" w:hAnsi="Arial" w:cs="Arial"/>
          <w:iCs/>
          <w:color w:val="auto"/>
          <w:sz w:val="24"/>
          <w:szCs w:val="24"/>
        </w:rPr>
        <w:t>§</w:t>
      </w:r>
      <w:r w:rsidR="00022805" w:rsidRPr="00725059">
        <w:rPr>
          <w:rFonts w:ascii="Arial" w:hAnsi="Arial" w:cs="Arial"/>
          <w:iCs/>
          <w:color w:val="auto"/>
          <w:sz w:val="24"/>
          <w:szCs w:val="24"/>
        </w:rPr>
        <w:t xml:space="preserve"> </w:t>
      </w:r>
      <w:r w:rsidR="00983261" w:rsidRPr="00725059">
        <w:rPr>
          <w:rFonts w:ascii="Arial" w:hAnsi="Arial" w:cs="Arial"/>
          <w:iCs/>
          <w:color w:val="auto"/>
          <w:sz w:val="24"/>
          <w:szCs w:val="24"/>
        </w:rPr>
        <w:t>28</w:t>
      </w:r>
      <w:r w:rsidR="00337426">
        <w:rPr>
          <w:rFonts w:ascii="Arial" w:hAnsi="Arial" w:cs="Arial"/>
          <w:iCs/>
          <w:color w:val="auto"/>
          <w:sz w:val="24"/>
          <w:szCs w:val="24"/>
        </w:rPr>
        <w:t xml:space="preserve"> ust. 1-6</w:t>
      </w:r>
      <w:r w:rsidR="007855D8" w:rsidRPr="00955992">
        <w:rPr>
          <w:rFonts w:ascii="Arial" w:hAnsi="Arial" w:cs="Arial"/>
          <w:iCs/>
          <w:color w:val="auto"/>
          <w:sz w:val="24"/>
          <w:szCs w:val="24"/>
        </w:rPr>
        <w:t xml:space="preserve"> Regulaminu</w:t>
      </w:r>
      <w:r w:rsidRPr="00955992">
        <w:rPr>
          <w:rFonts w:ascii="Arial" w:hAnsi="Arial" w:cs="Arial"/>
          <w:color w:val="auto"/>
          <w:sz w:val="24"/>
          <w:szCs w:val="24"/>
        </w:rPr>
        <w:t>.</w:t>
      </w:r>
    </w:p>
    <w:p w14:paraId="62C016EE" w14:textId="550E0CA7" w:rsidR="00BF01E8" w:rsidRPr="00955992" w:rsidRDefault="00F373E9" w:rsidP="00DD7185">
      <w:pPr>
        <w:pStyle w:val="Akapitzlist"/>
        <w:numPr>
          <w:ilvl w:val="3"/>
          <w:numId w:val="34"/>
        </w:numPr>
        <w:spacing w:after="120" w:line="276" w:lineRule="auto"/>
        <w:ind w:left="567" w:hanging="567"/>
        <w:contextualSpacing w:val="0"/>
        <w:rPr>
          <w:rFonts w:ascii="Arial" w:hAnsi="Arial" w:cs="Arial"/>
          <w:color w:val="auto"/>
          <w:sz w:val="24"/>
          <w:szCs w:val="24"/>
        </w:rPr>
      </w:pPr>
      <w:r w:rsidRPr="00FF0B2A">
        <w:rPr>
          <w:rFonts w:ascii="Arial" w:hAnsi="Arial" w:cs="Arial"/>
          <w:color w:val="auto"/>
          <w:sz w:val="24"/>
          <w:szCs w:val="24"/>
        </w:rPr>
        <w:t xml:space="preserve">Z poniesionych wydatków Beneficjent rozlicza </w:t>
      </w:r>
      <w:r>
        <w:rPr>
          <w:rFonts w:ascii="Arial" w:hAnsi="Arial" w:cs="Arial"/>
          <w:sz w:val="24"/>
          <w:szCs w:val="24"/>
        </w:rPr>
        <w:t>się z</w:t>
      </w:r>
      <w:r w:rsidRPr="001468B2">
        <w:rPr>
          <w:rFonts w:ascii="Arial" w:hAnsi="Arial" w:cs="Arial"/>
          <w:sz w:val="24"/>
          <w:szCs w:val="24"/>
        </w:rPr>
        <w:t>godnie z zasadami ujętymi w</w:t>
      </w:r>
      <w:r>
        <w:rPr>
          <w:rFonts w:ascii="Arial" w:hAnsi="Arial" w:cs="Arial"/>
          <w:sz w:val="24"/>
          <w:szCs w:val="24"/>
        </w:rPr>
        <w:t xml:space="preserve"> zawartej </w:t>
      </w:r>
      <w:r w:rsidRPr="00BF30F7">
        <w:rPr>
          <w:rFonts w:ascii="Arial" w:hAnsi="Arial" w:cs="Arial"/>
          <w:sz w:val="24"/>
          <w:szCs w:val="24"/>
        </w:rPr>
        <w:t>Umowie</w:t>
      </w:r>
      <w:r w:rsidR="00BF01E8" w:rsidRPr="00955992">
        <w:rPr>
          <w:rFonts w:ascii="Arial" w:hAnsi="Arial" w:cs="Arial"/>
          <w:color w:val="auto"/>
          <w:sz w:val="24"/>
          <w:szCs w:val="24"/>
        </w:rPr>
        <w:t>.</w:t>
      </w:r>
    </w:p>
    <w:p w14:paraId="7E3C8E36" w14:textId="5C2EC51E" w:rsidR="00BF01E8" w:rsidRPr="00955992" w:rsidRDefault="009F2461" w:rsidP="00DD7185">
      <w:pPr>
        <w:pStyle w:val="Nagwek3"/>
        <w:numPr>
          <w:ilvl w:val="0"/>
          <w:numId w:val="56"/>
        </w:numPr>
        <w:jc w:val="center"/>
        <w:rPr>
          <w:rFonts w:cs="Arial"/>
        </w:rPr>
      </w:pPr>
      <w:r w:rsidRPr="00955992">
        <w:rPr>
          <w:rFonts w:cs="Arial"/>
        </w:rPr>
        <w:t xml:space="preserve"> </w:t>
      </w:r>
      <w:bookmarkStart w:id="20" w:name="_Toc194400063"/>
      <w:r w:rsidR="00BF01E8" w:rsidRPr="00955992">
        <w:rPr>
          <w:rFonts w:cs="Arial"/>
        </w:rPr>
        <w:t>Kwalifikowalność wydatków</w:t>
      </w:r>
      <w:bookmarkEnd w:id="20"/>
    </w:p>
    <w:p w14:paraId="362F9C11" w14:textId="48A44174" w:rsidR="00A114DC" w:rsidRPr="00955992" w:rsidRDefault="00BF01E8" w:rsidP="00A114DC">
      <w:pPr>
        <w:spacing w:before="240" w:after="240" w:line="276" w:lineRule="auto"/>
        <w:jc w:val="center"/>
        <w:rPr>
          <w:rFonts w:ascii="Arial" w:hAnsi="Arial" w:cs="Arial"/>
          <w:color w:val="auto"/>
          <w:sz w:val="24"/>
          <w:szCs w:val="24"/>
        </w:rPr>
      </w:pPr>
      <w:r w:rsidRPr="00955992">
        <w:rPr>
          <w:rFonts w:ascii="Arial" w:hAnsi="Arial" w:cs="Arial"/>
          <w:color w:val="auto"/>
          <w:sz w:val="24"/>
          <w:szCs w:val="24"/>
        </w:rPr>
        <w:t>§</w:t>
      </w:r>
      <w:r w:rsidR="003E26DD" w:rsidRPr="00955992">
        <w:rPr>
          <w:rFonts w:ascii="Arial" w:hAnsi="Arial" w:cs="Arial"/>
          <w:color w:val="auto"/>
          <w:sz w:val="24"/>
          <w:szCs w:val="24"/>
        </w:rPr>
        <w:t xml:space="preserve"> </w:t>
      </w:r>
      <w:r w:rsidRPr="00955992">
        <w:rPr>
          <w:rFonts w:ascii="Arial" w:hAnsi="Arial" w:cs="Arial"/>
          <w:color w:val="auto"/>
          <w:sz w:val="24"/>
          <w:szCs w:val="24"/>
        </w:rPr>
        <w:t>1</w:t>
      </w:r>
      <w:r w:rsidR="00A41240" w:rsidRPr="00955992">
        <w:rPr>
          <w:rFonts w:ascii="Arial" w:hAnsi="Arial" w:cs="Arial"/>
          <w:color w:val="auto"/>
          <w:sz w:val="24"/>
          <w:szCs w:val="24"/>
        </w:rPr>
        <w:t>6</w:t>
      </w:r>
    </w:p>
    <w:p w14:paraId="651DB2FB" w14:textId="77777777" w:rsidR="00511473" w:rsidRPr="00955992" w:rsidRDefault="00511473" w:rsidP="00DD7185">
      <w:pPr>
        <w:pStyle w:val="Akapitzlist"/>
        <w:numPr>
          <w:ilvl w:val="0"/>
          <w:numId w:val="18"/>
        </w:numPr>
        <w:tabs>
          <w:tab w:val="left" w:pos="567"/>
        </w:tabs>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Wydatek jest kwalifikowalny, jeżeli:</w:t>
      </w:r>
    </w:p>
    <w:p w14:paraId="21883185" w14:textId="77777777" w:rsidR="00511473" w:rsidRPr="00955992" w:rsidRDefault="00511473" w:rsidP="00DD7185">
      <w:pPr>
        <w:pStyle w:val="Akapitzlist"/>
        <w:numPr>
          <w:ilvl w:val="0"/>
          <w:numId w:val="75"/>
        </w:numPr>
        <w:spacing w:after="120" w:line="276" w:lineRule="auto"/>
        <w:ind w:left="993" w:hanging="426"/>
        <w:contextualSpacing w:val="0"/>
        <w:rPr>
          <w:rFonts w:ascii="Arial" w:hAnsi="Arial" w:cs="Arial"/>
          <w:color w:val="auto"/>
          <w:sz w:val="24"/>
          <w:szCs w:val="24"/>
        </w:rPr>
      </w:pPr>
      <w:r w:rsidRPr="00955992">
        <w:rPr>
          <w:rFonts w:ascii="Arial" w:hAnsi="Arial" w:cs="Arial"/>
          <w:color w:val="auto"/>
          <w:sz w:val="24"/>
          <w:szCs w:val="24"/>
        </w:rPr>
        <w:t>jest zgodny z przepisami prawa,</w:t>
      </w:r>
    </w:p>
    <w:p w14:paraId="15F7829F" w14:textId="55845238" w:rsidR="00511473" w:rsidRPr="00955992" w:rsidRDefault="009A7E37" w:rsidP="00DD7185">
      <w:pPr>
        <w:pStyle w:val="Akapitzlist"/>
        <w:numPr>
          <w:ilvl w:val="0"/>
          <w:numId w:val="75"/>
        </w:numPr>
        <w:spacing w:after="120" w:line="276" w:lineRule="auto"/>
        <w:ind w:left="993" w:hanging="426"/>
        <w:contextualSpacing w:val="0"/>
        <w:rPr>
          <w:rFonts w:ascii="Arial" w:hAnsi="Arial" w:cs="Arial"/>
          <w:color w:val="auto"/>
          <w:sz w:val="24"/>
          <w:szCs w:val="24"/>
        </w:rPr>
      </w:pPr>
      <w:r w:rsidRPr="00955992">
        <w:rPr>
          <w:rFonts w:ascii="Arial" w:hAnsi="Arial" w:cs="Arial"/>
          <w:color w:val="auto"/>
          <w:sz w:val="24"/>
          <w:szCs w:val="24"/>
        </w:rPr>
        <w:lastRenderedPageBreak/>
        <w:t>jest zgodny z U</w:t>
      </w:r>
      <w:r w:rsidR="00511473" w:rsidRPr="00955992">
        <w:rPr>
          <w:rFonts w:ascii="Arial" w:hAnsi="Arial" w:cs="Arial"/>
          <w:color w:val="auto"/>
          <w:sz w:val="24"/>
          <w:szCs w:val="24"/>
        </w:rPr>
        <w:t xml:space="preserve">mową o dofinansowanie projektu i </w:t>
      </w:r>
      <w:r w:rsidR="003E26DD" w:rsidRPr="00955992">
        <w:rPr>
          <w:rFonts w:ascii="Arial" w:hAnsi="Arial" w:cs="Arial"/>
          <w:color w:val="auto"/>
          <w:sz w:val="24"/>
          <w:szCs w:val="24"/>
        </w:rPr>
        <w:t>w</w:t>
      </w:r>
      <w:r w:rsidR="00511473" w:rsidRPr="00955992">
        <w:rPr>
          <w:rFonts w:ascii="Arial" w:hAnsi="Arial" w:cs="Arial"/>
          <w:color w:val="auto"/>
          <w:sz w:val="24"/>
          <w:szCs w:val="24"/>
        </w:rPr>
        <w:t>ytycznymi oraz innymi procedurami, do stosowania któryc</w:t>
      </w:r>
      <w:r w:rsidR="00C93613" w:rsidRPr="00955992">
        <w:rPr>
          <w:rFonts w:ascii="Arial" w:hAnsi="Arial" w:cs="Arial"/>
          <w:color w:val="auto"/>
          <w:sz w:val="24"/>
          <w:szCs w:val="24"/>
        </w:rPr>
        <w:t>h B</w:t>
      </w:r>
      <w:r w:rsidRPr="00955992">
        <w:rPr>
          <w:rFonts w:ascii="Arial" w:hAnsi="Arial" w:cs="Arial"/>
          <w:color w:val="auto"/>
          <w:sz w:val="24"/>
          <w:szCs w:val="24"/>
        </w:rPr>
        <w:t>eneficjent zobowiązał się w U</w:t>
      </w:r>
      <w:r w:rsidR="00511473" w:rsidRPr="00955992">
        <w:rPr>
          <w:rFonts w:ascii="Arial" w:hAnsi="Arial" w:cs="Arial"/>
          <w:color w:val="auto"/>
          <w:sz w:val="24"/>
          <w:szCs w:val="24"/>
        </w:rPr>
        <w:t>mowie o dofinansowanie projektu,</w:t>
      </w:r>
    </w:p>
    <w:p w14:paraId="339428BA" w14:textId="2D7812FA" w:rsidR="00511473" w:rsidRPr="00955992" w:rsidRDefault="00511473" w:rsidP="00DD7185">
      <w:pPr>
        <w:pStyle w:val="Akapitzlist"/>
        <w:numPr>
          <w:ilvl w:val="0"/>
          <w:numId w:val="75"/>
        </w:numPr>
        <w:spacing w:after="120" w:line="276" w:lineRule="auto"/>
        <w:ind w:left="993" w:hanging="426"/>
        <w:contextualSpacing w:val="0"/>
        <w:rPr>
          <w:rFonts w:ascii="Arial" w:hAnsi="Arial" w:cs="Arial"/>
          <w:color w:val="auto"/>
          <w:sz w:val="24"/>
          <w:szCs w:val="24"/>
        </w:rPr>
      </w:pPr>
      <w:r w:rsidRPr="00955992">
        <w:rPr>
          <w:rFonts w:ascii="Arial" w:hAnsi="Arial" w:cs="Arial"/>
          <w:color w:val="auto"/>
          <w:sz w:val="24"/>
          <w:szCs w:val="24"/>
        </w:rPr>
        <w:t>został faktycznie poniesiony,</w:t>
      </w:r>
    </w:p>
    <w:p w14:paraId="296C6223" w14:textId="603039A3" w:rsidR="00511473" w:rsidRPr="00955992" w:rsidRDefault="00511473" w:rsidP="00DD7185">
      <w:pPr>
        <w:pStyle w:val="Akapitzlist"/>
        <w:numPr>
          <w:ilvl w:val="0"/>
          <w:numId w:val="75"/>
        </w:numPr>
        <w:spacing w:after="120" w:line="276" w:lineRule="auto"/>
        <w:ind w:left="993" w:hanging="426"/>
        <w:contextualSpacing w:val="0"/>
        <w:rPr>
          <w:rFonts w:ascii="Arial" w:hAnsi="Arial" w:cs="Arial"/>
          <w:color w:val="auto"/>
          <w:sz w:val="24"/>
          <w:szCs w:val="24"/>
        </w:rPr>
      </w:pPr>
      <w:r w:rsidRPr="00955992">
        <w:rPr>
          <w:rFonts w:ascii="Arial" w:hAnsi="Arial" w:cs="Arial"/>
          <w:color w:val="auto"/>
          <w:sz w:val="24"/>
          <w:szCs w:val="24"/>
        </w:rPr>
        <w:t>spełnia warunki okr</w:t>
      </w:r>
      <w:r w:rsidR="00CF2BEA" w:rsidRPr="00955992">
        <w:rPr>
          <w:rFonts w:ascii="Arial" w:hAnsi="Arial" w:cs="Arial"/>
          <w:color w:val="auto"/>
          <w:sz w:val="24"/>
          <w:szCs w:val="24"/>
        </w:rPr>
        <w:t>eślone w programie i S</w:t>
      </w:r>
      <w:r w:rsidR="003E26DD" w:rsidRPr="00955992">
        <w:rPr>
          <w:rFonts w:ascii="Arial" w:hAnsi="Arial" w:cs="Arial"/>
          <w:color w:val="auto"/>
          <w:sz w:val="24"/>
          <w:szCs w:val="24"/>
        </w:rPr>
        <w:t>z</w:t>
      </w:r>
      <w:r w:rsidR="00CF2BEA" w:rsidRPr="00955992">
        <w:rPr>
          <w:rFonts w:ascii="Arial" w:hAnsi="Arial" w:cs="Arial"/>
          <w:color w:val="auto"/>
          <w:sz w:val="24"/>
          <w:szCs w:val="24"/>
        </w:rPr>
        <w:t>OP</w:t>
      </w:r>
      <w:r w:rsidR="000273C1" w:rsidRPr="00955992">
        <w:rPr>
          <w:rFonts w:ascii="Arial" w:hAnsi="Arial" w:cs="Arial"/>
          <w:color w:val="auto"/>
          <w:sz w:val="24"/>
          <w:szCs w:val="24"/>
        </w:rPr>
        <w:t xml:space="preserve"> FEM 2021-2027</w:t>
      </w:r>
      <w:r w:rsidR="00CF2BEA" w:rsidRPr="00955992">
        <w:rPr>
          <w:rFonts w:ascii="Arial" w:hAnsi="Arial" w:cs="Arial"/>
          <w:color w:val="auto"/>
          <w:sz w:val="24"/>
          <w:szCs w:val="24"/>
        </w:rPr>
        <w:t xml:space="preserve"> oraz R</w:t>
      </w:r>
      <w:r w:rsidRPr="00955992">
        <w:rPr>
          <w:rFonts w:ascii="Arial" w:hAnsi="Arial" w:cs="Arial"/>
          <w:color w:val="auto"/>
          <w:sz w:val="24"/>
          <w:szCs w:val="24"/>
        </w:rPr>
        <w:t xml:space="preserve">egulaminie </w:t>
      </w:r>
      <w:r w:rsidR="00A41240" w:rsidRPr="00955992">
        <w:rPr>
          <w:rFonts w:ascii="Arial" w:hAnsi="Arial" w:cs="Arial"/>
          <w:color w:val="auto"/>
          <w:sz w:val="24"/>
          <w:szCs w:val="24"/>
        </w:rPr>
        <w:t>naboru wniosków</w:t>
      </w:r>
      <w:r w:rsidRPr="00955992">
        <w:rPr>
          <w:rFonts w:ascii="Arial" w:hAnsi="Arial" w:cs="Arial"/>
          <w:color w:val="auto"/>
          <w:sz w:val="24"/>
          <w:szCs w:val="24"/>
        </w:rPr>
        <w:t>,</w:t>
      </w:r>
    </w:p>
    <w:p w14:paraId="1773554F" w14:textId="3520105C" w:rsidR="00511473" w:rsidRPr="00955992" w:rsidRDefault="00511473" w:rsidP="00DD7185">
      <w:pPr>
        <w:pStyle w:val="Akapitzlist"/>
        <w:numPr>
          <w:ilvl w:val="0"/>
          <w:numId w:val="75"/>
        </w:numPr>
        <w:spacing w:after="120" w:line="276" w:lineRule="auto"/>
        <w:ind w:left="993" w:hanging="426"/>
        <w:contextualSpacing w:val="0"/>
        <w:rPr>
          <w:rFonts w:ascii="Arial" w:hAnsi="Arial" w:cs="Arial"/>
          <w:color w:val="auto"/>
          <w:sz w:val="24"/>
          <w:szCs w:val="24"/>
        </w:rPr>
      </w:pPr>
      <w:r w:rsidRPr="00955992">
        <w:rPr>
          <w:rFonts w:ascii="Arial" w:hAnsi="Arial" w:cs="Arial"/>
          <w:color w:val="auto"/>
          <w:sz w:val="24"/>
          <w:szCs w:val="24"/>
        </w:rPr>
        <w:t xml:space="preserve">jest niezbędny do realizacji celów projektu i został poniesiony w związku z realizacją projektu lub jego </w:t>
      </w:r>
      <w:r w:rsidR="00CF2BEA" w:rsidRPr="00955992">
        <w:rPr>
          <w:rFonts w:ascii="Arial" w:hAnsi="Arial" w:cs="Arial"/>
          <w:color w:val="auto"/>
          <w:sz w:val="24"/>
          <w:szCs w:val="24"/>
        </w:rPr>
        <w:t>przygotowaniem, o ile S</w:t>
      </w:r>
      <w:r w:rsidR="003E26DD" w:rsidRPr="00955992">
        <w:rPr>
          <w:rFonts w:ascii="Arial" w:hAnsi="Arial" w:cs="Arial"/>
          <w:color w:val="auto"/>
          <w:sz w:val="24"/>
          <w:szCs w:val="24"/>
        </w:rPr>
        <w:t>z</w:t>
      </w:r>
      <w:r w:rsidR="00CF2BEA" w:rsidRPr="00955992">
        <w:rPr>
          <w:rFonts w:ascii="Arial" w:hAnsi="Arial" w:cs="Arial"/>
          <w:color w:val="auto"/>
          <w:sz w:val="24"/>
          <w:szCs w:val="24"/>
        </w:rPr>
        <w:t>OP</w:t>
      </w:r>
      <w:r w:rsidR="000273C1" w:rsidRPr="00955992">
        <w:rPr>
          <w:rFonts w:ascii="Arial" w:hAnsi="Arial" w:cs="Arial"/>
          <w:color w:val="auto"/>
          <w:sz w:val="24"/>
          <w:szCs w:val="24"/>
        </w:rPr>
        <w:t xml:space="preserve"> FEM 2021-2027</w:t>
      </w:r>
      <w:r w:rsidR="000273C1" w:rsidRPr="00955992">
        <w:rPr>
          <w:rFonts w:ascii="Arial" w:hAnsi="Arial" w:cs="Arial"/>
          <w:iCs/>
          <w:color w:val="auto"/>
          <w:sz w:val="24"/>
          <w:szCs w:val="24"/>
        </w:rPr>
        <w:t xml:space="preserve"> </w:t>
      </w:r>
      <w:r w:rsidR="00CF2BEA" w:rsidRPr="00955992">
        <w:rPr>
          <w:rFonts w:ascii="Arial" w:hAnsi="Arial" w:cs="Arial"/>
          <w:color w:val="auto"/>
          <w:sz w:val="24"/>
          <w:szCs w:val="24"/>
        </w:rPr>
        <w:t>lub R</w:t>
      </w:r>
      <w:r w:rsidRPr="00955992">
        <w:rPr>
          <w:rFonts w:ascii="Arial" w:hAnsi="Arial" w:cs="Arial"/>
          <w:color w:val="auto"/>
          <w:sz w:val="24"/>
          <w:szCs w:val="24"/>
        </w:rPr>
        <w:t xml:space="preserve">egulamin </w:t>
      </w:r>
      <w:r w:rsidR="00A41240" w:rsidRPr="00955992">
        <w:rPr>
          <w:rFonts w:ascii="Arial" w:hAnsi="Arial" w:cs="Arial"/>
          <w:color w:val="auto"/>
          <w:sz w:val="24"/>
          <w:szCs w:val="24"/>
        </w:rPr>
        <w:t xml:space="preserve">naboru wniosków </w:t>
      </w:r>
      <w:r w:rsidRPr="00955992">
        <w:rPr>
          <w:rFonts w:ascii="Arial" w:hAnsi="Arial" w:cs="Arial"/>
          <w:color w:val="auto"/>
          <w:sz w:val="24"/>
          <w:szCs w:val="24"/>
        </w:rPr>
        <w:t>dopuszcza kwalifikowalność kosztów związanych z przygotowaniem projektu,</w:t>
      </w:r>
    </w:p>
    <w:p w14:paraId="5F62784A" w14:textId="77777777" w:rsidR="00511473" w:rsidRPr="00955992" w:rsidRDefault="00511473" w:rsidP="00DD7185">
      <w:pPr>
        <w:pStyle w:val="Akapitzlist"/>
        <w:numPr>
          <w:ilvl w:val="0"/>
          <w:numId w:val="75"/>
        </w:numPr>
        <w:spacing w:after="120" w:line="276" w:lineRule="auto"/>
        <w:ind w:left="993" w:hanging="426"/>
        <w:contextualSpacing w:val="0"/>
        <w:rPr>
          <w:rFonts w:ascii="Arial" w:hAnsi="Arial" w:cs="Arial"/>
          <w:color w:val="auto"/>
          <w:sz w:val="24"/>
          <w:szCs w:val="24"/>
        </w:rPr>
      </w:pPr>
      <w:r w:rsidRPr="00955992">
        <w:rPr>
          <w:rFonts w:ascii="Arial" w:hAnsi="Arial" w:cs="Arial"/>
          <w:color w:val="auto"/>
          <w:sz w:val="24"/>
          <w:szCs w:val="24"/>
        </w:rPr>
        <w:t>został dokonany w sposób przejrzysty, racjonalny i efektywny, z zachowaniem zasad uzyskiwania najlepszych efektów z danych nakładów,</w:t>
      </w:r>
    </w:p>
    <w:p w14:paraId="2FA48608" w14:textId="2EBCFB07" w:rsidR="00511473" w:rsidRPr="00955992" w:rsidRDefault="00511473" w:rsidP="00DD7185">
      <w:pPr>
        <w:pStyle w:val="Akapitzlist"/>
        <w:numPr>
          <w:ilvl w:val="0"/>
          <w:numId w:val="75"/>
        </w:numPr>
        <w:spacing w:after="120" w:line="276" w:lineRule="auto"/>
        <w:ind w:left="993" w:hanging="426"/>
        <w:contextualSpacing w:val="0"/>
        <w:rPr>
          <w:rFonts w:ascii="Arial" w:hAnsi="Arial" w:cs="Arial"/>
          <w:color w:val="auto"/>
          <w:sz w:val="24"/>
          <w:szCs w:val="24"/>
        </w:rPr>
      </w:pPr>
      <w:r w:rsidRPr="00955992">
        <w:rPr>
          <w:rFonts w:ascii="Arial" w:hAnsi="Arial" w:cs="Arial"/>
          <w:color w:val="auto"/>
          <w:sz w:val="24"/>
          <w:szCs w:val="24"/>
        </w:rPr>
        <w:t xml:space="preserve">został należycie udokumentowany zgodnie z wymogami określonymi w </w:t>
      </w:r>
      <w:r w:rsidR="003E26DD" w:rsidRPr="00955992">
        <w:rPr>
          <w:rFonts w:ascii="Arial" w:hAnsi="Arial" w:cs="Arial"/>
          <w:color w:val="auto"/>
          <w:sz w:val="24"/>
          <w:szCs w:val="24"/>
        </w:rPr>
        <w:t>w</w:t>
      </w:r>
      <w:r w:rsidRPr="00955992">
        <w:rPr>
          <w:rFonts w:ascii="Arial" w:hAnsi="Arial" w:cs="Arial"/>
          <w:color w:val="auto"/>
          <w:sz w:val="24"/>
          <w:szCs w:val="24"/>
        </w:rPr>
        <w:t>ytycznych oraz z zasadami określonymi przez IZ,</w:t>
      </w:r>
    </w:p>
    <w:p w14:paraId="7C591FFA" w14:textId="111E132A" w:rsidR="00511473" w:rsidRPr="00955992" w:rsidRDefault="00C93613" w:rsidP="00DD7185">
      <w:pPr>
        <w:pStyle w:val="Akapitzlist"/>
        <w:numPr>
          <w:ilvl w:val="0"/>
          <w:numId w:val="75"/>
        </w:numPr>
        <w:spacing w:after="120" w:line="276" w:lineRule="auto"/>
        <w:ind w:left="993" w:hanging="426"/>
        <w:contextualSpacing w:val="0"/>
        <w:rPr>
          <w:rFonts w:ascii="Arial" w:hAnsi="Arial" w:cs="Arial"/>
          <w:color w:val="auto"/>
          <w:sz w:val="24"/>
          <w:szCs w:val="24"/>
        </w:rPr>
      </w:pPr>
      <w:r w:rsidRPr="00955992">
        <w:rPr>
          <w:rFonts w:ascii="Arial" w:hAnsi="Arial" w:cs="Arial"/>
          <w:color w:val="auto"/>
          <w:sz w:val="24"/>
          <w:szCs w:val="24"/>
        </w:rPr>
        <w:t>został rozliczony we wniosku B</w:t>
      </w:r>
      <w:r w:rsidR="00511473" w:rsidRPr="00955992">
        <w:rPr>
          <w:rFonts w:ascii="Arial" w:hAnsi="Arial" w:cs="Arial"/>
          <w:color w:val="auto"/>
          <w:sz w:val="24"/>
          <w:szCs w:val="24"/>
        </w:rPr>
        <w:t>eneficjenta o płatność,</w:t>
      </w:r>
    </w:p>
    <w:p w14:paraId="0FD7CD02" w14:textId="1E570E2C" w:rsidR="00511473" w:rsidRPr="00955992" w:rsidRDefault="00511473" w:rsidP="00DD7185">
      <w:pPr>
        <w:pStyle w:val="Akapitzlist"/>
        <w:numPr>
          <w:ilvl w:val="0"/>
          <w:numId w:val="75"/>
        </w:numPr>
        <w:spacing w:after="120" w:line="276" w:lineRule="auto"/>
        <w:ind w:left="993" w:hanging="426"/>
        <w:contextualSpacing w:val="0"/>
        <w:rPr>
          <w:rFonts w:ascii="Arial" w:hAnsi="Arial" w:cs="Arial"/>
          <w:color w:val="auto"/>
          <w:sz w:val="24"/>
          <w:szCs w:val="24"/>
        </w:rPr>
      </w:pPr>
      <w:r w:rsidRPr="00955992">
        <w:rPr>
          <w:rFonts w:ascii="Arial" w:hAnsi="Arial" w:cs="Arial"/>
          <w:color w:val="auto"/>
          <w:sz w:val="24"/>
          <w:szCs w:val="24"/>
        </w:rPr>
        <w:t>dotyczy towarów dostarczonych lub usług wykonanych lub robót budowlanych zrealizowanych, w tym zaliczek.</w:t>
      </w:r>
    </w:p>
    <w:p w14:paraId="2D07B77D" w14:textId="77777777" w:rsidR="0038246E" w:rsidRPr="00955992" w:rsidRDefault="00A114DC" w:rsidP="00DD7185">
      <w:pPr>
        <w:pStyle w:val="Akapitzlist"/>
        <w:numPr>
          <w:ilvl w:val="0"/>
          <w:numId w:val="18"/>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Budżet projektu jest podstawą do oceny kwalifikowalności i racjonalności kosztów i powinien bezpośrednio wynikać z opisanych zadań i ich etapów.</w:t>
      </w:r>
    </w:p>
    <w:p w14:paraId="000EC96C" w14:textId="48678C19" w:rsidR="0038246E" w:rsidRPr="00955992" w:rsidRDefault="00BF01E8" w:rsidP="00DD7185">
      <w:pPr>
        <w:pStyle w:val="Akapitzlist"/>
        <w:numPr>
          <w:ilvl w:val="0"/>
          <w:numId w:val="18"/>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Wydatki wskazane we wniosku oraz poniesione przez Beneficjenta i partnerów realizujących p</w:t>
      </w:r>
      <w:r w:rsidR="00534A43" w:rsidRPr="00955992">
        <w:rPr>
          <w:rFonts w:ascii="Arial" w:hAnsi="Arial" w:cs="Arial"/>
          <w:color w:val="auto"/>
          <w:sz w:val="24"/>
          <w:szCs w:val="24"/>
        </w:rPr>
        <w:t xml:space="preserve">rojekt są oceniane przez </w:t>
      </w:r>
      <w:r w:rsidR="00022805" w:rsidRPr="00955992">
        <w:rPr>
          <w:rFonts w:ascii="Arial" w:hAnsi="Arial" w:cs="Arial"/>
          <w:color w:val="auto"/>
          <w:sz w:val="24"/>
          <w:szCs w:val="24"/>
        </w:rPr>
        <w:t>LGD</w:t>
      </w:r>
      <w:r w:rsidR="00534A43" w:rsidRPr="00955992">
        <w:rPr>
          <w:rFonts w:ascii="Arial" w:hAnsi="Arial" w:cs="Arial"/>
          <w:color w:val="auto"/>
          <w:sz w:val="24"/>
          <w:szCs w:val="24"/>
        </w:rPr>
        <w:t xml:space="preserve"> </w:t>
      </w:r>
      <w:r w:rsidR="00AA4ABC" w:rsidRPr="00955992">
        <w:rPr>
          <w:rFonts w:ascii="Arial" w:hAnsi="Arial" w:cs="Arial"/>
          <w:color w:val="auto"/>
          <w:sz w:val="24"/>
          <w:szCs w:val="24"/>
        </w:rPr>
        <w:t>oraz I</w:t>
      </w:r>
      <w:r w:rsidR="00781CBB" w:rsidRPr="00955992">
        <w:rPr>
          <w:rFonts w:ascii="Arial" w:hAnsi="Arial" w:cs="Arial"/>
          <w:color w:val="auto"/>
          <w:sz w:val="24"/>
          <w:szCs w:val="24"/>
        </w:rPr>
        <w:t>Z</w:t>
      </w:r>
      <w:r w:rsidR="00AA4ABC" w:rsidRPr="00955992">
        <w:rPr>
          <w:rFonts w:ascii="Arial" w:hAnsi="Arial" w:cs="Arial"/>
          <w:color w:val="auto"/>
          <w:sz w:val="24"/>
          <w:szCs w:val="24"/>
        </w:rPr>
        <w:t xml:space="preserve"> </w:t>
      </w:r>
      <w:r w:rsidR="00534A43" w:rsidRPr="00955992">
        <w:rPr>
          <w:rFonts w:ascii="Arial" w:hAnsi="Arial" w:cs="Arial"/>
          <w:color w:val="auto"/>
          <w:sz w:val="24"/>
          <w:szCs w:val="24"/>
        </w:rPr>
        <w:t>pod </w:t>
      </w:r>
      <w:r w:rsidRPr="00955992">
        <w:rPr>
          <w:rFonts w:ascii="Arial" w:hAnsi="Arial" w:cs="Arial"/>
          <w:color w:val="auto"/>
          <w:sz w:val="24"/>
          <w:szCs w:val="24"/>
        </w:rPr>
        <w:t xml:space="preserve">kątem kwalifikowalności zgodnie z zasadami określonymi w </w:t>
      </w:r>
      <w:r w:rsidR="003E26DD" w:rsidRPr="00955992">
        <w:rPr>
          <w:rFonts w:ascii="Arial" w:hAnsi="Arial" w:cs="Arial"/>
          <w:iCs/>
          <w:color w:val="auto"/>
          <w:sz w:val="24"/>
          <w:szCs w:val="24"/>
        </w:rPr>
        <w:t>w</w:t>
      </w:r>
      <w:r w:rsidR="004F02A6" w:rsidRPr="00955992">
        <w:rPr>
          <w:rFonts w:ascii="Arial" w:hAnsi="Arial" w:cs="Arial"/>
          <w:iCs/>
          <w:color w:val="auto"/>
          <w:sz w:val="24"/>
          <w:szCs w:val="24"/>
        </w:rPr>
        <w:t>ytycznych dotyczących</w:t>
      </w:r>
      <w:r w:rsidRPr="00955992">
        <w:rPr>
          <w:rFonts w:ascii="Arial" w:hAnsi="Arial" w:cs="Arial"/>
          <w:iCs/>
          <w:color w:val="auto"/>
          <w:sz w:val="24"/>
          <w:szCs w:val="24"/>
        </w:rPr>
        <w:t xml:space="preserve"> kwalifikowalności wydatków na lata 2021</w:t>
      </w:r>
      <w:r w:rsidR="00F66782" w:rsidRPr="00955992">
        <w:rPr>
          <w:rFonts w:ascii="Arial" w:hAnsi="Arial" w:cs="Arial"/>
          <w:iCs/>
          <w:color w:val="auto"/>
          <w:sz w:val="24"/>
          <w:szCs w:val="24"/>
        </w:rPr>
        <w:t>-</w:t>
      </w:r>
      <w:r w:rsidRPr="00955992">
        <w:rPr>
          <w:rFonts w:ascii="Arial" w:hAnsi="Arial" w:cs="Arial"/>
          <w:iCs/>
          <w:color w:val="auto"/>
          <w:sz w:val="24"/>
          <w:szCs w:val="24"/>
        </w:rPr>
        <w:t>2027</w:t>
      </w:r>
      <w:r w:rsidR="0046094A" w:rsidRPr="00955992">
        <w:rPr>
          <w:rFonts w:ascii="Arial" w:hAnsi="Arial" w:cs="Arial"/>
          <w:color w:val="auto"/>
          <w:sz w:val="24"/>
          <w:szCs w:val="24"/>
        </w:rPr>
        <w:t>,</w:t>
      </w:r>
      <w:r w:rsidR="00F464B7" w:rsidRPr="00955992">
        <w:rPr>
          <w:rFonts w:ascii="Arial" w:hAnsi="Arial" w:cs="Arial"/>
          <w:color w:val="auto"/>
          <w:sz w:val="24"/>
          <w:szCs w:val="24"/>
        </w:rPr>
        <w:t xml:space="preserve"> </w:t>
      </w:r>
      <w:r w:rsidR="00CB45FF" w:rsidRPr="00955992">
        <w:rPr>
          <w:rFonts w:ascii="Arial" w:hAnsi="Arial" w:cs="Arial"/>
          <w:color w:val="auto"/>
          <w:sz w:val="24"/>
          <w:szCs w:val="24"/>
        </w:rPr>
        <w:t>S</w:t>
      </w:r>
      <w:r w:rsidR="003E26DD" w:rsidRPr="00955992">
        <w:rPr>
          <w:rFonts w:ascii="Arial" w:hAnsi="Arial" w:cs="Arial"/>
          <w:color w:val="auto"/>
          <w:sz w:val="24"/>
          <w:szCs w:val="24"/>
        </w:rPr>
        <w:t>z</w:t>
      </w:r>
      <w:r w:rsidRPr="00955992">
        <w:rPr>
          <w:rFonts w:ascii="Arial" w:hAnsi="Arial" w:cs="Arial"/>
          <w:color w:val="auto"/>
          <w:sz w:val="24"/>
          <w:szCs w:val="24"/>
        </w:rPr>
        <w:t>OP FEM</w:t>
      </w:r>
      <w:r w:rsidR="00C247B8" w:rsidRPr="00955992">
        <w:rPr>
          <w:rFonts w:ascii="Arial" w:hAnsi="Arial" w:cs="Arial"/>
          <w:color w:val="auto"/>
          <w:sz w:val="24"/>
          <w:szCs w:val="24"/>
        </w:rPr>
        <w:t xml:space="preserve"> 2021-2027</w:t>
      </w:r>
      <w:r w:rsidR="00C06A03" w:rsidRPr="00955992">
        <w:rPr>
          <w:rFonts w:ascii="Arial" w:hAnsi="Arial" w:cs="Arial"/>
          <w:iCs/>
          <w:color w:val="auto"/>
          <w:sz w:val="24"/>
          <w:szCs w:val="24"/>
        </w:rPr>
        <w:t xml:space="preserve"> </w:t>
      </w:r>
      <w:r w:rsidRPr="00955992">
        <w:rPr>
          <w:rFonts w:ascii="Arial" w:hAnsi="Arial" w:cs="Arial"/>
          <w:color w:val="auto"/>
          <w:sz w:val="24"/>
          <w:szCs w:val="24"/>
        </w:rPr>
        <w:t xml:space="preserve">publikowanymi na stronie internetowej </w:t>
      </w:r>
      <w:r w:rsidR="009D201E" w:rsidRPr="00955992">
        <w:rPr>
          <w:rFonts w:ascii="Arial" w:hAnsi="Arial" w:cs="Arial"/>
          <w:color w:val="auto"/>
          <w:sz w:val="24"/>
          <w:szCs w:val="24"/>
        </w:rPr>
        <w:t>programu</w:t>
      </w:r>
      <w:r w:rsidRPr="00955992">
        <w:rPr>
          <w:rFonts w:ascii="Arial" w:hAnsi="Arial" w:cs="Arial"/>
          <w:color w:val="auto"/>
          <w:sz w:val="24"/>
          <w:szCs w:val="24"/>
        </w:rPr>
        <w:t xml:space="preserve"> oraz zgodnie z</w:t>
      </w:r>
      <w:r w:rsidR="0046094A" w:rsidRPr="00955992">
        <w:rPr>
          <w:rFonts w:ascii="Arial" w:hAnsi="Arial" w:cs="Arial"/>
          <w:color w:val="auto"/>
          <w:sz w:val="24"/>
          <w:szCs w:val="24"/>
        </w:rPr>
        <w:t xml:space="preserve"> </w:t>
      </w:r>
      <w:r w:rsidRPr="00955992">
        <w:rPr>
          <w:rFonts w:ascii="Arial" w:hAnsi="Arial" w:cs="Arial"/>
          <w:color w:val="auto"/>
          <w:sz w:val="24"/>
          <w:szCs w:val="24"/>
        </w:rPr>
        <w:t>właściwymi p</w:t>
      </w:r>
      <w:r w:rsidR="00534A43" w:rsidRPr="00955992">
        <w:rPr>
          <w:rFonts w:ascii="Arial" w:hAnsi="Arial" w:cs="Arial"/>
          <w:color w:val="auto"/>
          <w:sz w:val="24"/>
          <w:szCs w:val="24"/>
        </w:rPr>
        <w:t>rzepisami prawa wspólnotowego i </w:t>
      </w:r>
      <w:r w:rsidRPr="00955992">
        <w:rPr>
          <w:rFonts w:ascii="Arial" w:hAnsi="Arial" w:cs="Arial"/>
          <w:color w:val="auto"/>
          <w:sz w:val="24"/>
          <w:szCs w:val="24"/>
        </w:rPr>
        <w:t xml:space="preserve">krajowego, w tym przepisami dotyczącymi zasad udzielania </w:t>
      </w:r>
      <w:r w:rsidRPr="00955992">
        <w:rPr>
          <w:rFonts w:ascii="Arial" w:hAnsi="Arial" w:cs="Arial"/>
          <w:iCs/>
          <w:color w:val="auto"/>
          <w:sz w:val="24"/>
          <w:szCs w:val="24"/>
        </w:rPr>
        <w:t>pomocy publicznej</w:t>
      </w:r>
      <w:r w:rsidRPr="00955992">
        <w:rPr>
          <w:rFonts w:ascii="Arial" w:hAnsi="Arial" w:cs="Arial"/>
          <w:color w:val="auto"/>
          <w:sz w:val="24"/>
          <w:szCs w:val="24"/>
        </w:rPr>
        <w:t>, obowiązującymi w momencie udzielania wsparcia, w przypadku projektów objętych tą pomocą.</w:t>
      </w:r>
      <w:r w:rsidR="0038246E" w:rsidRPr="00955992">
        <w:t xml:space="preserve"> </w:t>
      </w:r>
      <w:r w:rsidR="0038246E" w:rsidRPr="00955992">
        <w:rPr>
          <w:rFonts w:ascii="Arial" w:hAnsi="Arial" w:cs="Arial"/>
          <w:color w:val="auto"/>
          <w:sz w:val="24"/>
          <w:szCs w:val="24"/>
        </w:rPr>
        <w:t>Realizacja projektu niezgodnie z tymi zasadami skutkować będzie odmową uznania wydatków za kwalifikowalne.</w:t>
      </w:r>
    </w:p>
    <w:p w14:paraId="6009EFE0" w14:textId="6096329A" w:rsidR="006E5266" w:rsidRPr="00955992" w:rsidRDefault="000B0B81" w:rsidP="00DD7185">
      <w:pPr>
        <w:pStyle w:val="Akapitzlist"/>
        <w:numPr>
          <w:ilvl w:val="0"/>
          <w:numId w:val="18"/>
        </w:numPr>
        <w:spacing w:after="120" w:line="276" w:lineRule="auto"/>
        <w:ind w:left="567" w:hanging="567"/>
        <w:contextualSpacing w:val="0"/>
        <w:rPr>
          <w:rFonts w:ascii="Arial" w:hAnsi="Arial" w:cs="Arial"/>
          <w:color w:val="auto"/>
          <w:sz w:val="24"/>
          <w:szCs w:val="24"/>
        </w:rPr>
      </w:pPr>
      <w:r w:rsidRPr="00955992">
        <w:rPr>
          <w:rFonts w:ascii="Arial" w:hAnsi="Arial" w:cs="Arial"/>
          <w:bCs/>
          <w:iCs/>
          <w:color w:val="auto"/>
          <w:sz w:val="24"/>
          <w:szCs w:val="24"/>
        </w:rPr>
        <w:t xml:space="preserve">Co do zasady, zgodnie z </w:t>
      </w:r>
      <w:r w:rsidR="00D20EED" w:rsidRPr="00955992">
        <w:rPr>
          <w:rFonts w:ascii="Arial" w:hAnsi="Arial" w:cs="Arial"/>
          <w:bCs/>
          <w:iCs/>
          <w:color w:val="auto"/>
          <w:sz w:val="24"/>
          <w:szCs w:val="24"/>
        </w:rPr>
        <w:t>w</w:t>
      </w:r>
      <w:r w:rsidRPr="00955992">
        <w:rPr>
          <w:rFonts w:ascii="Arial" w:hAnsi="Arial" w:cs="Arial"/>
          <w:bCs/>
          <w:iCs/>
          <w:color w:val="auto"/>
          <w:sz w:val="24"/>
          <w:szCs w:val="24"/>
        </w:rPr>
        <w:t xml:space="preserve">ytycznymi </w:t>
      </w:r>
      <w:r w:rsidR="00CB45FF" w:rsidRPr="00955992">
        <w:rPr>
          <w:rFonts w:ascii="Arial" w:hAnsi="Arial" w:cs="Arial"/>
          <w:bCs/>
          <w:iCs/>
          <w:color w:val="auto"/>
          <w:sz w:val="24"/>
          <w:szCs w:val="24"/>
        </w:rPr>
        <w:t>dotyczącymi</w:t>
      </w:r>
      <w:r w:rsidRPr="00955992">
        <w:rPr>
          <w:rFonts w:ascii="Arial" w:hAnsi="Arial" w:cs="Arial"/>
          <w:bCs/>
          <w:iCs/>
          <w:color w:val="auto"/>
          <w:sz w:val="24"/>
          <w:szCs w:val="24"/>
        </w:rPr>
        <w:t xml:space="preserve"> kwalifikowalności wydatków na lata 2021</w:t>
      </w:r>
      <w:r w:rsidR="00F66782" w:rsidRPr="00955992">
        <w:rPr>
          <w:rFonts w:ascii="Arial" w:hAnsi="Arial" w:cs="Arial"/>
          <w:bCs/>
          <w:iCs/>
          <w:color w:val="auto"/>
          <w:sz w:val="24"/>
          <w:szCs w:val="24"/>
        </w:rPr>
        <w:t>-</w:t>
      </w:r>
      <w:r w:rsidRPr="00955992">
        <w:rPr>
          <w:rFonts w:ascii="Arial" w:hAnsi="Arial" w:cs="Arial"/>
          <w:bCs/>
          <w:iCs/>
          <w:color w:val="auto"/>
          <w:sz w:val="24"/>
          <w:szCs w:val="24"/>
        </w:rPr>
        <w:t>2027 p</w:t>
      </w:r>
      <w:r w:rsidR="00D25F8E" w:rsidRPr="00955992">
        <w:rPr>
          <w:rFonts w:ascii="Arial" w:hAnsi="Arial" w:cs="Arial"/>
          <w:bCs/>
          <w:iCs/>
          <w:color w:val="auto"/>
          <w:sz w:val="24"/>
          <w:szCs w:val="24"/>
        </w:rPr>
        <w:t xml:space="preserve">oczątkiem okresu kwalifikowania </w:t>
      </w:r>
      <w:r w:rsidR="00721849" w:rsidRPr="00955992">
        <w:rPr>
          <w:rFonts w:ascii="Arial" w:hAnsi="Arial" w:cs="Arial"/>
          <w:bCs/>
          <w:iCs/>
          <w:color w:val="auto"/>
          <w:sz w:val="24"/>
          <w:szCs w:val="24"/>
        </w:rPr>
        <w:t xml:space="preserve">wydatków </w:t>
      </w:r>
      <w:r w:rsidR="00D25F8E" w:rsidRPr="00955992">
        <w:rPr>
          <w:rFonts w:ascii="Arial" w:hAnsi="Arial" w:cs="Arial"/>
          <w:bCs/>
          <w:iCs/>
          <w:color w:val="auto"/>
          <w:sz w:val="24"/>
          <w:szCs w:val="24"/>
        </w:rPr>
        <w:t>jest 1 stycznia 2021 r</w:t>
      </w:r>
      <w:r w:rsidR="00F66782" w:rsidRPr="00955992">
        <w:rPr>
          <w:rFonts w:ascii="Arial" w:hAnsi="Arial" w:cs="Arial"/>
          <w:bCs/>
          <w:iCs/>
          <w:color w:val="auto"/>
          <w:sz w:val="24"/>
          <w:szCs w:val="24"/>
        </w:rPr>
        <w:t>.</w:t>
      </w:r>
      <w:r w:rsidR="00D25F8E" w:rsidRPr="00955992">
        <w:rPr>
          <w:rFonts w:ascii="Arial" w:hAnsi="Arial" w:cs="Arial"/>
          <w:bCs/>
          <w:iCs/>
          <w:color w:val="auto"/>
          <w:sz w:val="24"/>
          <w:szCs w:val="24"/>
        </w:rPr>
        <w:t xml:space="preserve">, natomiast końcową datą jest </w:t>
      </w:r>
      <w:r w:rsidR="00781CBB" w:rsidRPr="00955992">
        <w:rPr>
          <w:rFonts w:ascii="Arial" w:hAnsi="Arial" w:cs="Arial"/>
          <w:bCs/>
          <w:color w:val="auto"/>
          <w:sz w:val="24"/>
          <w:szCs w:val="24"/>
        </w:rPr>
        <w:t>3</w:t>
      </w:r>
      <w:r w:rsidR="00A41240" w:rsidRPr="00955992">
        <w:rPr>
          <w:rFonts w:ascii="Arial" w:hAnsi="Arial" w:cs="Arial"/>
          <w:bCs/>
          <w:color w:val="auto"/>
          <w:sz w:val="24"/>
          <w:szCs w:val="24"/>
        </w:rPr>
        <w:t>1</w:t>
      </w:r>
      <w:r w:rsidR="00781CBB" w:rsidRPr="00955992">
        <w:rPr>
          <w:rFonts w:ascii="Arial" w:hAnsi="Arial" w:cs="Arial"/>
          <w:bCs/>
          <w:color w:val="auto"/>
          <w:sz w:val="24"/>
          <w:szCs w:val="24"/>
        </w:rPr>
        <w:t xml:space="preserve"> </w:t>
      </w:r>
      <w:r w:rsidR="00A41240" w:rsidRPr="00955992">
        <w:rPr>
          <w:rFonts w:ascii="Arial" w:hAnsi="Arial" w:cs="Arial"/>
          <w:bCs/>
          <w:color w:val="auto"/>
          <w:sz w:val="24"/>
          <w:szCs w:val="24"/>
        </w:rPr>
        <w:t>grudnia</w:t>
      </w:r>
      <w:r w:rsidR="00781CBB" w:rsidRPr="00955992">
        <w:rPr>
          <w:rFonts w:ascii="Arial" w:hAnsi="Arial" w:cs="Arial"/>
          <w:bCs/>
          <w:color w:val="auto"/>
          <w:sz w:val="24"/>
          <w:szCs w:val="24"/>
        </w:rPr>
        <w:t xml:space="preserve"> </w:t>
      </w:r>
      <w:r w:rsidR="00BF01E8" w:rsidRPr="00955992">
        <w:rPr>
          <w:rFonts w:ascii="Arial" w:hAnsi="Arial" w:cs="Arial"/>
          <w:bCs/>
          <w:color w:val="auto"/>
          <w:sz w:val="24"/>
          <w:szCs w:val="24"/>
        </w:rPr>
        <w:t>2029 r., z zastrzeżeniem projektów objętych pomocą publiczną</w:t>
      </w:r>
      <w:r w:rsidR="00CF7084" w:rsidRPr="00955992">
        <w:rPr>
          <w:rFonts w:ascii="Arial" w:hAnsi="Arial" w:cs="Arial"/>
          <w:bCs/>
          <w:color w:val="auto"/>
          <w:sz w:val="24"/>
          <w:szCs w:val="24"/>
        </w:rPr>
        <w:t>.</w:t>
      </w:r>
      <w:r w:rsidR="0038246E" w:rsidRPr="00955992">
        <w:rPr>
          <w:rFonts w:ascii="Arial" w:hAnsi="Arial" w:cs="Arial"/>
          <w:bCs/>
          <w:color w:val="auto"/>
          <w:sz w:val="24"/>
          <w:szCs w:val="24"/>
        </w:rPr>
        <w:t xml:space="preserve"> </w:t>
      </w:r>
      <w:r w:rsidR="00CF7084" w:rsidRPr="00955992">
        <w:rPr>
          <w:rFonts w:ascii="Arial" w:hAnsi="Arial" w:cs="Arial"/>
          <w:bCs/>
          <w:color w:val="auto"/>
          <w:sz w:val="24"/>
          <w:szCs w:val="24"/>
        </w:rPr>
        <w:t>N</w:t>
      </w:r>
      <w:r w:rsidR="0038246E" w:rsidRPr="00955992">
        <w:rPr>
          <w:rFonts w:ascii="Arial" w:hAnsi="Arial" w:cs="Arial"/>
          <w:bCs/>
          <w:color w:val="auto"/>
          <w:sz w:val="24"/>
          <w:szCs w:val="24"/>
        </w:rPr>
        <w:t>iespełnienie tych wymogów będzie skutkować odmową uznania wydatków za kwalifikowalne.</w:t>
      </w:r>
      <w:r w:rsidR="00BF01E8" w:rsidRPr="00955992">
        <w:rPr>
          <w:rFonts w:ascii="Arial" w:hAnsi="Arial" w:cs="Arial"/>
          <w:bCs/>
          <w:color w:val="auto"/>
          <w:sz w:val="24"/>
          <w:szCs w:val="24"/>
        </w:rPr>
        <w:t xml:space="preserve"> </w:t>
      </w:r>
    </w:p>
    <w:p w14:paraId="4A707031" w14:textId="6B530044" w:rsidR="0038246E" w:rsidRPr="00955992" w:rsidRDefault="00D25F8E" w:rsidP="006E5266">
      <w:pPr>
        <w:pStyle w:val="Akapitzlist"/>
        <w:spacing w:after="120" w:line="276" w:lineRule="auto"/>
        <w:ind w:left="567"/>
        <w:contextualSpacing w:val="0"/>
      </w:pPr>
      <w:r w:rsidRPr="00955992">
        <w:rPr>
          <w:rFonts w:ascii="Arial" w:hAnsi="Arial" w:cs="Arial"/>
          <w:bCs/>
          <w:color w:val="auto"/>
          <w:sz w:val="24"/>
          <w:szCs w:val="24"/>
        </w:rPr>
        <w:t xml:space="preserve">Aby </w:t>
      </w:r>
      <w:r w:rsidR="00BF01E8" w:rsidRPr="00955992">
        <w:rPr>
          <w:rFonts w:ascii="Arial" w:hAnsi="Arial" w:cs="Arial"/>
          <w:bCs/>
          <w:color w:val="auto"/>
          <w:sz w:val="24"/>
          <w:szCs w:val="24"/>
        </w:rPr>
        <w:t xml:space="preserve">wydatki </w:t>
      </w:r>
      <w:r w:rsidRPr="00955992">
        <w:rPr>
          <w:rFonts w:ascii="Arial" w:hAnsi="Arial" w:cs="Arial"/>
          <w:bCs/>
          <w:color w:val="auto"/>
          <w:sz w:val="24"/>
          <w:szCs w:val="24"/>
        </w:rPr>
        <w:t xml:space="preserve">zostały uznane za kwalifikowalne muszą zostać </w:t>
      </w:r>
      <w:r w:rsidR="00BF01E8" w:rsidRPr="00955992">
        <w:rPr>
          <w:rFonts w:ascii="Arial" w:hAnsi="Arial" w:cs="Arial"/>
          <w:bCs/>
          <w:color w:val="auto"/>
          <w:sz w:val="24"/>
          <w:szCs w:val="24"/>
        </w:rPr>
        <w:t>poniesione</w:t>
      </w:r>
      <w:r w:rsidR="00534A43" w:rsidRPr="00955992">
        <w:rPr>
          <w:rFonts w:ascii="Arial" w:hAnsi="Arial" w:cs="Arial"/>
          <w:bCs/>
          <w:color w:val="auto"/>
          <w:sz w:val="24"/>
          <w:szCs w:val="24"/>
        </w:rPr>
        <w:t xml:space="preserve"> w </w:t>
      </w:r>
      <w:r w:rsidRPr="00955992">
        <w:rPr>
          <w:rFonts w:ascii="Arial" w:hAnsi="Arial" w:cs="Arial"/>
          <w:bCs/>
          <w:color w:val="auto"/>
          <w:sz w:val="24"/>
          <w:szCs w:val="24"/>
        </w:rPr>
        <w:t>terminie realizacji projektu</w:t>
      </w:r>
      <w:r w:rsidR="00BF01E8" w:rsidRPr="00955992">
        <w:rPr>
          <w:rFonts w:ascii="Arial" w:hAnsi="Arial" w:cs="Arial"/>
          <w:bCs/>
          <w:color w:val="auto"/>
          <w:sz w:val="24"/>
          <w:szCs w:val="24"/>
        </w:rPr>
        <w:t xml:space="preserve"> </w:t>
      </w:r>
      <w:r w:rsidR="00ED3AF0" w:rsidRPr="00955992">
        <w:rPr>
          <w:rFonts w:ascii="Arial" w:hAnsi="Arial" w:cs="Arial"/>
          <w:bCs/>
          <w:color w:val="auto"/>
          <w:sz w:val="24"/>
          <w:szCs w:val="24"/>
        </w:rPr>
        <w:t xml:space="preserve">wynikającym z wniosku </w:t>
      </w:r>
      <w:r w:rsidR="009A7E37" w:rsidRPr="00955992">
        <w:rPr>
          <w:rFonts w:ascii="Arial" w:hAnsi="Arial" w:cs="Arial"/>
          <w:bCs/>
          <w:color w:val="auto"/>
          <w:sz w:val="24"/>
          <w:szCs w:val="24"/>
        </w:rPr>
        <w:t>oraz U</w:t>
      </w:r>
      <w:r w:rsidR="00CF7084" w:rsidRPr="00955992">
        <w:rPr>
          <w:rFonts w:ascii="Arial" w:hAnsi="Arial" w:cs="Arial"/>
          <w:bCs/>
          <w:color w:val="auto"/>
          <w:sz w:val="24"/>
          <w:szCs w:val="24"/>
        </w:rPr>
        <w:t xml:space="preserve">mowy o dofinansowanie projektu </w:t>
      </w:r>
      <w:r w:rsidRPr="00955992">
        <w:rPr>
          <w:rFonts w:ascii="Arial" w:hAnsi="Arial" w:cs="Arial"/>
          <w:bCs/>
          <w:color w:val="auto"/>
          <w:sz w:val="24"/>
          <w:szCs w:val="24"/>
        </w:rPr>
        <w:t xml:space="preserve">oraz </w:t>
      </w:r>
      <w:r w:rsidR="00BF01E8" w:rsidRPr="00955992">
        <w:rPr>
          <w:rFonts w:ascii="Arial" w:hAnsi="Arial" w:cs="Arial"/>
          <w:bCs/>
          <w:color w:val="auto"/>
          <w:sz w:val="24"/>
          <w:szCs w:val="24"/>
        </w:rPr>
        <w:t>zgodnie z</w:t>
      </w:r>
      <w:r w:rsidR="00F66782" w:rsidRPr="00955992">
        <w:rPr>
          <w:rFonts w:ascii="Arial" w:hAnsi="Arial" w:cs="Arial"/>
          <w:bCs/>
          <w:color w:val="auto"/>
          <w:sz w:val="24"/>
          <w:szCs w:val="24"/>
        </w:rPr>
        <w:t> </w:t>
      </w:r>
      <w:r w:rsidR="00BF01E8" w:rsidRPr="00955992">
        <w:rPr>
          <w:rFonts w:ascii="Arial" w:hAnsi="Arial" w:cs="Arial"/>
          <w:bCs/>
          <w:color w:val="auto"/>
          <w:sz w:val="24"/>
          <w:szCs w:val="24"/>
        </w:rPr>
        <w:t>obowiązującym prawem, w szc</w:t>
      </w:r>
      <w:r w:rsidR="00421BF6" w:rsidRPr="00955992">
        <w:rPr>
          <w:rFonts w:ascii="Arial" w:hAnsi="Arial" w:cs="Arial"/>
          <w:bCs/>
          <w:color w:val="auto"/>
          <w:sz w:val="24"/>
          <w:szCs w:val="24"/>
        </w:rPr>
        <w:t>zególności z u</w:t>
      </w:r>
      <w:r w:rsidR="00BF01E8" w:rsidRPr="00955992">
        <w:rPr>
          <w:rFonts w:ascii="Arial" w:hAnsi="Arial" w:cs="Arial"/>
          <w:bCs/>
          <w:color w:val="auto"/>
          <w:sz w:val="24"/>
          <w:szCs w:val="24"/>
        </w:rPr>
        <w:t>stawą z </w:t>
      </w:r>
      <w:r w:rsidR="00534A43" w:rsidRPr="00955992">
        <w:rPr>
          <w:rFonts w:ascii="Arial" w:hAnsi="Arial" w:cs="Arial"/>
          <w:bCs/>
          <w:color w:val="auto"/>
          <w:sz w:val="24"/>
          <w:szCs w:val="24"/>
        </w:rPr>
        <w:t>dnia 27 </w:t>
      </w:r>
      <w:r w:rsidR="00BF01E8" w:rsidRPr="00955992">
        <w:rPr>
          <w:rFonts w:ascii="Arial" w:hAnsi="Arial" w:cs="Arial"/>
          <w:bCs/>
          <w:color w:val="auto"/>
          <w:sz w:val="24"/>
          <w:szCs w:val="24"/>
        </w:rPr>
        <w:t>sierpnia 2009 r. o finansach publicznych</w:t>
      </w:r>
      <w:r w:rsidR="00D20EED" w:rsidRPr="00955992">
        <w:rPr>
          <w:rFonts w:ascii="Arial" w:hAnsi="Arial" w:cs="Arial"/>
          <w:bCs/>
          <w:color w:val="auto"/>
          <w:sz w:val="24"/>
          <w:szCs w:val="24"/>
        </w:rPr>
        <w:t xml:space="preserve"> (t.j. Dz</w:t>
      </w:r>
      <w:r w:rsidR="00D20EED" w:rsidRPr="00C34B18">
        <w:rPr>
          <w:rFonts w:ascii="Arial" w:hAnsi="Arial" w:cs="Arial"/>
          <w:bCs/>
          <w:color w:val="auto"/>
          <w:sz w:val="24"/>
          <w:szCs w:val="24"/>
        </w:rPr>
        <w:t>. U. z 202</w:t>
      </w:r>
      <w:r w:rsidR="00F43E84" w:rsidRPr="00C34B18">
        <w:rPr>
          <w:rFonts w:ascii="Arial" w:hAnsi="Arial" w:cs="Arial"/>
          <w:bCs/>
          <w:color w:val="auto"/>
          <w:sz w:val="24"/>
          <w:szCs w:val="24"/>
        </w:rPr>
        <w:t>4</w:t>
      </w:r>
      <w:r w:rsidR="00D20EED" w:rsidRPr="00C34B18">
        <w:rPr>
          <w:rFonts w:ascii="Arial" w:hAnsi="Arial" w:cs="Arial"/>
          <w:bCs/>
          <w:color w:val="auto"/>
          <w:sz w:val="24"/>
          <w:szCs w:val="24"/>
        </w:rPr>
        <w:t xml:space="preserve"> r. poz. 1</w:t>
      </w:r>
      <w:r w:rsidR="00F43E84" w:rsidRPr="00C34B18">
        <w:rPr>
          <w:rFonts w:ascii="Arial" w:hAnsi="Arial" w:cs="Arial"/>
          <w:bCs/>
          <w:color w:val="auto"/>
          <w:sz w:val="24"/>
          <w:szCs w:val="24"/>
        </w:rPr>
        <w:t>53</w:t>
      </w:r>
      <w:r w:rsidR="00D20EED" w:rsidRPr="00C34B18">
        <w:rPr>
          <w:rFonts w:ascii="Arial" w:hAnsi="Arial" w:cs="Arial"/>
          <w:bCs/>
          <w:color w:val="auto"/>
          <w:sz w:val="24"/>
          <w:szCs w:val="24"/>
        </w:rPr>
        <w:t>0</w:t>
      </w:r>
      <w:r w:rsidR="00F43E84" w:rsidRPr="00C34B18">
        <w:rPr>
          <w:rFonts w:ascii="Arial" w:hAnsi="Arial" w:cs="Arial"/>
          <w:bCs/>
          <w:color w:val="auto"/>
          <w:sz w:val="24"/>
          <w:szCs w:val="24"/>
        </w:rPr>
        <w:t xml:space="preserve"> z późn. zm.</w:t>
      </w:r>
      <w:r w:rsidR="00D20EED" w:rsidRPr="00C34B18">
        <w:rPr>
          <w:rFonts w:ascii="Arial" w:hAnsi="Arial" w:cs="Arial"/>
          <w:bCs/>
          <w:color w:val="auto"/>
          <w:sz w:val="24"/>
          <w:szCs w:val="24"/>
        </w:rPr>
        <w:t>)</w:t>
      </w:r>
      <w:r w:rsidR="00BF01E8" w:rsidRPr="00C34B18">
        <w:rPr>
          <w:rFonts w:ascii="Arial" w:hAnsi="Arial" w:cs="Arial"/>
          <w:bCs/>
          <w:color w:val="auto"/>
          <w:sz w:val="24"/>
          <w:szCs w:val="24"/>
        </w:rPr>
        <w:t>.</w:t>
      </w:r>
      <w:r w:rsidR="0038246E" w:rsidRPr="00955992">
        <w:t xml:space="preserve"> </w:t>
      </w:r>
    </w:p>
    <w:p w14:paraId="21079F4B" w14:textId="305622FA" w:rsidR="00BF01E8" w:rsidRPr="00955992" w:rsidRDefault="0038246E" w:rsidP="006E5266">
      <w:pPr>
        <w:pStyle w:val="Akapitzlist"/>
        <w:spacing w:after="120" w:line="276" w:lineRule="auto"/>
        <w:ind w:left="567"/>
        <w:contextualSpacing w:val="0"/>
        <w:rPr>
          <w:rFonts w:ascii="Arial" w:hAnsi="Arial" w:cs="Arial"/>
          <w:color w:val="auto"/>
          <w:sz w:val="24"/>
          <w:szCs w:val="24"/>
        </w:rPr>
      </w:pPr>
      <w:r w:rsidRPr="00955992">
        <w:rPr>
          <w:rFonts w:ascii="Arial" w:hAnsi="Arial" w:cs="Arial"/>
          <w:bCs/>
          <w:color w:val="auto"/>
          <w:sz w:val="24"/>
          <w:szCs w:val="24"/>
        </w:rPr>
        <w:lastRenderedPageBreak/>
        <w:t xml:space="preserve">Na etapie oceny wniosku dokonywana jest ocena kwalifikowalności planowanych wydatków. Zatwierdzenie projektu i podpisanie </w:t>
      </w:r>
      <w:r w:rsidR="009A7E37" w:rsidRPr="00955992">
        <w:rPr>
          <w:rFonts w:ascii="Arial" w:hAnsi="Arial" w:cs="Arial"/>
          <w:bCs/>
          <w:color w:val="auto"/>
          <w:sz w:val="24"/>
          <w:szCs w:val="24"/>
        </w:rPr>
        <w:t>U</w:t>
      </w:r>
      <w:r w:rsidRPr="00955992">
        <w:rPr>
          <w:rFonts w:ascii="Arial" w:hAnsi="Arial" w:cs="Arial"/>
          <w:bCs/>
          <w:color w:val="auto"/>
          <w:sz w:val="24"/>
          <w:szCs w:val="24"/>
        </w:rPr>
        <w:t xml:space="preserve">mowy o dofinansowanie projektu nie oznacza jednak, że wszystkie wydatki, które przedstawione zostaną we wniosku o płatność w trakcie realizacji projektu, zostaną poświadczone, zrefundowane lub rozliczone (w przypadku systemu zaliczkowego). Ocena kwalifikowalności poniesionego wydatku dokonywana jest przede wszystkim w trakcie realizacji projektu poprzez weryfikację wniosków o płatność oraz w trakcie kontroli projektu, w szczególności kontroli w miejscu realizacji projektu lub siedzibie Beneficjenta. Ocena kwalifikowalności poniesionych wydatków jest prowadzona także po zakończeniu realizacji projektu w zakresie obowiązków nałożonych </w:t>
      </w:r>
      <w:r w:rsidR="009A7E37" w:rsidRPr="00955992">
        <w:rPr>
          <w:rFonts w:ascii="Arial" w:hAnsi="Arial" w:cs="Arial"/>
          <w:bCs/>
          <w:color w:val="auto"/>
          <w:sz w:val="24"/>
          <w:szCs w:val="24"/>
        </w:rPr>
        <w:t>U</w:t>
      </w:r>
      <w:r w:rsidRPr="00955992">
        <w:rPr>
          <w:rFonts w:ascii="Arial" w:hAnsi="Arial" w:cs="Arial"/>
          <w:bCs/>
          <w:color w:val="auto"/>
          <w:sz w:val="24"/>
          <w:szCs w:val="24"/>
        </w:rPr>
        <w:t>mową o dofinansowanie projektu oraz wynikających z przepisów prawa. Dofinansowania nie może uzyskać projekt, który został fizycznie ukończony (w przypadku robót budowlanych) lub w pełni wdrożony (w przypadku dostaw i usług) przed przedłożeniem wniosku, niezależnie od tego, czy wszystkie dotyczące tego projektu płatności zostały dokonane.</w:t>
      </w:r>
    </w:p>
    <w:p w14:paraId="3B558BC0" w14:textId="77777777" w:rsidR="0072070E" w:rsidRDefault="001B15BD" w:rsidP="00DD7185">
      <w:pPr>
        <w:pStyle w:val="Akapitzlist"/>
        <w:numPr>
          <w:ilvl w:val="0"/>
          <w:numId w:val="18"/>
        </w:numPr>
        <w:spacing w:before="240" w:after="120" w:line="276" w:lineRule="auto"/>
        <w:ind w:left="567" w:hanging="567"/>
        <w:contextualSpacing w:val="0"/>
        <w:rPr>
          <w:rFonts w:ascii="Arial" w:hAnsi="Arial" w:cs="Arial"/>
          <w:color w:val="auto"/>
          <w:sz w:val="24"/>
          <w:szCs w:val="24"/>
        </w:rPr>
      </w:pPr>
      <w:r w:rsidRPr="0072070E">
        <w:rPr>
          <w:rFonts w:ascii="Arial" w:hAnsi="Arial" w:cs="Arial"/>
          <w:color w:val="auto"/>
          <w:sz w:val="24"/>
          <w:szCs w:val="24"/>
        </w:rPr>
        <w:t>Z poniesionych wydatków Beneficjent rozlicza się przy pomocy wniosków o płatność.</w:t>
      </w:r>
    </w:p>
    <w:p w14:paraId="4F976C83" w14:textId="2031B651" w:rsidR="0038246E" w:rsidRPr="0072070E" w:rsidRDefault="00077488" w:rsidP="00DD7185">
      <w:pPr>
        <w:pStyle w:val="Akapitzlist"/>
        <w:numPr>
          <w:ilvl w:val="0"/>
          <w:numId w:val="18"/>
        </w:numPr>
        <w:spacing w:before="240" w:after="120" w:line="276" w:lineRule="auto"/>
        <w:ind w:left="567" w:hanging="567"/>
        <w:contextualSpacing w:val="0"/>
        <w:rPr>
          <w:rFonts w:ascii="Arial" w:hAnsi="Arial" w:cs="Arial"/>
          <w:color w:val="auto"/>
          <w:sz w:val="24"/>
          <w:szCs w:val="24"/>
        </w:rPr>
      </w:pPr>
      <w:r w:rsidRPr="00DA60ED">
        <w:rPr>
          <w:rFonts w:ascii="Arial" w:hAnsi="Arial" w:cs="Arial"/>
          <w:sz w:val="24"/>
          <w:szCs w:val="24"/>
        </w:rPr>
        <w:t>Katalog specyficznych wydatków niekwalifikowalnych dla Działania 7.6 RLKS – Wsparcie oddolnych inicjatyw na obszarach wiejskich</w:t>
      </w:r>
      <w:r w:rsidRPr="00DA60ED">
        <w:rPr>
          <w:rFonts w:ascii="Arial" w:hAnsi="Arial" w:cs="Arial"/>
        </w:rPr>
        <w:t xml:space="preserve"> </w:t>
      </w:r>
      <w:r w:rsidRPr="00DA60ED">
        <w:rPr>
          <w:rFonts w:ascii="Arial" w:hAnsi="Arial" w:cs="Arial"/>
          <w:sz w:val="24"/>
          <w:szCs w:val="24"/>
        </w:rPr>
        <w:t xml:space="preserve">typ projektu A </w:t>
      </w:r>
      <w:r w:rsidRPr="00DA60ED">
        <w:rPr>
          <w:rFonts w:ascii="Arial" w:hAnsi="Arial" w:cs="Arial"/>
          <w:bCs/>
          <w:iCs/>
          <w:color w:val="auto"/>
          <w:sz w:val="24"/>
          <w:szCs w:val="24"/>
        </w:rPr>
        <w:t>znajduje się w wytycznych Ministra Funduszu i Polityki Regionalnej, dotyczących kwalifikowalności wydatków na lata 2021-2027 (niniejsza wytyczna - podrozdział 2.3 Wydatki niekwalifikowalne)</w:t>
      </w:r>
      <w:r w:rsidRPr="00DA60ED">
        <w:rPr>
          <w:rFonts w:ascii="Arial" w:hAnsi="Arial" w:cs="Arial"/>
          <w:sz w:val="24"/>
          <w:szCs w:val="24"/>
        </w:rPr>
        <w:t>, or</w:t>
      </w:r>
      <w:r w:rsidRPr="00077488">
        <w:rPr>
          <w:rFonts w:ascii="Arial" w:hAnsi="Arial" w:cs="Arial"/>
          <w:sz w:val="24"/>
          <w:szCs w:val="24"/>
        </w:rPr>
        <w:t xml:space="preserve">az obejmuje w szczególności wskazane w § 7 ust. </w:t>
      </w:r>
      <w:r w:rsidR="00954979" w:rsidRPr="00C46601">
        <w:rPr>
          <w:rFonts w:ascii="Arial" w:hAnsi="Arial" w:cs="Arial"/>
          <w:sz w:val="24"/>
          <w:szCs w:val="24"/>
        </w:rPr>
        <w:t xml:space="preserve">14 </w:t>
      </w:r>
      <w:r w:rsidRPr="00C46601">
        <w:rPr>
          <w:rFonts w:ascii="Arial" w:hAnsi="Arial" w:cs="Arial"/>
          <w:sz w:val="24"/>
          <w:szCs w:val="24"/>
        </w:rPr>
        <w:t>oraz ust.</w:t>
      </w:r>
      <w:r w:rsidR="00954979" w:rsidRPr="00C46601">
        <w:rPr>
          <w:rFonts w:ascii="Arial" w:hAnsi="Arial" w:cs="Arial"/>
          <w:sz w:val="24"/>
          <w:szCs w:val="24"/>
        </w:rPr>
        <w:t>15</w:t>
      </w:r>
      <w:r w:rsidR="00954979" w:rsidRPr="00077488">
        <w:rPr>
          <w:rFonts w:ascii="Arial" w:hAnsi="Arial" w:cs="Arial"/>
          <w:sz w:val="24"/>
          <w:szCs w:val="24"/>
        </w:rPr>
        <w:t xml:space="preserve"> </w:t>
      </w:r>
      <w:r w:rsidRPr="00077488">
        <w:rPr>
          <w:rFonts w:ascii="Arial" w:hAnsi="Arial" w:cs="Arial"/>
          <w:sz w:val="24"/>
          <w:szCs w:val="24"/>
        </w:rPr>
        <w:t>zakresy prac. Kosztem niekwalifikowalnym jest również wypełnienie formularza wniosku</w:t>
      </w:r>
      <w:r w:rsidR="0070422F" w:rsidRPr="00077488">
        <w:rPr>
          <w:rFonts w:ascii="Arial" w:hAnsi="Arial" w:cs="Arial"/>
          <w:sz w:val="24"/>
          <w:szCs w:val="24"/>
        </w:rPr>
        <w:t>.</w:t>
      </w:r>
    </w:p>
    <w:p w14:paraId="7264DD9F" w14:textId="150CF283" w:rsidR="00BC060E" w:rsidRPr="00BC060E" w:rsidRDefault="0038246E" w:rsidP="00BC060E">
      <w:pPr>
        <w:pStyle w:val="Akapitzlist"/>
        <w:spacing w:after="120" w:line="276" w:lineRule="auto"/>
        <w:ind w:left="567"/>
        <w:contextualSpacing w:val="0"/>
        <w:rPr>
          <w:rFonts w:ascii="Arial" w:hAnsi="Arial" w:cs="Arial"/>
          <w:color w:val="auto"/>
          <w:sz w:val="24"/>
          <w:szCs w:val="24"/>
        </w:rPr>
      </w:pPr>
      <w:r w:rsidRPr="00955992">
        <w:rPr>
          <w:rFonts w:ascii="Arial" w:hAnsi="Arial" w:cs="Arial"/>
          <w:color w:val="auto"/>
          <w:sz w:val="24"/>
          <w:szCs w:val="24"/>
        </w:rPr>
        <w:t>Wydatki uznane za niekwalifikowalne, a związane</w:t>
      </w:r>
      <w:r w:rsidR="00C93613" w:rsidRPr="00955992">
        <w:rPr>
          <w:rFonts w:ascii="Arial" w:hAnsi="Arial" w:cs="Arial"/>
          <w:color w:val="auto"/>
          <w:sz w:val="24"/>
          <w:szCs w:val="24"/>
        </w:rPr>
        <w:t xml:space="preserve"> z realizacją projektu, ponosi </w:t>
      </w:r>
      <w:r w:rsidR="00C93613" w:rsidRPr="00BC060E">
        <w:rPr>
          <w:rFonts w:ascii="Arial" w:hAnsi="Arial" w:cs="Arial"/>
          <w:color w:val="auto"/>
          <w:sz w:val="24"/>
          <w:szCs w:val="24"/>
        </w:rPr>
        <w:t>B</w:t>
      </w:r>
      <w:r w:rsidRPr="00BC060E">
        <w:rPr>
          <w:rFonts w:ascii="Arial" w:hAnsi="Arial" w:cs="Arial"/>
          <w:color w:val="auto"/>
          <w:sz w:val="24"/>
          <w:szCs w:val="24"/>
        </w:rPr>
        <w:t xml:space="preserve">eneficjent jako strona </w:t>
      </w:r>
      <w:r w:rsidR="009A7E37" w:rsidRPr="00BC060E">
        <w:rPr>
          <w:rFonts w:ascii="Arial" w:hAnsi="Arial" w:cs="Arial"/>
          <w:color w:val="auto"/>
          <w:sz w:val="24"/>
          <w:szCs w:val="24"/>
        </w:rPr>
        <w:t>U</w:t>
      </w:r>
      <w:r w:rsidRPr="00BC060E">
        <w:rPr>
          <w:rFonts w:ascii="Arial" w:hAnsi="Arial" w:cs="Arial"/>
          <w:color w:val="auto"/>
          <w:sz w:val="24"/>
          <w:szCs w:val="24"/>
        </w:rPr>
        <w:t>mowy o dofinansowanie projektu.</w:t>
      </w:r>
    </w:p>
    <w:p w14:paraId="3E45A9B6" w14:textId="2F269AB6" w:rsidR="00954979" w:rsidRDefault="00BC060E" w:rsidP="00C46601">
      <w:pPr>
        <w:pStyle w:val="Akapitzlist"/>
        <w:numPr>
          <w:ilvl w:val="0"/>
          <w:numId w:val="18"/>
        </w:numPr>
        <w:spacing w:after="120" w:line="276" w:lineRule="auto"/>
        <w:ind w:left="567" w:hanging="567"/>
        <w:rPr>
          <w:rFonts w:ascii="Arial" w:eastAsia="Calibri" w:hAnsi="Arial" w:cs="Arial"/>
          <w:noProof/>
          <w:color w:val="auto"/>
          <w:sz w:val="24"/>
          <w:szCs w:val="24"/>
        </w:rPr>
      </w:pPr>
      <w:r w:rsidRPr="00BC060E">
        <w:rPr>
          <w:rFonts w:ascii="Arial" w:hAnsi="Arial" w:cs="Arial"/>
          <w:sz w:val="24"/>
          <w:szCs w:val="24"/>
        </w:rPr>
        <w:t xml:space="preserve">Specyficzne wydatki niekwalifikowalne: </w:t>
      </w:r>
      <w:r w:rsidRPr="00C46601">
        <w:rPr>
          <w:rFonts w:ascii="Arial" w:eastAsia="Calibri" w:hAnsi="Arial" w:cs="Arial"/>
          <w:noProof/>
          <w:color w:val="auto"/>
          <w:sz w:val="24"/>
          <w:szCs w:val="24"/>
        </w:rPr>
        <w:t>zgodnie z art. 7 ust. 1 pkt h) Rozporządzenia PARLAMENTU EUROPEJSKIEGO I RADY (UE) 2021/1058 z dnia 24 czerwca 2021 r. w sprawie Europejskiego Funduszu Rozwoju Regionalnego i Funduszu Spójności, wydatki ponoszone w ramach projektu nie mogą być przeznaczone na inwestycje w zakresie produkcji, przetwarzania, transportu, dystrybucji, magazynowania lub spalania paliw kopalnych</w:t>
      </w:r>
      <w:r w:rsidR="00954979">
        <w:rPr>
          <w:rFonts w:ascii="Arial" w:eastAsia="Calibri" w:hAnsi="Arial" w:cs="Arial"/>
          <w:noProof/>
          <w:color w:val="auto"/>
          <w:sz w:val="24"/>
          <w:szCs w:val="24"/>
        </w:rPr>
        <w:t>.</w:t>
      </w:r>
    </w:p>
    <w:p w14:paraId="6B383087" w14:textId="77777777" w:rsidR="00954979" w:rsidRDefault="00954979" w:rsidP="00C46601">
      <w:pPr>
        <w:pStyle w:val="Akapitzlist"/>
        <w:spacing w:after="120" w:line="276" w:lineRule="auto"/>
        <w:ind w:left="567"/>
        <w:rPr>
          <w:rFonts w:ascii="Arial" w:eastAsia="Calibri" w:hAnsi="Arial" w:cs="Arial"/>
          <w:noProof/>
          <w:color w:val="auto"/>
          <w:sz w:val="24"/>
          <w:szCs w:val="24"/>
        </w:rPr>
      </w:pPr>
    </w:p>
    <w:p w14:paraId="28E1D06A" w14:textId="77777777" w:rsidR="00BC060E" w:rsidRPr="00C46601" w:rsidRDefault="00BC060E" w:rsidP="00C46601">
      <w:pPr>
        <w:pStyle w:val="Akapitzlist"/>
        <w:spacing w:after="120" w:line="276" w:lineRule="auto"/>
        <w:ind w:left="567"/>
        <w:rPr>
          <w:rFonts w:ascii="Arial" w:hAnsi="Arial" w:cs="Arial"/>
          <w:sz w:val="24"/>
          <w:szCs w:val="24"/>
        </w:rPr>
      </w:pPr>
      <w:r w:rsidRPr="00C46601">
        <w:rPr>
          <w:rFonts w:ascii="Arial" w:hAnsi="Arial" w:cs="Arial"/>
          <w:sz w:val="24"/>
          <w:szCs w:val="24"/>
        </w:rPr>
        <w:t>Mając na uwadze powyższe, inwestycje w pojazdy, maszyny, urządzenia zasilane paliwami kopalnymi uznane zostaną za niekwalifikowane, chyba że beneficjent uzasadni, że nie ma dla nich dostępnej alternatywnej technologii, w tym nie jest możliwe zastosowanie alternatywnych rozwiązań w ramach projektu.</w:t>
      </w:r>
    </w:p>
    <w:p w14:paraId="2CC056F8" w14:textId="77777777" w:rsidR="00BC060E" w:rsidRPr="00BC060E" w:rsidRDefault="00BC060E" w:rsidP="00BC060E">
      <w:pPr>
        <w:spacing w:after="120" w:line="276" w:lineRule="auto"/>
        <w:rPr>
          <w:rFonts w:ascii="Arial" w:hAnsi="Arial" w:cs="Arial"/>
          <w:color w:val="auto"/>
          <w:sz w:val="24"/>
          <w:szCs w:val="24"/>
        </w:rPr>
      </w:pPr>
    </w:p>
    <w:p w14:paraId="05FC100B" w14:textId="1E426AA0" w:rsidR="00010927" w:rsidRPr="00955992" w:rsidRDefault="00010927" w:rsidP="00DD7185">
      <w:pPr>
        <w:pStyle w:val="Akapitzlist"/>
        <w:numPr>
          <w:ilvl w:val="0"/>
          <w:numId w:val="18"/>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lastRenderedPageBreak/>
        <w:t xml:space="preserve">W ramach projektu przewiduje się wykorzystanie </w:t>
      </w:r>
      <w:r w:rsidRPr="00955992">
        <w:rPr>
          <w:rFonts w:ascii="Arial" w:hAnsi="Arial" w:cs="Arial"/>
          <w:b/>
          <w:color w:val="auto"/>
          <w:sz w:val="24"/>
          <w:szCs w:val="24"/>
        </w:rPr>
        <w:t>uproszczonych metod rozliczania wydatków</w:t>
      </w:r>
      <w:r w:rsidRPr="00955992">
        <w:rPr>
          <w:rFonts w:ascii="Arial" w:hAnsi="Arial" w:cs="Arial"/>
          <w:color w:val="auto"/>
          <w:sz w:val="24"/>
          <w:szCs w:val="24"/>
        </w:rPr>
        <w:t>, w postaci stawki ryczałtowej, o które</w:t>
      </w:r>
      <w:r w:rsidR="000273C1" w:rsidRPr="00955992">
        <w:rPr>
          <w:rFonts w:ascii="Arial" w:hAnsi="Arial" w:cs="Arial"/>
          <w:color w:val="auto"/>
          <w:sz w:val="24"/>
          <w:szCs w:val="24"/>
        </w:rPr>
        <w:t>j mowa w art. 53 ust. 1 lit. d r</w:t>
      </w:r>
      <w:r w:rsidRPr="00955992">
        <w:rPr>
          <w:rFonts w:ascii="Arial" w:hAnsi="Arial" w:cs="Arial"/>
          <w:color w:val="auto"/>
          <w:sz w:val="24"/>
          <w:szCs w:val="24"/>
        </w:rPr>
        <w:t>ozporządzenia ogólnego. Obowiązek stosowania uproszczonych meto</w:t>
      </w:r>
      <w:r w:rsidR="000273C1" w:rsidRPr="00955992">
        <w:rPr>
          <w:rFonts w:ascii="Arial" w:hAnsi="Arial" w:cs="Arial"/>
          <w:color w:val="auto"/>
          <w:sz w:val="24"/>
          <w:szCs w:val="24"/>
        </w:rPr>
        <w:t>d rozliczania wydatków, o których mowa w art. 53 ust. 2 r</w:t>
      </w:r>
      <w:r w:rsidRPr="00955992">
        <w:rPr>
          <w:rFonts w:ascii="Arial" w:hAnsi="Arial" w:cs="Arial"/>
          <w:color w:val="auto"/>
          <w:sz w:val="24"/>
          <w:szCs w:val="24"/>
        </w:rPr>
        <w:t xml:space="preserve">ozporządzenia ogólnego, nie dotyczy projektów otrzymujących wsparcie w ramach pomocy państwa, które nie stanowi pomocy de minimis, w tym projektów łączących pomoc państwa i pomoc de minimis. </w:t>
      </w:r>
    </w:p>
    <w:p w14:paraId="29949D6E" w14:textId="2AD11C6E" w:rsidR="00010927" w:rsidRPr="00955992" w:rsidRDefault="00010927" w:rsidP="00DD7185">
      <w:pPr>
        <w:pStyle w:val="Akapitzlist"/>
        <w:numPr>
          <w:ilvl w:val="0"/>
          <w:numId w:val="18"/>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Szczegółowe zasady stosowania uproszczonych metod rozlicza</w:t>
      </w:r>
      <w:r w:rsidR="000273C1" w:rsidRPr="00955992">
        <w:rPr>
          <w:rFonts w:ascii="Arial" w:hAnsi="Arial" w:cs="Arial"/>
          <w:color w:val="auto"/>
          <w:sz w:val="24"/>
          <w:szCs w:val="24"/>
        </w:rPr>
        <w:t xml:space="preserve">nia wydatków zawarte zostały w </w:t>
      </w:r>
      <w:r w:rsidR="007652A1">
        <w:rPr>
          <w:rFonts w:ascii="Arial" w:hAnsi="Arial" w:cs="Arial"/>
          <w:color w:val="auto"/>
          <w:sz w:val="24"/>
          <w:szCs w:val="24"/>
        </w:rPr>
        <w:t>Wademekum</w:t>
      </w:r>
      <w:r w:rsidR="00B64BE6">
        <w:rPr>
          <w:rFonts w:ascii="Arial" w:hAnsi="Arial" w:cs="Arial"/>
          <w:color w:val="auto"/>
          <w:sz w:val="24"/>
          <w:szCs w:val="24"/>
        </w:rPr>
        <w:t xml:space="preserve">, </w:t>
      </w:r>
      <w:r w:rsidR="000273C1" w:rsidRPr="00955992">
        <w:rPr>
          <w:rFonts w:ascii="Arial" w:hAnsi="Arial" w:cs="Arial"/>
          <w:color w:val="auto"/>
          <w:sz w:val="24"/>
          <w:szCs w:val="24"/>
        </w:rPr>
        <w:t>w</w:t>
      </w:r>
      <w:r w:rsidRPr="00955992">
        <w:rPr>
          <w:rFonts w:ascii="Arial" w:hAnsi="Arial" w:cs="Arial"/>
          <w:color w:val="auto"/>
          <w:sz w:val="24"/>
          <w:szCs w:val="24"/>
        </w:rPr>
        <w:t xml:space="preserve">ytycznych Komisji Europejskiej dotyczących form kosztów </w:t>
      </w:r>
      <w:r w:rsidR="000273C1" w:rsidRPr="00955992">
        <w:rPr>
          <w:rFonts w:ascii="Arial" w:hAnsi="Arial" w:cs="Arial"/>
          <w:color w:val="auto"/>
          <w:sz w:val="24"/>
          <w:szCs w:val="24"/>
        </w:rPr>
        <w:t>uproszczonych oraz w</w:t>
      </w:r>
      <w:r w:rsidRPr="00955992">
        <w:rPr>
          <w:rFonts w:ascii="Arial" w:hAnsi="Arial" w:cs="Arial"/>
          <w:color w:val="auto"/>
          <w:sz w:val="24"/>
          <w:szCs w:val="24"/>
        </w:rPr>
        <w:t xml:space="preserve">ytycznych dotyczących kwalifikowalności wydatków na lata 2021-2027 w podrozdziale 3.10.  </w:t>
      </w:r>
    </w:p>
    <w:p w14:paraId="2B07EAC7" w14:textId="3E8B17D7" w:rsidR="00010927" w:rsidRPr="00955992" w:rsidRDefault="00010927" w:rsidP="00DD7185">
      <w:pPr>
        <w:pStyle w:val="Akapitzlist"/>
        <w:numPr>
          <w:ilvl w:val="0"/>
          <w:numId w:val="18"/>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Warunki rozliczania kosztów uproszczoną metodą rozliczania wydatków określa Umowa</w:t>
      </w:r>
      <w:r w:rsidR="009A7E37" w:rsidRPr="00955992">
        <w:rPr>
          <w:rFonts w:ascii="Arial" w:hAnsi="Arial" w:cs="Arial"/>
          <w:color w:val="auto"/>
          <w:sz w:val="24"/>
          <w:szCs w:val="24"/>
        </w:rPr>
        <w:t xml:space="preserve"> o dofinansowanie projektu</w:t>
      </w:r>
      <w:r w:rsidRPr="00955992">
        <w:rPr>
          <w:rFonts w:ascii="Arial" w:hAnsi="Arial" w:cs="Arial"/>
          <w:color w:val="auto"/>
          <w:sz w:val="24"/>
          <w:szCs w:val="24"/>
        </w:rPr>
        <w:t>.</w:t>
      </w:r>
    </w:p>
    <w:p w14:paraId="1E19FC21" w14:textId="50FC924C" w:rsidR="00010927" w:rsidRPr="00955992" w:rsidRDefault="000273C1" w:rsidP="00DD7185">
      <w:pPr>
        <w:pStyle w:val="Akapitzlist"/>
        <w:numPr>
          <w:ilvl w:val="0"/>
          <w:numId w:val="18"/>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Wnioskodawca i/</w:t>
      </w:r>
      <w:r w:rsidR="00010927" w:rsidRPr="00955992">
        <w:rPr>
          <w:rFonts w:ascii="Arial" w:hAnsi="Arial" w:cs="Arial"/>
          <w:color w:val="auto"/>
          <w:sz w:val="24"/>
          <w:szCs w:val="24"/>
        </w:rPr>
        <w:t>lub partnerzy przygotowują i udzielają zamówień w ramach projektu odpowiednio, zgodnie z ustawą</w:t>
      </w:r>
      <w:r w:rsidRPr="00955992">
        <w:rPr>
          <w:rFonts w:ascii="Arial" w:hAnsi="Arial" w:cs="Arial"/>
          <w:color w:val="auto"/>
          <w:sz w:val="24"/>
          <w:szCs w:val="24"/>
        </w:rPr>
        <w:t xml:space="preserve"> z dnia 11 września 2019 r. Prawo zamówień p</w:t>
      </w:r>
      <w:r w:rsidR="00010927" w:rsidRPr="00955992">
        <w:rPr>
          <w:rFonts w:ascii="Arial" w:hAnsi="Arial" w:cs="Arial"/>
          <w:color w:val="auto"/>
          <w:sz w:val="24"/>
          <w:szCs w:val="24"/>
        </w:rPr>
        <w:t>ublicznych</w:t>
      </w:r>
      <w:r w:rsidRPr="00955992">
        <w:rPr>
          <w:rFonts w:ascii="Arial" w:hAnsi="Arial" w:cs="Arial"/>
          <w:color w:val="auto"/>
          <w:sz w:val="24"/>
          <w:szCs w:val="24"/>
        </w:rPr>
        <w:t xml:space="preserve"> (t.j. Dz. U. z 2023 r. poz. 1605)</w:t>
      </w:r>
      <w:r w:rsidR="00010927" w:rsidRPr="00955992">
        <w:rPr>
          <w:rFonts w:ascii="Arial" w:hAnsi="Arial" w:cs="Arial"/>
          <w:color w:val="auto"/>
          <w:sz w:val="24"/>
          <w:szCs w:val="24"/>
        </w:rPr>
        <w:t xml:space="preserve"> lub zasad</w:t>
      </w:r>
      <w:r w:rsidRPr="00955992">
        <w:rPr>
          <w:rFonts w:ascii="Arial" w:hAnsi="Arial" w:cs="Arial"/>
          <w:color w:val="auto"/>
          <w:sz w:val="24"/>
          <w:szCs w:val="24"/>
        </w:rPr>
        <w:t>ą konkurencyjności, określoną w w</w:t>
      </w:r>
      <w:r w:rsidR="00010927" w:rsidRPr="00955992">
        <w:rPr>
          <w:rFonts w:ascii="Arial" w:hAnsi="Arial" w:cs="Arial"/>
          <w:color w:val="auto"/>
          <w:sz w:val="24"/>
          <w:szCs w:val="24"/>
        </w:rPr>
        <w:t xml:space="preserve">ytycznych </w:t>
      </w:r>
      <w:r w:rsidR="00010927" w:rsidRPr="00955992">
        <w:rPr>
          <w:rFonts w:ascii="Arial" w:hAnsi="Arial" w:cs="Arial"/>
          <w:iCs/>
          <w:color w:val="auto"/>
          <w:sz w:val="24"/>
          <w:szCs w:val="24"/>
        </w:rPr>
        <w:t>dotyczących kwalifikowalności wydatków na lata 2021-2027. Ponadto, w przypadku zamówień realizowanych zgodnie z zasadą konkurencyjności zobowiązani są do ich przeprowadzenia w sposób zapewniający zachowanie uczciwej konkurencji oraz równe traktowanie wykonawców, a także do działania w sposób przejrzysty i proporcjonalny.</w:t>
      </w:r>
    </w:p>
    <w:p w14:paraId="2107E98B" w14:textId="1AA7D492" w:rsidR="00010927" w:rsidRPr="00955992" w:rsidRDefault="00010927" w:rsidP="00DD7185">
      <w:pPr>
        <w:pStyle w:val="Akapitzlist"/>
        <w:numPr>
          <w:ilvl w:val="0"/>
          <w:numId w:val="18"/>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 xml:space="preserve">W przypadku zamówień realizowanych zgodnie z zasadą </w:t>
      </w:r>
      <w:r w:rsidR="0004323C" w:rsidRPr="00955992">
        <w:rPr>
          <w:rFonts w:ascii="Arial" w:hAnsi="Arial" w:cs="Arial"/>
          <w:color w:val="auto"/>
          <w:sz w:val="24"/>
          <w:szCs w:val="24"/>
        </w:rPr>
        <w:t>konkurencyjności, Wnioskodawca</w:t>
      </w:r>
      <w:r w:rsidR="000273C1" w:rsidRPr="00955992">
        <w:rPr>
          <w:rFonts w:ascii="Arial" w:hAnsi="Arial" w:cs="Arial"/>
          <w:color w:val="auto"/>
          <w:sz w:val="24"/>
          <w:szCs w:val="24"/>
        </w:rPr>
        <w:t xml:space="preserve"> i/</w:t>
      </w:r>
      <w:r w:rsidRPr="00955992">
        <w:rPr>
          <w:rFonts w:ascii="Arial" w:hAnsi="Arial" w:cs="Arial"/>
          <w:color w:val="auto"/>
          <w:sz w:val="24"/>
          <w:szCs w:val="24"/>
        </w:rPr>
        <w:t xml:space="preserve">lub partnerzy upubliczniają zapytanie ofertowe w Bazie Konkurencyjności, w sposób określony w </w:t>
      </w:r>
      <w:r w:rsidR="000273C1" w:rsidRPr="00955992">
        <w:rPr>
          <w:rFonts w:ascii="Arial" w:hAnsi="Arial" w:cs="Arial"/>
          <w:color w:val="auto"/>
          <w:sz w:val="24"/>
          <w:szCs w:val="24"/>
        </w:rPr>
        <w:t>w</w:t>
      </w:r>
      <w:r w:rsidRPr="00955992">
        <w:rPr>
          <w:rFonts w:ascii="Arial" w:hAnsi="Arial" w:cs="Arial"/>
          <w:color w:val="auto"/>
          <w:sz w:val="24"/>
          <w:szCs w:val="24"/>
        </w:rPr>
        <w:t xml:space="preserve">ytycznych </w:t>
      </w:r>
      <w:r w:rsidRPr="00955992">
        <w:rPr>
          <w:rFonts w:ascii="Arial" w:hAnsi="Arial" w:cs="Arial"/>
          <w:iCs/>
          <w:color w:val="auto"/>
          <w:sz w:val="24"/>
          <w:szCs w:val="24"/>
        </w:rPr>
        <w:t>dotyczących kwalifikowalności wydatków na lata 2021-2027</w:t>
      </w:r>
      <w:r w:rsidRPr="00955992">
        <w:rPr>
          <w:rFonts w:ascii="Arial" w:hAnsi="Arial" w:cs="Arial"/>
          <w:color w:val="auto"/>
          <w:sz w:val="24"/>
          <w:szCs w:val="24"/>
        </w:rPr>
        <w:t>.</w:t>
      </w:r>
    </w:p>
    <w:p w14:paraId="5FD9967F" w14:textId="3D39F23C" w:rsidR="00010927" w:rsidRPr="00253851" w:rsidRDefault="00776080" w:rsidP="00DD7185">
      <w:pPr>
        <w:pStyle w:val="Akapitzlist"/>
        <w:numPr>
          <w:ilvl w:val="0"/>
          <w:numId w:val="18"/>
        </w:numPr>
        <w:spacing w:after="120" w:line="276" w:lineRule="auto"/>
        <w:ind w:left="567" w:hanging="567"/>
        <w:contextualSpacing w:val="0"/>
        <w:rPr>
          <w:rFonts w:ascii="Arial" w:hAnsi="Arial" w:cs="Arial"/>
          <w:color w:val="auto"/>
          <w:sz w:val="24"/>
          <w:szCs w:val="24"/>
        </w:rPr>
      </w:pPr>
      <w:r w:rsidRPr="00253851">
        <w:rPr>
          <w:rFonts w:ascii="Arial" w:hAnsi="Arial" w:cs="Arial"/>
          <w:color w:val="auto"/>
          <w:sz w:val="24"/>
          <w:szCs w:val="24"/>
        </w:rPr>
        <w:t xml:space="preserve">Zgodnie z art. 53 ust. 2 Rozporządzenia ogólnego, projekt finansowany ze środków EFRR, którego łączny koszt wyrażony w PLN nie przekracza równowartości </w:t>
      </w:r>
      <w:r w:rsidRPr="00253851">
        <w:rPr>
          <w:rFonts w:ascii="Arial" w:hAnsi="Arial" w:cs="Arial"/>
          <w:b/>
          <w:color w:val="auto"/>
          <w:sz w:val="24"/>
          <w:szCs w:val="24"/>
        </w:rPr>
        <w:t>200 tys. EUR</w:t>
      </w:r>
      <w:r w:rsidRPr="00253851">
        <w:rPr>
          <w:rFonts w:ascii="Arial" w:hAnsi="Arial" w:cs="Arial"/>
          <w:color w:val="auto"/>
          <w:sz w:val="24"/>
          <w:szCs w:val="24"/>
          <w:vertAlign w:val="superscript"/>
        </w:rPr>
        <w:footnoteReference w:id="4"/>
      </w:r>
      <w:r w:rsidRPr="00253851">
        <w:rPr>
          <w:rFonts w:ascii="Arial" w:hAnsi="Arial" w:cs="Arial"/>
          <w:color w:val="auto"/>
          <w:sz w:val="24"/>
          <w:szCs w:val="24"/>
        </w:rPr>
        <w:t xml:space="preserve"> w dniu zawarcia Umowy, rozliczany jest obligatoryjnie za pomocą uproszczonych metod rozliczania wydatków</w:t>
      </w:r>
      <w:r w:rsidR="00010927" w:rsidRPr="00253851">
        <w:rPr>
          <w:rFonts w:ascii="Arial" w:hAnsi="Arial" w:cs="Arial"/>
          <w:color w:val="auto"/>
          <w:sz w:val="24"/>
          <w:szCs w:val="24"/>
        </w:rPr>
        <w:t>.</w:t>
      </w:r>
    </w:p>
    <w:p w14:paraId="69CC7B68" w14:textId="68548E4B" w:rsidR="007F4A29" w:rsidRPr="00253851" w:rsidRDefault="007F4A29" w:rsidP="007F4A29">
      <w:pPr>
        <w:pStyle w:val="Akapitzlist"/>
        <w:spacing w:after="120" w:line="276" w:lineRule="auto"/>
        <w:ind w:left="567"/>
        <w:contextualSpacing w:val="0"/>
        <w:rPr>
          <w:rFonts w:ascii="Arial" w:hAnsi="Arial" w:cs="Arial"/>
          <w:color w:val="auto"/>
          <w:sz w:val="24"/>
          <w:szCs w:val="24"/>
        </w:rPr>
      </w:pPr>
      <w:r w:rsidRPr="00253851">
        <w:rPr>
          <w:rFonts w:ascii="Arial" w:hAnsi="Arial" w:cs="Arial"/>
          <w:color w:val="auto"/>
          <w:sz w:val="24"/>
          <w:szCs w:val="24"/>
        </w:rPr>
        <w:t xml:space="preserve">W przypadku tych projektów konieczne jest uwzględnienie kosztów pośrednich, w wysokości </w:t>
      </w:r>
      <w:r w:rsidR="006A5AB0" w:rsidRPr="00253851">
        <w:rPr>
          <w:rFonts w:ascii="Arial" w:hAnsi="Arial" w:cs="Arial"/>
          <w:color w:val="auto"/>
          <w:sz w:val="24"/>
          <w:szCs w:val="24"/>
        </w:rPr>
        <w:t>3% bezpośrednich wydatków kwalifikowalnych projektu</w:t>
      </w:r>
      <w:r w:rsidRPr="00253851">
        <w:rPr>
          <w:rFonts w:ascii="Arial" w:hAnsi="Arial" w:cs="Arial"/>
          <w:color w:val="auto"/>
          <w:sz w:val="24"/>
          <w:szCs w:val="24"/>
        </w:rPr>
        <w:t>.</w:t>
      </w:r>
    </w:p>
    <w:p w14:paraId="27F9698B" w14:textId="72AFD827" w:rsidR="007F4A29" w:rsidRPr="00253851" w:rsidRDefault="00B72D33" w:rsidP="00B72D33">
      <w:pPr>
        <w:pStyle w:val="Akapitzlist"/>
        <w:spacing w:after="120" w:line="276" w:lineRule="auto"/>
        <w:ind w:left="567"/>
        <w:contextualSpacing w:val="0"/>
        <w:rPr>
          <w:rFonts w:ascii="Arial" w:hAnsi="Arial" w:cs="Arial"/>
          <w:color w:val="auto"/>
          <w:sz w:val="24"/>
          <w:szCs w:val="24"/>
        </w:rPr>
      </w:pPr>
      <w:r w:rsidRPr="00253851">
        <w:rPr>
          <w:rFonts w:ascii="Arial" w:hAnsi="Arial" w:cs="Arial"/>
          <w:color w:val="auto"/>
          <w:sz w:val="24"/>
          <w:szCs w:val="24"/>
        </w:rPr>
        <w:t>W przypadku projektów, który łączny koszt wyrażony w PLN przekracza 200 tys. EUR w dniu zawarcia Umowy rozliczany jest po kosztach rzeczywistych, bezpośrednich. W przypadku tych projektów uwzględnienie kosztów pośrednich w projekcie jest dobrowolne</w:t>
      </w:r>
      <w:r w:rsidR="007F4A29" w:rsidRPr="00253851">
        <w:rPr>
          <w:rFonts w:ascii="Arial" w:hAnsi="Arial" w:cs="Arial"/>
          <w:color w:val="auto"/>
          <w:sz w:val="24"/>
          <w:szCs w:val="24"/>
        </w:rPr>
        <w:t>.</w:t>
      </w:r>
    </w:p>
    <w:p w14:paraId="0399AB95" w14:textId="77777777" w:rsidR="00BF0912" w:rsidRPr="00253851" w:rsidRDefault="006A5AB0" w:rsidP="00DD7185">
      <w:pPr>
        <w:pStyle w:val="Akapitzlist"/>
        <w:numPr>
          <w:ilvl w:val="0"/>
          <w:numId w:val="18"/>
        </w:numPr>
        <w:spacing w:after="120" w:line="276" w:lineRule="auto"/>
        <w:ind w:left="567" w:hanging="567"/>
        <w:contextualSpacing w:val="0"/>
        <w:rPr>
          <w:rFonts w:ascii="Arial" w:hAnsi="Arial" w:cs="Arial"/>
          <w:color w:val="auto"/>
          <w:sz w:val="24"/>
          <w:szCs w:val="24"/>
        </w:rPr>
      </w:pPr>
      <w:r w:rsidRPr="00253851">
        <w:rPr>
          <w:rFonts w:ascii="Arial" w:hAnsi="Arial" w:cs="Arial"/>
          <w:color w:val="auto"/>
          <w:sz w:val="24"/>
          <w:szCs w:val="24"/>
        </w:rPr>
        <w:t xml:space="preserve">Projekt, którego łączny koszt wyrażony w PLN przekracza 200 tys. EUR w dniu zawarcia Umowy rozliczany jest po kosztach rzeczywistych, bezpośrednich. W przypadku tych projektów uwzględnienie kosztów pośrednich w projekcie jest </w:t>
      </w:r>
      <w:r w:rsidRPr="00253851">
        <w:rPr>
          <w:rFonts w:ascii="Arial" w:hAnsi="Arial" w:cs="Arial"/>
          <w:color w:val="auto"/>
          <w:sz w:val="24"/>
          <w:szCs w:val="24"/>
        </w:rPr>
        <w:lastRenderedPageBreak/>
        <w:t>dobrowolne. W przypadku ujęcia w projekcie kosztów pośrednich ich wysokość musi wynieść 3%.</w:t>
      </w:r>
    </w:p>
    <w:p w14:paraId="252F4F9F" w14:textId="44FEF213" w:rsidR="006A5AB0" w:rsidRPr="00BF0912" w:rsidRDefault="007A08D8" w:rsidP="00DD7185">
      <w:pPr>
        <w:pStyle w:val="Akapitzlist"/>
        <w:numPr>
          <w:ilvl w:val="0"/>
          <w:numId w:val="18"/>
        </w:numPr>
        <w:spacing w:after="120" w:line="276" w:lineRule="auto"/>
        <w:ind w:left="567" w:hanging="567"/>
        <w:contextualSpacing w:val="0"/>
        <w:rPr>
          <w:rFonts w:ascii="Arial" w:hAnsi="Arial" w:cs="Arial"/>
          <w:color w:val="auto"/>
          <w:sz w:val="24"/>
          <w:szCs w:val="24"/>
        </w:rPr>
      </w:pPr>
      <w:r w:rsidRPr="00BF0912">
        <w:rPr>
          <w:rFonts w:ascii="Arial" w:hAnsi="Arial" w:cs="Arial"/>
          <w:color w:val="auto"/>
          <w:sz w:val="24"/>
          <w:szCs w:val="24"/>
        </w:rPr>
        <w:t xml:space="preserve">Katalog kosztów pośrednich </w:t>
      </w:r>
      <w:r w:rsidRPr="00BF0912">
        <w:rPr>
          <w:rFonts w:ascii="Arial" w:hAnsi="Arial" w:cs="Arial"/>
          <w:bCs/>
          <w:iCs/>
          <w:color w:val="auto"/>
          <w:sz w:val="24"/>
          <w:szCs w:val="24"/>
        </w:rPr>
        <w:t>znajduje się w wytycznych Ministra Funduszu i Polityki Regionalnej, dotyczących kwalifikowalności wydatków na lata 2021-2027 (niniejsza wytyczna - podrozdział 3.12 pkt 2) Koszty pośrednie).</w:t>
      </w:r>
      <w:r w:rsidR="00B6507B" w:rsidRPr="00BF0912">
        <w:rPr>
          <w:rFonts w:ascii="Arial" w:hAnsi="Arial" w:cs="Arial"/>
          <w:color w:val="auto"/>
          <w:sz w:val="24"/>
          <w:szCs w:val="24"/>
        </w:rPr>
        <w:t xml:space="preserve"> </w:t>
      </w:r>
    </w:p>
    <w:p w14:paraId="36A866E2" w14:textId="7AAE4A1A" w:rsidR="00106B95" w:rsidRDefault="00106B95" w:rsidP="00DD7185">
      <w:pPr>
        <w:pStyle w:val="Akapitzlist"/>
        <w:numPr>
          <w:ilvl w:val="0"/>
          <w:numId w:val="18"/>
        </w:numPr>
        <w:spacing w:after="120" w:line="276" w:lineRule="auto"/>
        <w:ind w:left="567" w:hanging="499"/>
        <w:contextualSpacing w:val="0"/>
        <w:rPr>
          <w:rFonts w:ascii="Arial" w:hAnsi="Arial" w:cs="Arial"/>
          <w:color w:val="auto"/>
          <w:sz w:val="24"/>
          <w:szCs w:val="24"/>
        </w:rPr>
      </w:pPr>
      <w:r w:rsidRPr="00106B95">
        <w:rPr>
          <w:rFonts w:ascii="Arial" w:hAnsi="Arial" w:cs="Arial"/>
          <w:color w:val="auto"/>
          <w:sz w:val="24"/>
          <w:szCs w:val="24"/>
        </w:rPr>
        <w:t>Wartość wydatków w ramach cross-financingu nie może stanowić więcej niż 5% finansowania UE. Szczegółowe zasady dotyczące wydatków w ramach cross-financing są określone w wytycznych dotyczących kwalifikowalności wydatków na lata 2021-2027 oraz SzOP FEM 2021-2027</w:t>
      </w:r>
      <w:r>
        <w:rPr>
          <w:rFonts w:ascii="Arial" w:hAnsi="Arial" w:cs="Arial"/>
          <w:color w:val="auto"/>
          <w:sz w:val="24"/>
          <w:szCs w:val="24"/>
        </w:rPr>
        <w:t>.</w:t>
      </w:r>
    </w:p>
    <w:p w14:paraId="2319D62A" w14:textId="76F0A0D8" w:rsidR="00010927" w:rsidRPr="00955992" w:rsidRDefault="00010927" w:rsidP="00DD7185">
      <w:pPr>
        <w:pStyle w:val="Akapitzlist"/>
        <w:numPr>
          <w:ilvl w:val="0"/>
          <w:numId w:val="18"/>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Niedozwolone jest podwójne finansowanie wydatków.</w:t>
      </w:r>
      <w:r w:rsidRPr="00955992">
        <w:rPr>
          <w:rFonts w:ascii="Arial" w:eastAsiaTheme="minorHAnsi" w:hAnsi="Arial" w:cs="Arial"/>
          <w:color w:val="000000"/>
          <w:sz w:val="24"/>
          <w:szCs w:val="24"/>
        </w:rPr>
        <w:t xml:space="preserve"> Podwójne finansowanie oznacza w szczególności: </w:t>
      </w:r>
    </w:p>
    <w:p w14:paraId="4E14287C" w14:textId="77777777" w:rsidR="000273C1" w:rsidRPr="00955992" w:rsidRDefault="00010927" w:rsidP="00DD7185">
      <w:pPr>
        <w:pStyle w:val="Akapitzlist"/>
        <w:numPr>
          <w:ilvl w:val="0"/>
          <w:numId w:val="79"/>
        </w:numPr>
        <w:spacing w:before="120" w:after="120" w:line="276" w:lineRule="auto"/>
        <w:ind w:left="851" w:hanging="284"/>
        <w:contextualSpacing w:val="0"/>
        <w:rPr>
          <w:rFonts w:ascii="Arial" w:eastAsiaTheme="minorHAnsi" w:hAnsi="Arial" w:cs="Arial"/>
          <w:color w:val="000000"/>
          <w:sz w:val="24"/>
          <w:szCs w:val="24"/>
        </w:rPr>
      </w:pPr>
      <w:r w:rsidRPr="00955992">
        <w:rPr>
          <w:rFonts w:ascii="Arial" w:eastAsiaTheme="minorHAnsi" w:hAnsi="Arial" w:cs="Arial"/>
          <w:color w:val="000000"/>
          <w:sz w:val="24"/>
          <w:szCs w:val="24"/>
        </w:rPr>
        <w:t>więcej niż jednokrotne przedstawienie do rozliczenia tego samego wydatku albo tej samej części wydatku ze środków UE w jakiejkolwiek formie (w szczególności dotacji, pożyczki, gwarancji/poręczenia),</w:t>
      </w:r>
    </w:p>
    <w:p w14:paraId="729FC524" w14:textId="77777777" w:rsidR="000273C1" w:rsidRPr="00955992" w:rsidRDefault="00010927" w:rsidP="00DD7185">
      <w:pPr>
        <w:pStyle w:val="Akapitzlist"/>
        <w:numPr>
          <w:ilvl w:val="0"/>
          <w:numId w:val="79"/>
        </w:numPr>
        <w:spacing w:before="120" w:after="120" w:line="276" w:lineRule="auto"/>
        <w:ind w:left="851" w:hanging="284"/>
        <w:contextualSpacing w:val="0"/>
        <w:rPr>
          <w:rFonts w:ascii="Arial" w:eastAsiaTheme="minorHAnsi" w:hAnsi="Arial" w:cs="Arial"/>
          <w:color w:val="000000"/>
          <w:sz w:val="24"/>
          <w:szCs w:val="24"/>
        </w:rPr>
      </w:pPr>
      <w:r w:rsidRPr="00955992">
        <w:rPr>
          <w:rFonts w:ascii="Arial" w:eastAsiaTheme="minorHAnsi" w:hAnsi="Arial" w:cs="Arial"/>
          <w:color w:val="000000"/>
          <w:sz w:val="24"/>
          <w:szCs w:val="24"/>
        </w:rPr>
        <w:t>rozliczenie zakupu używanego środka trwałego, który był uprzednio współfinansowany z udziałem środków UE,</w:t>
      </w:r>
    </w:p>
    <w:p w14:paraId="1130D18E" w14:textId="77777777" w:rsidR="000273C1" w:rsidRPr="00955992" w:rsidRDefault="00010927" w:rsidP="00DD7185">
      <w:pPr>
        <w:pStyle w:val="Akapitzlist"/>
        <w:numPr>
          <w:ilvl w:val="0"/>
          <w:numId w:val="79"/>
        </w:numPr>
        <w:spacing w:before="120" w:after="120" w:line="276" w:lineRule="auto"/>
        <w:ind w:left="851" w:hanging="284"/>
        <w:contextualSpacing w:val="0"/>
        <w:rPr>
          <w:rFonts w:ascii="Arial" w:eastAsiaTheme="minorHAnsi" w:hAnsi="Arial" w:cs="Arial"/>
          <w:color w:val="000000"/>
          <w:sz w:val="24"/>
          <w:szCs w:val="24"/>
        </w:rPr>
      </w:pPr>
      <w:r w:rsidRPr="00955992">
        <w:rPr>
          <w:rFonts w:ascii="Arial" w:eastAsiaTheme="minorHAnsi" w:hAnsi="Arial" w:cs="Arial"/>
          <w:color w:val="000000"/>
          <w:sz w:val="24"/>
          <w:szCs w:val="24"/>
        </w:rPr>
        <w:t>rozliczenie kosztów amortyzacji środka trwałego uprzednio zakupionego z udziałem środków UE,</w:t>
      </w:r>
    </w:p>
    <w:p w14:paraId="08D5A187" w14:textId="77777777" w:rsidR="000273C1" w:rsidRPr="00955992" w:rsidRDefault="00010927" w:rsidP="00DD7185">
      <w:pPr>
        <w:pStyle w:val="Akapitzlist"/>
        <w:numPr>
          <w:ilvl w:val="0"/>
          <w:numId w:val="79"/>
        </w:numPr>
        <w:spacing w:before="120" w:after="120" w:line="276" w:lineRule="auto"/>
        <w:ind w:left="851" w:hanging="284"/>
        <w:contextualSpacing w:val="0"/>
        <w:rPr>
          <w:rFonts w:ascii="Arial" w:eastAsiaTheme="minorHAnsi" w:hAnsi="Arial" w:cs="Arial"/>
          <w:color w:val="000000"/>
          <w:sz w:val="24"/>
          <w:szCs w:val="24"/>
        </w:rPr>
      </w:pPr>
      <w:r w:rsidRPr="00955992">
        <w:rPr>
          <w:rFonts w:ascii="Arial" w:eastAsiaTheme="minorHAnsi" w:hAnsi="Arial" w:cs="Arial"/>
          <w:color w:val="000000"/>
          <w:sz w:val="24"/>
          <w:szCs w:val="24"/>
        </w:rPr>
        <w:t>rozliczenie wydatku poniesionego przez leasingodawcę na zakup przedmiotu leasingu w ramach leasingu finansowego, a następnie ro</w:t>
      </w:r>
      <w:r w:rsidR="00C93613" w:rsidRPr="00955992">
        <w:rPr>
          <w:rFonts w:ascii="Arial" w:eastAsiaTheme="minorHAnsi" w:hAnsi="Arial" w:cs="Arial"/>
          <w:color w:val="000000"/>
          <w:sz w:val="24"/>
          <w:szCs w:val="24"/>
        </w:rPr>
        <w:t>zliczenie rat opłacanych przez B</w:t>
      </w:r>
      <w:r w:rsidRPr="00955992">
        <w:rPr>
          <w:rFonts w:ascii="Arial" w:eastAsiaTheme="minorHAnsi" w:hAnsi="Arial" w:cs="Arial"/>
          <w:color w:val="000000"/>
          <w:sz w:val="24"/>
          <w:szCs w:val="24"/>
        </w:rPr>
        <w:t>eneficjenta w związku z leasingiem tego przedmiotu,</w:t>
      </w:r>
    </w:p>
    <w:p w14:paraId="7FE3BE90" w14:textId="77777777" w:rsidR="000273C1" w:rsidRPr="00955992" w:rsidRDefault="00010927" w:rsidP="00DD7185">
      <w:pPr>
        <w:pStyle w:val="Akapitzlist"/>
        <w:numPr>
          <w:ilvl w:val="0"/>
          <w:numId w:val="79"/>
        </w:numPr>
        <w:spacing w:before="120" w:after="120" w:line="276" w:lineRule="auto"/>
        <w:ind w:left="851" w:hanging="284"/>
        <w:contextualSpacing w:val="0"/>
        <w:rPr>
          <w:rFonts w:ascii="Arial" w:eastAsiaTheme="minorHAnsi" w:hAnsi="Arial" w:cs="Arial"/>
          <w:color w:val="000000"/>
          <w:sz w:val="24"/>
          <w:szCs w:val="24"/>
        </w:rPr>
      </w:pPr>
      <w:r w:rsidRPr="00955992">
        <w:rPr>
          <w:rFonts w:ascii="Arial" w:eastAsiaTheme="minorHAnsi" w:hAnsi="Arial" w:cs="Arial"/>
          <w:color w:val="000000"/>
          <w:sz w:val="24"/>
          <w:szCs w:val="24"/>
        </w:rPr>
        <w:t>objęcie kosztów kwalifikowalnych jednocześnie wsparciem w formie pożyczki i gwarancji/poręczenia,</w:t>
      </w:r>
    </w:p>
    <w:p w14:paraId="403E5795" w14:textId="77777777" w:rsidR="000273C1" w:rsidRPr="00955992" w:rsidRDefault="00010927" w:rsidP="00DD7185">
      <w:pPr>
        <w:pStyle w:val="Akapitzlist"/>
        <w:numPr>
          <w:ilvl w:val="0"/>
          <w:numId w:val="79"/>
        </w:numPr>
        <w:spacing w:before="120" w:after="120" w:line="276" w:lineRule="auto"/>
        <w:ind w:left="851" w:hanging="284"/>
        <w:contextualSpacing w:val="0"/>
        <w:rPr>
          <w:rFonts w:ascii="Arial" w:eastAsiaTheme="minorHAnsi" w:hAnsi="Arial" w:cs="Arial"/>
          <w:color w:val="000000"/>
          <w:sz w:val="24"/>
          <w:szCs w:val="24"/>
        </w:rPr>
      </w:pPr>
      <w:r w:rsidRPr="00955992">
        <w:rPr>
          <w:rFonts w:ascii="Arial" w:eastAsiaTheme="minorHAnsi" w:hAnsi="Arial" w:cs="Arial"/>
          <w:color w:val="000000"/>
          <w:sz w:val="24"/>
          <w:szCs w:val="24"/>
        </w:rPr>
        <w:t>rozliczenie tego samego wydatku w kosztach pośrednich projektu oraz kosztach bezpośrednich projektu,</w:t>
      </w:r>
    </w:p>
    <w:p w14:paraId="51616CAD" w14:textId="4B7AC758" w:rsidR="00010927" w:rsidRPr="00955992" w:rsidRDefault="00010927" w:rsidP="00DD7185">
      <w:pPr>
        <w:pStyle w:val="Akapitzlist"/>
        <w:numPr>
          <w:ilvl w:val="0"/>
          <w:numId w:val="79"/>
        </w:numPr>
        <w:spacing w:before="120" w:after="120" w:line="276" w:lineRule="auto"/>
        <w:ind w:left="851" w:hanging="284"/>
        <w:contextualSpacing w:val="0"/>
        <w:rPr>
          <w:rFonts w:ascii="Arial" w:eastAsiaTheme="minorHAnsi" w:hAnsi="Arial" w:cs="Arial"/>
          <w:color w:val="000000"/>
          <w:sz w:val="24"/>
          <w:szCs w:val="24"/>
        </w:rPr>
      </w:pPr>
      <w:r w:rsidRPr="00955992">
        <w:rPr>
          <w:rFonts w:ascii="Arial" w:eastAsiaTheme="minorHAnsi" w:hAnsi="Arial" w:cs="Arial"/>
          <w:color w:val="000000"/>
          <w:sz w:val="24"/>
          <w:szCs w:val="24"/>
        </w:rPr>
        <w:t>otrzymanie na wydatki kwalifikowalne danego projektu lub części projekt</w:t>
      </w:r>
      <w:r w:rsidR="00E21C8B" w:rsidRPr="00955992">
        <w:rPr>
          <w:rFonts w:ascii="Arial" w:eastAsiaTheme="minorHAnsi" w:hAnsi="Arial" w:cs="Arial"/>
          <w:color w:val="000000"/>
          <w:sz w:val="24"/>
          <w:szCs w:val="24"/>
        </w:rPr>
        <w:t xml:space="preserve">u </w:t>
      </w:r>
      <w:r w:rsidRPr="00955992">
        <w:rPr>
          <w:rFonts w:ascii="Arial" w:eastAsiaTheme="minorHAnsi" w:hAnsi="Arial" w:cs="Arial"/>
          <w:color w:val="000000"/>
          <w:sz w:val="24"/>
          <w:szCs w:val="24"/>
        </w:rPr>
        <w:t>dotacji z kilku źródeł (krajowych, unijnych lub innych) w wysokości łącznie</w:t>
      </w:r>
      <w:r w:rsidR="00E21C8B" w:rsidRPr="00955992">
        <w:rPr>
          <w:rFonts w:ascii="Arial" w:eastAsiaTheme="minorHAnsi" w:hAnsi="Arial" w:cs="Arial"/>
          <w:color w:val="000000"/>
          <w:sz w:val="24"/>
          <w:szCs w:val="24"/>
        </w:rPr>
        <w:t xml:space="preserve"> </w:t>
      </w:r>
      <w:r w:rsidRPr="00955992">
        <w:rPr>
          <w:rFonts w:ascii="Arial" w:eastAsiaTheme="minorHAnsi" w:hAnsi="Arial" w:cs="Arial"/>
          <w:color w:val="000000"/>
          <w:sz w:val="24"/>
          <w:szCs w:val="24"/>
        </w:rPr>
        <w:t>wyższej niż 100% wydatków kwalifikowalnych projektu lub części projektu.</w:t>
      </w:r>
    </w:p>
    <w:p w14:paraId="0B683215" w14:textId="36299B02" w:rsidR="00D46F68" w:rsidRPr="00955992" w:rsidRDefault="00D46F68" w:rsidP="00D46F68">
      <w:pPr>
        <w:spacing w:before="240" w:after="240" w:line="276" w:lineRule="auto"/>
        <w:jc w:val="center"/>
        <w:rPr>
          <w:rFonts w:ascii="Arial" w:hAnsi="Arial" w:cs="Arial"/>
          <w:bCs/>
          <w:color w:val="auto"/>
          <w:sz w:val="24"/>
          <w:szCs w:val="24"/>
        </w:rPr>
      </w:pPr>
      <w:r w:rsidRPr="00955992">
        <w:rPr>
          <w:rFonts w:ascii="Arial" w:hAnsi="Arial" w:cs="Arial"/>
          <w:bCs/>
          <w:color w:val="auto"/>
          <w:sz w:val="24"/>
          <w:szCs w:val="24"/>
        </w:rPr>
        <w:t>§</w:t>
      </w:r>
      <w:r w:rsidR="000273C1" w:rsidRPr="00955992">
        <w:rPr>
          <w:rFonts w:ascii="Arial" w:hAnsi="Arial" w:cs="Arial"/>
          <w:bCs/>
          <w:color w:val="auto"/>
          <w:sz w:val="24"/>
          <w:szCs w:val="24"/>
        </w:rPr>
        <w:t xml:space="preserve"> </w:t>
      </w:r>
      <w:r w:rsidR="00146953" w:rsidRPr="00955992">
        <w:rPr>
          <w:rFonts w:ascii="Arial" w:hAnsi="Arial" w:cs="Arial"/>
          <w:bCs/>
          <w:color w:val="auto"/>
          <w:sz w:val="24"/>
          <w:szCs w:val="24"/>
        </w:rPr>
        <w:t>1</w:t>
      </w:r>
      <w:r w:rsidR="009455E6" w:rsidRPr="00955992">
        <w:rPr>
          <w:rFonts w:ascii="Arial" w:hAnsi="Arial" w:cs="Arial"/>
          <w:bCs/>
          <w:color w:val="auto"/>
          <w:sz w:val="24"/>
          <w:szCs w:val="24"/>
        </w:rPr>
        <w:t>7</w:t>
      </w:r>
    </w:p>
    <w:p w14:paraId="72160F06" w14:textId="08D87DD0" w:rsidR="00F431D7" w:rsidRDefault="00F431D7" w:rsidP="00DD7185">
      <w:pPr>
        <w:pStyle w:val="Akapitzlist"/>
        <w:numPr>
          <w:ilvl w:val="0"/>
          <w:numId w:val="105"/>
        </w:numPr>
        <w:spacing w:after="120" w:line="276" w:lineRule="auto"/>
        <w:ind w:left="567" w:hanging="567"/>
        <w:contextualSpacing w:val="0"/>
        <w:rPr>
          <w:rFonts w:ascii="Arial" w:hAnsi="Arial" w:cs="Arial"/>
          <w:color w:val="auto"/>
          <w:sz w:val="24"/>
          <w:szCs w:val="24"/>
        </w:rPr>
      </w:pPr>
      <w:r w:rsidRPr="007C255A">
        <w:rPr>
          <w:rFonts w:ascii="Arial" w:hAnsi="Arial" w:cs="Arial"/>
          <w:color w:val="auto"/>
          <w:sz w:val="24"/>
          <w:szCs w:val="24"/>
        </w:rPr>
        <w:t>LGD</w:t>
      </w:r>
      <w:r w:rsidR="00EE2566" w:rsidRPr="00C03A7D">
        <w:rPr>
          <w:rFonts w:ascii="Arial" w:hAnsi="Arial" w:cs="Arial"/>
          <w:color w:val="auto"/>
          <w:sz w:val="24"/>
          <w:szCs w:val="24"/>
        </w:rPr>
        <w:t xml:space="preserve"> </w:t>
      </w:r>
      <w:r w:rsidRPr="00C03A7D">
        <w:rPr>
          <w:rFonts w:ascii="Arial" w:hAnsi="Arial" w:cs="Arial"/>
          <w:color w:val="auto"/>
          <w:sz w:val="24"/>
          <w:szCs w:val="24"/>
        </w:rPr>
        <w:t xml:space="preserve">na etapie </w:t>
      </w:r>
      <w:r w:rsidRPr="007C255A">
        <w:rPr>
          <w:rFonts w:ascii="Arial" w:hAnsi="Arial" w:cs="Arial"/>
          <w:color w:val="auto"/>
          <w:sz w:val="24"/>
          <w:szCs w:val="24"/>
        </w:rPr>
        <w:t>oceny projektu zastrzega sobie prawo do zobowiązania Wnioskodawcy do:</w:t>
      </w:r>
    </w:p>
    <w:p w14:paraId="40EF2563" w14:textId="77777777" w:rsidR="00DA7657" w:rsidRDefault="00DA7657" w:rsidP="00DA7657">
      <w:pPr>
        <w:pStyle w:val="Akapitzlist"/>
        <w:numPr>
          <w:ilvl w:val="1"/>
          <w:numId w:val="27"/>
        </w:numPr>
        <w:spacing w:before="120" w:after="120" w:line="276" w:lineRule="auto"/>
        <w:ind w:left="993" w:hanging="426"/>
        <w:contextualSpacing w:val="0"/>
        <w:rPr>
          <w:rFonts w:ascii="Arial" w:hAnsi="Arial" w:cs="Arial"/>
          <w:color w:val="auto"/>
          <w:sz w:val="24"/>
          <w:szCs w:val="24"/>
        </w:rPr>
      </w:pPr>
      <w:r w:rsidRPr="00511473">
        <w:rPr>
          <w:rFonts w:ascii="Arial" w:hAnsi="Arial" w:cs="Arial"/>
          <w:color w:val="auto"/>
          <w:sz w:val="24"/>
          <w:szCs w:val="24"/>
        </w:rPr>
        <w:t>obniżenia wydatków kwalifikowalnych określonych we wniosku, w przypadku stwierdzenia, iż koszty zaplanowane we wniosku odbiegają od cen rynkowych lub są nieadekwatne do </w:t>
      </w:r>
      <w:r>
        <w:rPr>
          <w:rFonts w:ascii="Arial" w:hAnsi="Arial" w:cs="Arial"/>
          <w:color w:val="auto"/>
          <w:sz w:val="24"/>
          <w:szCs w:val="24"/>
        </w:rPr>
        <w:t>zaplanowanych efektów,</w:t>
      </w:r>
    </w:p>
    <w:p w14:paraId="317A1424" w14:textId="77777777" w:rsidR="00DA7657" w:rsidRDefault="00DA7657" w:rsidP="00DA7657">
      <w:pPr>
        <w:pStyle w:val="Akapitzlist"/>
        <w:numPr>
          <w:ilvl w:val="1"/>
          <w:numId w:val="27"/>
        </w:numPr>
        <w:spacing w:before="120" w:after="120" w:line="276" w:lineRule="auto"/>
        <w:ind w:left="993" w:hanging="426"/>
        <w:contextualSpacing w:val="0"/>
        <w:rPr>
          <w:rFonts w:ascii="Arial" w:hAnsi="Arial" w:cs="Arial"/>
          <w:color w:val="auto"/>
          <w:sz w:val="24"/>
          <w:szCs w:val="24"/>
        </w:rPr>
      </w:pPr>
      <w:r w:rsidRPr="007C255A">
        <w:rPr>
          <w:rFonts w:ascii="Arial" w:hAnsi="Arial" w:cs="Arial"/>
          <w:color w:val="auto"/>
          <w:sz w:val="24"/>
          <w:szCs w:val="24"/>
        </w:rPr>
        <w:t>przesunięcia do kosztów niekwalifikowalnych lub usunięcia z kosztów projektu wydatków, które w ocenie LGD</w:t>
      </w:r>
      <w:r w:rsidRPr="00C03A7D">
        <w:rPr>
          <w:rFonts w:ascii="Arial" w:hAnsi="Arial" w:cs="Arial"/>
          <w:color w:val="auto"/>
          <w:sz w:val="24"/>
          <w:szCs w:val="24"/>
        </w:rPr>
        <w:t xml:space="preserve"> nie mogą </w:t>
      </w:r>
      <w:r w:rsidRPr="007C255A">
        <w:rPr>
          <w:rFonts w:ascii="Arial" w:hAnsi="Arial" w:cs="Arial"/>
          <w:color w:val="auto"/>
          <w:sz w:val="24"/>
          <w:szCs w:val="24"/>
        </w:rPr>
        <w:t>być uznane za kwalifikowalne</w:t>
      </w:r>
      <w:r>
        <w:rPr>
          <w:rFonts w:ascii="Arial" w:hAnsi="Arial" w:cs="Arial"/>
          <w:color w:val="auto"/>
          <w:sz w:val="24"/>
          <w:szCs w:val="24"/>
        </w:rPr>
        <w:t>.</w:t>
      </w:r>
    </w:p>
    <w:p w14:paraId="074C3B8A" w14:textId="259F914D" w:rsidR="00DA7657" w:rsidRPr="00A4452C" w:rsidRDefault="00DA7657" w:rsidP="00DD7185">
      <w:pPr>
        <w:pStyle w:val="Akapitzlist"/>
        <w:numPr>
          <w:ilvl w:val="0"/>
          <w:numId w:val="105"/>
        </w:numPr>
        <w:spacing w:after="120" w:line="276" w:lineRule="auto"/>
        <w:ind w:left="567" w:hanging="567"/>
        <w:contextualSpacing w:val="0"/>
        <w:rPr>
          <w:rFonts w:ascii="Arial" w:hAnsi="Arial" w:cs="Arial"/>
          <w:color w:val="auto"/>
          <w:sz w:val="24"/>
          <w:szCs w:val="24"/>
        </w:rPr>
      </w:pPr>
      <w:r w:rsidRPr="00A4452C">
        <w:rPr>
          <w:rFonts w:ascii="Arial" w:hAnsi="Arial" w:cs="Arial"/>
          <w:color w:val="auto"/>
          <w:sz w:val="24"/>
          <w:szCs w:val="24"/>
        </w:rPr>
        <w:lastRenderedPageBreak/>
        <w:t xml:space="preserve">Na etapie realizacji projektu IZ zastrzega sobie prawo do uznania wydatków za niekwalifikowalne, jeśli zaplanowane koszty nie zostały poniesione lub zostały poniesione niezgodnie z § 16 ust. 3 i ust. 4 </w:t>
      </w:r>
      <w:r w:rsidRPr="00A4452C">
        <w:rPr>
          <w:rFonts w:ascii="Arial" w:hAnsi="Arial" w:cs="Arial"/>
          <w:i/>
          <w:color w:val="auto"/>
          <w:sz w:val="24"/>
          <w:szCs w:val="24"/>
        </w:rPr>
        <w:t>Regulaminu</w:t>
      </w:r>
      <w:r w:rsidRPr="00A4452C">
        <w:rPr>
          <w:rFonts w:ascii="Arial" w:hAnsi="Arial" w:cs="Arial"/>
          <w:color w:val="auto"/>
          <w:sz w:val="24"/>
          <w:szCs w:val="24"/>
        </w:rPr>
        <w:t>.</w:t>
      </w:r>
    </w:p>
    <w:p w14:paraId="5FAAD284" w14:textId="367D3795" w:rsidR="00F431D7" w:rsidRPr="00C03A7D" w:rsidRDefault="00F431D7" w:rsidP="00A4452C">
      <w:pPr>
        <w:pStyle w:val="Akapitzlist"/>
        <w:spacing w:before="120" w:after="120" w:line="276" w:lineRule="auto"/>
        <w:ind w:left="993"/>
        <w:contextualSpacing w:val="0"/>
        <w:rPr>
          <w:rFonts w:ascii="Arial" w:hAnsi="Arial" w:cs="Arial"/>
          <w:color w:val="auto"/>
          <w:sz w:val="24"/>
          <w:szCs w:val="24"/>
        </w:rPr>
      </w:pPr>
    </w:p>
    <w:p w14:paraId="40C2C0D6" w14:textId="208556DF" w:rsidR="00976BBE" w:rsidRPr="00F431D7" w:rsidRDefault="00976BBE" w:rsidP="00F431D7">
      <w:pPr>
        <w:spacing w:before="120" w:after="120" w:line="276" w:lineRule="auto"/>
        <w:rPr>
          <w:rFonts w:ascii="Arial" w:hAnsi="Arial" w:cs="Arial"/>
          <w:color w:val="auto"/>
          <w:sz w:val="24"/>
          <w:szCs w:val="24"/>
        </w:rPr>
      </w:pPr>
    </w:p>
    <w:p w14:paraId="14A36BB5" w14:textId="67503581" w:rsidR="00BF01E8" w:rsidRPr="00955992" w:rsidRDefault="00C93613" w:rsidP="00DD7185">
      <w:pPr>
        <w:pStyle w:val="Nagwek3"/>
        <w:numPr>
          <w:ilvl w:val="0"/>
          <w:numId w:val="56"/>
        </w:numPr>
        <w:jc w:val="center"/>
        <w:rPr>
          <w:rFonts w:cs="Arial"/>
        </w:rPr>
      </w:pPr>
      <w:r w:rsidRPr="00955992">
        <w:rPr>
          <w:rFonts w:cs="Arial"/>
        </w:rPr>
        <w:t xml:space="preserve"> </w:t>
      </w:r>
      <w:bookmarkStart w:id="21" w:name="_Toc194400064"/>
      <w:r w:rsidR="00BF01E8" w:rsidRPr="00955992">
        <w:rPr>
          <w:rFonts w:cs="Arial"/>
        </w:rPr>
        <w:t xml:space="preserve">Pomoc </w:t>
      </w:r>
      <w:r w:rsidR="00BF01E8" w:rsidRPr="00955992">
        <w:rPr>
          <w:rFonts w:cs="Arial"/>
          <w:iCs/>
        </w:rPr>
        <w:t>de minimis</w:t>
      </w:r>
      <w:r w:rsidR="00BF01E8" w:rsidRPr="00955992">
        <w:rPr>
          <w:rFonts w:cs="Arial"/>
        </w:rPr>
        <w:t xml:space="preserve"> i pomoc publiczna</w:t>
      </w:r>
      <w:r w:rsidR="001B15BD" w:rsidRPr="00955992">
        <w:rPr>
          <w:rFonts w:cs="Arial"/>
        </w:rPr>
        <w:t xml:space="preserve"> (jeśli dotyczy)</w:t>
      </w:r>
      <w:bookmarkEnd w:id="21"/>
    </w:p>
    <w:p w14:paraId="5C67B779" w14:textId="4EDD64F7" w:rsidR="00BF01E8" w:rsidRPr="00955992" w:rsidRDefault="00BF01E8" w:rsidP="00BF01E8">
      <w:pPr>
        <w:spacing w:before="240" w:after="240" w:line="276" w:lineRule="auto"/>
        <w:jc w:val="center"/>
        <w:rPr>
          <w:rFonts w:ascii="Arial" w:hAnsi="Arial" w:cs="Arial"/>
          <w:color w:val="auto"/>
          <w:sz w:val="24"/>
          <w:szCs w:val="24"/>
        </w:rPr>
      </w:pPr>
      <w:r w:rsidRPr="00955992">
        <w:rPr>
          <w:rFonts w:ascii="Arial" w:hAnsi="Arial" w:cs="Arial"/>
          <w:color w:val="auto"/>
          <w:sz w:val="24"/>
          <w:szCs w:val="24"/>
        </w:rPr>
        <w:t>§</w:t>
      </w:r>
      <w:r w:rsidR="000273C1" w:rsidRPr="00955992">
        <w:rPr>
          <w:rFonts w:ascii="Arial" w:hAnsi="Arial" w:cs="Arial"/>
          <w:color w:val="auto"/>
          <w:sz w:val="24"/>
          <w:szCs w:val="24"/>
        </w:rPr>
        <w:t xml:space="preserve"> </w:t>
      </w:r>
      <w:r w:rsidR="00146953" w:rsidRPr="00955992">
        <w:rPr>
          <w:rFonts w:ascii="Arial" w:hAnsi="Arial" w:cs="Arial"/>
          <w:color w:val="auto"/>
          <w:sz w:val="24"/>
          <w:szCs w:val="24"/>
        </w:rPr>
        <w:t>1</w:t>
      </w:r>
      <w:r w:rsidR="009455E6" w:rsidRPr="00955992">
        <w:rPr>
          <w:rFonts w:ascii="Arial" w:hAnsi="Arial" w:cs="Arial"/>
          <w:color w:val="auto"/>
          <w:sz w:val="24"/>
          <w:szCs w:val="24"/>
        </w:rPr>
        <w:t>8</w:t>
      </w:r>
    </w:p>
    <w:p w14:paraId="0946D0F9" w14:textId="344697B6" w:rsidR="00FB6497" w:rsidRPr="00955992" w:rsidRDefault="00FB6497" w:rsidP="00DD7185">
      <w:pPr>
        <w:pStyle w:val="Akapitzlist"/>
        <w:numPr>
          <w:ilvl w:val="0"/>
          <w:numId w:val="70"/>
        </w:numPr>
        <w:spacing w:before="120"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W przypadku projektów kwalifikujących się do objęcia pomocą publiczną lub pomocą de minimis – wsparcie udzielane będzie zgodnie z właściwymi przepisami prawa dotyczącymi zasad udzielania tej pomocy, obowiązującymi na dzień udzielania wsparcia.</w:t>
      </w:r>
    </w:p>
    <w:p w14:paraId="2C7BDAB5" w14:textId="77777777" w:rsidR="00054703" w:rsidRPr="00955992" w:rsidRDefault="00FB6497" w:rsidP="00DD7185">
      <w:pPr>
        <w:pStyle w:val="Akapitzlist"/>
        <w:numPr>
          <w:ilvl w:val="0"/>
          <w:numId w:val="70"/>
        </w:numPr>
        <w:spacing w:before="120"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Pomoc publiczna oraz pomoc de minimis stanowią dwie odrębne kategorie pomocy.</w:t>
      </w:r>
    </w:p>
    <w:p w14:paraId="5587843C" w14:textId="45FA4026" w:rsidR="00FB6497" w:rsidRPr="00955992" w:rsidRDefault="00FB6497" w:rsidP="00DD7185">
      <w:pPr>
        <w:pStyle w:val="Akapitzlist"/>
        <w:numPr>
          <w:ilvl w:val="0"/>
          <w:numId w:val="70"/>
        </w:numPr>
        <w:spacing w:before="120"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Za pomoc publiczną uznaje się wszelką pomoc udzieloną przez państwo członkowskie, która zakłóca lub może zakłócić konkurencję, poprzez dawanie przewagi niektórym przedsiębiorstwom, a tym samym wywieranie niekorzystnego wpływu na wymianę handlową między państwami członkowskimi. Pomoc publiczna może zostać przyznana na zakres i w wysok</w:t>
      </w:r>
      <w:r w:rsidR="00054703" w:rsidRPr="00955992">
        <w:rPr>
          <w:rFonts w:ascii="Arial" w:hAnsi="Arial" w:cs="Arial"/>
          <w:color w:val="auto"/>
          <w:sz w:val="24"/>
          <w:szCs w:val="24"/>
        </w:rPr>
        <w:t>ości określonej w odpowiednich r</w:t>
      </w:r>
      <w:r w:rsidRPr="00955992">
        <w:rPr>
          <w:rFonts w:ascii="Arial" w:hAnsi="Arial" w:cs="Arial"/>
          <w:color w:val="auto"/>
          <w:sz w:val="24"/>
          <w:szCs w:val="24"/>
        </w:rPr>
        <w:t>ozporządzeniach wskazanych w</w:t>
      </w:r>
      <w:r w:rsidR="00054703" w:rsidRPr="00955992">
        <w:rPr>
          <w:rFonts w:ascii="Arial" w:hAnsi="Arial" w:cs="Arial"/>
          <w:color w:val="auto"/>
          <w:sz w:val="24"/>
          <w:szCs w:val="24"/>
        </w:rPr>
        <w:t xml:space="preserve"> § 18 </w:t>
      </w:r>
      <w:r w:rsidRPr="00955992">
        <w:rPr>
          <w:rFonts w:ascii="Arial" w:hAnsi="Arial" w:cs="Arial"/>
          <w:color w:val="auto"/>
          <w:sz w:val="24"/>
          <w:szCs w:val="24"/>
        </w:rPr>
        <w:t>ust.</w:t>
      </w:r>
      <w:r w:rsidR="00054703" w:rsidRPr="00955992">
        <w:rPr>
          <w:rFonts w:ascii="Arial" w:hAnsi="Arial" w:cs="Arial"/>
          <w:color w:val="auto"/>
          <w:sz w:val="24"/>
          <w:szCs w:val="24"/>
        </w:rPr>
        <w:t xml:space="preserve"> 9 niniejszego Regulaminu.</w:t>
      </w:r>
    </w:p>
    <w:p w14:paraId="532FA412" w14:textId="77777777" w:rsidR="00FB6497" w:rsidRPr="00955992" w:rsidRDefault="00FB6497" w:rsidP="00DD7185">
      <w:pPr>
        <w:pStyle w:val="Akapitzlist"/>
        <w:numPr>
          <w:ilvl w:val="0"/>
          <w:numId w:val="70"/>
        </w:numPr>
        <w:spacing w:before="120"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Pomoc de minimis stanowi szczególną kategorię wsparcia udzielanego przez państwo, gdyż uznaje się, że ze względu na swą małą wartość nie powoduje ona zakłócenia konkurencji ani nie wywiera niekorzystnego wpływu na wymianę handlową między państwami członkowskimi, jeżeli nie przekracza określonego pułapu.</w:t>
      </w:r>
    </w:p>
    <w:p w14:paraId="7C2D43B3" w14:textId="77777777" w:rsidR="001173BF" w:rsidRPr="00955992" w:rsidRDefault="00FB6497" w:rsidP="00DD7185">
      <w:pPr>
        <w:pStyle w:val="Akapitzlist"/>
        <w:numPr>
          <w:ilvl w:val="0"/>
          <w:numId w:val="70"/>
        </w:numPr>
        <w:spacing w:before="120"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 xml:space="preserve">Przyznanie pomocy de minimis będzie możliwe w przypadku, gdy na dzień podpisania Umowy </w:t>
      </w:r>
      <w:r w:rsidR="00CF7084" w:rsidRPr="00955992">
        <w:rPr>
          <w:rFonts w:ascii="Arial" w:hAnsi="Arial" w:cs="Arial"/>
          <w:color w:val="auto"/>
          <w:sz w:val="24"/>
          <w:szCs w:val="24"/>
        </w:rPr>
        <w:t xml:space="preserve">o dofinansowanie projektu </w:t>
      </w:r>
      <w:r w:rsidRPr="00955992">
        <w:rPr>
          <w:rFonts w:ascii="Arial" w:hAnsi="Arial" w:cs="Arial"/>
          <w:color w:val="auto"/>
          <w:sz w:val="24"/>
          <w:szCs w:val="24"/>
        </w:rPr>
        <w:t>jej wartość brutto, łącznie z wartością innej pomocy de minimis otrzymanej przez Wnioskodawcę, rozumian</w:t>
      </w:r>
      <w:r w:rsidR="001173BF" w:rsidRPr="00955992">
        <w:rPr>
          <w:rFonts w:ascii="Arial" w:hAnsi="Arial" w:cs="Arial"/>
          <w:color w:val="auto"/>
          <w:sz w:val="24"/>
          <w:szCs w:val="24"/>
        </w:rPr>
        <w:t>ego jako jedno przedsiębiorstwo</w:t>
      </w:r>
      <w:r w:rsidRPr="00955992">
        <w:rPr>
          <w:rFonts w:ascii="Arial" w:hAnsi="Arial" w:cs="Arial"/>
          <w:color w:val="auto"/>
          <w:sz w:val="24"/>
          <w:szCs w:val="24"/>
        </w:rPr>
        <w:t>, w okresie trzech minionych lat podatkowych nie przekroczy kwoty stanowiącej równowartość 300 000,00 euro.</w:t>
      </w:r>
    </w:p>
    <w:p w14:paraId="33A99A96" w14:textId="658BF374" w:rsidR="00FB6497" w:rsidRPr="00955992" w:rsidRDefault="00FB6497" w:rsidP="00DD7185">
      <w:pPr>
        <w:pStyle w:val="Akapitzlist"/>
        <w:numPr>
          <w:ilvl w:val="0"/>
          <w:numId w:val="70"/>
        </w:numPr>
        <w:spacing w:before="120"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 xml:space="preserve">W przypadku stwierdzenia na etapie podpisania Umowy </w:t>
      </w:r>
      <w:r w:rsidR="00CF7084" w:rsidRPr="00955992">
        <w:rPr>
          <w:rFonts w:ascii="Arial" w:hAnsi="Arial" w:cs="Arial"/>
          <w:color w:val="auto"/>
          <w:sz w:val="24"/>
          <w:szCs w:val="24"/>
        </w:rPr>
        <w:t xml:space="preserve">o dofinansowanie projektu </w:t>
      </w:r>
      <w:r w:rsidRPr="00955992">
        <w:rPr>
          <w:rFonts w:ascii="Arial" w:hAnsi="Arial" w:cs="Arial"/>
          <w:color w:val="auto"/>
          <w:sz w:val="24"/>
          <w:szCs w:val="24"/>
        </w:rPr>
        <w:t>braku możliwości</w:t>
      </w:r>
      <w:r w:rsidR="001173BF" w:rsidRPr="00955992">
        <w:rPr>
          <w:rFonts w:ascii="Arial" w:hAnsi="Arial" w:cs="Arial"/>
          <w:color w:val="auto"/>
          <w:sz w:val="24"/>
          <w:szCs w:val="24"/>
        </w:rPr>
        <w:t xml:space="preserve"> przyznania pomocy de minimis w</w:t>
      </w:r>
      <w:r w:rsidRPr="00955992">
        <w:rPr>
          <w:rFonts w:ascii="Arial" w:hAnsi="Arial" w:cs="Arial"/>
          <w:color w:val="auto"/>
          <w:sz w:val="24"/>
          <w:szCs w:val="24"/>
        </w:rPr>
        <w:t> w</w:t>
      </w:r>
      <w:r w:rsidR="00A37752">
        <w:rPr>
          <w:rFonts w:ascii="Arial" w:hAnsi="Arial" w:cs="Arial"/>
          <w:color w:val="auto"/>
          <w:sz w:val="24"/>
          <w:szCs w:val="24"/>
        </w:rPr>
        <w:t>ysokości określonej we wniosku</w:t>
      </w:r>
      <w:r w:rsidRPr="00955992">
        <w:rPr>
          <w:rFonts w:ascii="Arial" w:hAnsi="Arial" w:cs="Arial"/>
          <w:color w:val="auto"/>
          <w:sz w:val="24"/>
          <w:szCs w:val="24"/>
        </w:rPr>
        <w:t>, pomoc de minimis może zostać przyznana jedynie do wysokości dostępnego dla Wnioskodawcy limitu, o którym mowa w </w:t>
      </w:r>
      <w:r w:rsidR="001173BF" w:rsidRPr="00955992">
        <w:rPr>
          <w:rFonts w:ascii="Arial" w:hAnsi="Arial" w:cs="Arial"/>
          <w:color w:val="auto"/>
          <w:sz w:val="24"/>
          <w:szCs w:val="24"/>
        </w:rPr>
        <w:t xml:space="preserve">§ 18 </w:t>
      </w:r>
      <w:r w:rsidRPr="00955992">
        <w:rPr>
          <w:rFonts w:ascii="Arial" w:hAnsi="Arial" w:cs="Arial"/>
          <w:color w:val="auto"/>
          <w:sz w:val="24"/>
          <w:szCs w:val="24"/>
        </w:rPr>
        <w:t>ust. 5.</w:t>
      </w:r>
    </w:p>
    <w:p w14:paraId="6721F252" w14:textId="36D20F81" w:rsidR="00FB6497" w:rsidRPr="00955992" w:rsidRDefault="00FB6497" w:rsidP="00DD7185">
      <w:pPr>
        <w:pStyle w:val="Akapitzlist"/>
        <w:numPr>
          <w:ilvl w:val="0"/>
          <w:numId w:val="70"/>
        </w:numPr>
        <w:spacing w:before="120"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Pomoc publiczna oraz pomoc de minimis mogą być udzielone przedsiębiorcy w formie dotacji.</w:t>
      </w:r>
      <w:r w:rsidRPr="00955992">
        <w:rPr>
          <w:rStyle w:val="hgkelc"/>
          <w:rFonts w:ascii="Arial" w:hAnsi="Arial" w:cs="Arial"/>
          <w:color w:val="auto"/>
          <w:sz w:val="24"/>
          <w:szCs w:val="24"/>
        </w:rPr>
        <w:t xml:space="preserve"> </w:t>
      </w:r>
      <w:r w:rsidRPr="00955992">
        <w:rPr>
          <w:rFonts w:ascii="Arial" w:hAnsi="Arial" w:cs="Arial"/>
          <w:color w:val="auto"/>
          <w:sz w:val="24"/>
          <w:szCs w:val="24"/>
        </w:rPr>
        <w:t>Na gruncie orzecznictwa Trybunału Sprawiedliwości pojęcie przedsiębiorcy jest interpretowane bardzo szeroko, a przez działalność gospodarczą należy rozumieć oferowanie dóbr i usług na danym rynku.</w:t>
      </w:r>
    </w:p>
    <w:p w14:paraId="57FF102C" w14:textId="5DA391EC" w:rsidR="00FB6497" w:rsidRPr="00955992" w:rsidRDefault="00FB6497" w:rsidP="00FB6497">
      <w:pPr>
        <w:pStyle w:val="Akapitzlist"/>
        <w:spacing w:before="120" w:after="120" w:line="276" w:lineRule="auto"/>
        <w:ind w:left="499"/>
        <w:contextualSpacing w:val="0"/>
        <w:rPr>
          <w:rFonts w:ascii="Arial" w:hAnsi="Arial" w:cs="Arial"/>
          <w:color w:val="auto"/>
          <w:sz w:val="24"/>
          <w:szCs w:val="24"/>
        </w:rPr>
      </w:pPr>
      <w:r w:rsidRPr="00955992">
        <w:rPr>
          <w:rFonts w:ascii="Arial" w:hAnsi="Arial" w:cs="Arial"/>
          <w:color w:val="auto"/>
          <w:sz w:val="24"/>
          <w:szCs w:val="24"/>
        </w:rPr>
        <w:lastRenderedPageBreak/>
        <w:t>Oznacza to, że:</w:t>
      </w:r>
    </w:p>
    <w:p w14:paraId="3B11DB32" w14:textId="4F116893" w:rsidR="00FB6497" w:rsidRPr="00955992" w:rsidRDefault="00FB6497" w:rsidP="00DD7185">
      <w:pPr>
        <w:pStyle w:val="Akapitzlist"/>
        <w:numPr>
          <w:ilvl w:val="0"/>
          <w:numId w:val="71"/>
        </w:numPr>
        <w:spacing w:after="120" w:line="276" w:lineRule="auto"/>
        <w:ind w:left="993" w:hanging="426"/>
        <w:contextualSpacing w:val="0"/>
        <w:rPr>
          <w:rFonts w:ascii="Arial" w:hAnsi="Arial" w:cs="Arial"/>
          <w:color w:val="auto"/>
          <w:sz w:val="24"/>
          <w:szCs w:val="24"/>
        </w:rPr>
      </w:pPr>
      <w:r w:rsidRPr="00955992">
        <w:rPr>
          <w:rFonts w:ascii="Arial" w:hAnsi="Arial" w:cs="Arial"/>
          <w:color w:val="auto"/>
          <w:sz w:val="24"/>
          <w:szCs w:val="24"/>
        </w:rPr>
        <w:t>status podmiotu na podstawie prawa krajowego nie jest decydujący. Na przykład podmiot zaklasyfikowany zgodnie z prawem krajowym jako stowarzyszenie lub klub sportowy może zostać uznany za przedsiębiorstwo w rozumieniu art. 107 ust. 1 Traktatu o funkcjonowaniu Unii Europejskiej</w:t>
      </w:r>
      <w:r w:rsidR="001173BF" w:rsidRPr="00955992">
        <w:rPr>
          <w:rFonts w:ascii="Arial" w:hAnsi="Arial" w:cs="Arial"/>
          <w:color w:val="auto"/>
          <w:sz w:val="24"/>
          <w:szCs w:val="24"/>
        </w:rPr>
        <w:t xml:space="preserve"> (Dz.U.2004.90.864/2)</w:t>
      </w:r>
      <w:r w:rsidRPr="00955992">
        <w:rPr>
          <w:rFonts w:ascii="Arial" w:hAnsi="Arial" w:cs="Arial"/>
          <w:color w:val="auto"/>
          <w:sz w:val="24"/>
          <w:szCs w:val="24"/>
        </w:rPr>
        <w:t xml:space="preserve">. Jedynym istotnym kryterium jest </w:t>
      </w:r>
      <w:r w:rsidR="0004323C" w:rsidRPr="00955992">
        <w:rPr>
          <w:rFonts w:ascii="Arial" w:hAnsi="Arial" w:cs="Arial"/>
          <w:color w:val="auto"/>
          <w:sz w:val="24"/>
          <w:szCs w:val="24"/>
        </w:rPr>
        <w:t>fakt</w:t>
      </w:r>
      <w:r w:rsidRPr="00955992">
        <w:rPr>
          <w:rFonts w:ascii="Arial" w:hAnsi="Arial" w:cs="Arial"/>
          <w:color w:val="auto"/>
          <w:sz w:val="24"/>
          <w:szCs w:val="24"/>
        </w:rPr>
        <w:t xml:space="preserve"> czy podmiot ten prowadzi działalność gospodarczą,</w:t>
      </w:r>
    </w:p>
    <w:p w14:paraId="35F3AF89" w14:textId="5B27CBDC" w:rsidR="00FB6497" w:rsidRPr="00955992" w:rsidRDefault="00FB6497" w:rsidP="00DD7185">
      <w:pPr>
        <w:pStyle w:val="Akapitzlist"/>
        <w:numPr>
          <w:ilvl w:val="0"/>
          <w:numId w:val="71"/>
        </w:numPr>
        <w:spacing w:after="120" w:line="276" w:lineRule="auto"/>
        <w:ind w:left="993" w:hanging="426"/>
        <w:contextualSpacing w:val="0"/>
        <w:rPr>
          <w:rFonts w:ascii="Arial" w:hAnsi="Arial" w:cs="Arial"/>
          <w:color w:val="auto"/>
          <w:sz w:val="24"/>
          <w:szCs w:val="24"/>
        </w:rPr>
      </w:pPr>
      <w:r w:rsidRPr="00955992">
        <w:rPr>
          <w:rFonts w:ascii="Arial" w:hAnsi="Arial" w:cs="Arial"/>
          <w:color w:val="auto"/>
          <w:sz w:val="24"/>
          <w:szCs w:val="24"/>
        </w:rPr>
        <w:t>o stosowaniu zasad pomocy państwa nie decyduje to, czy dany podmiot utworzono po to, aby przynosił zysk</w:t>
      </w:r>
      <w:r w:rsidR="006868FA" w:rsidRPr="00955992">
        <w:rPr>
          <w:rFonts w:ascii="Arial" w:hAnsi="Arial" w:cs="Arial"/>
          <w:color w:val="auto"/>
          <w:sz w:val="24"/>
          <w:szCs w:val="24"/>
        </w:rPr>
        <w:t xml:space="preserve"> </w:t>
      </w:r>
      <w:r w:rsidRPr="00955992">
        <w:rPr>
          <w:rFonts w:ascii="Arial" w:hAnsi="Arial" w:cs="Arial"/>
          <w:color w:val="auto"/>
          <w:sz w:val="24"/>
          <w:szCs w:val="24"/>
        </w:rPr>
        <w:t>- znaczenie ma wyłącznie to, czy podmiot oferuje towary lub usługi na danym rynku. Podmioty nienastawione na zysk również mogą oferować na rynku towary i usługi,</w:t>
      </w:r>
    </w:p>
    <w:p w14:paraId="1336F7E4" w14:textId="383A76FE" w:rsidR="00FB6497" w:rsidRPr="00955992" w:rsidRDefault="00FB6497" w:rsidP="00DD7185">
      <w:pPr>
        <w:pStyle w:val="Akapitzlist"/>
        <w:numPr>
          <w:ilvl w:val="0"/>
          <w:numId w:val="71"/>
        </w:numPr>
        <w:spacing w:after="120" w:line="276" w:lineRule="auto"/>
        <w:ind w:left="993" w:hanging="426"/>
        <w:contextualSpacing w:val="0"/>
        <w:rPr>
          <w:rFonts w:ascii="Arial" w:hAnsi="Arial" w:cs="Arial"/>
          <w:color w:val="auto"/>
          <w:sz w:val="24"/>
          <w:szCs w:val="24"/>
        </w:rPr>
      </w:pPr>
      <w:r w:rsidRPr="00955992">
        <w:rPr>
          <w:rFonts w:ascii="Arial" w:hAnsi="Arial" w:cs="Arial"/>
          <w:color w:val="auto"/>
          <w:sz w:val="24"/>
          <w:szCs w:val="24"/>
        </w:rPr>
        <w:t>klasyfikacja podmiotu jako przedsiębiorstwa zawsze odnosi się do konkretnej działalności. Podmiot prowadzący jednocześnie działalność</w:t>
      </w:r>
      <w:r w:rsidRPr="00955992">
        <w:rPr>
          <w:color w:val="auto"/>
        </w:rPr>
        <w:t xml:space="preserve"> </w:t>
      </w:r>
      <w:r w:rsidRPr="00955992">
        <w:rPr>
          <w:rFonts w:ascii="Arial" w:hAnsi="Arial" w:cs="Arial"/>
          <w:color w:val="auto"/>
          <w:sz w:val="24"/>
          <w:szCs w:val="24"/>
        </w:rPr>
        <w:t>gospodarczą i działalność o charakterze niegospodarczym powinien być traktowany jako przedsiębiorstwo jedynie w odniesieniu do działalności gospodarczej.</w:t>
      </w:r>
    </w:p>
    <w:p w14:paraId="094CFCFA" w14:textId="7C07B7B2" w:rsidR="00FB6497" w:rsidRPr="00955992" w:rsidRDefault="00FB6497" w:rsidP="00DD7185">
      <w:pPr>
        <w:pStyle w:val="Akapitzlist"/>
        <w:numPr>
          <w:ilvl w:val="0"/>
          <w:numId w:val="70"/>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W przypadku projektów objętych regułami pomocy publicznej lub pomocy de minimis za kwalifikowalne mogą być uznane tylko wydatki, które spełniaj</w:t>
      </w:r>
      <w:r w:rsidR="006868FA" w:rsidRPr="00955992">
        <w:rPr>
          <w:rFonts w:ascii="Arial" w:hAnsi="Arial" w:cs="Arial"/>
          <w:color w:val="auto"/>
          <w:sz w:val="24"/>
          <w:szCs w:val="24"/>
        </w:rPr>
        <w:t>ą łącznie warunki określone w Sz</w:t>
      </w:r>
      <w:r w:rsidRPr="00955992">
        <w:rPr>
          <w:rFonts w:ascii="Arial" w:hAnsi="Arial" w:cs="Arial"/>
          <w:color w:val="auto"/>
          <w:sz w:val="24"/>
          <w:szCs w:val="24"/>
        </w:rPr>
        <w:t>OP FEM 2021-2027 ora</w:t>
      </w:r>
      <w:r w:rsidR="006868FA" w:rsidRPr="00955992">
        <w:rPr>
          <w:rFonts w:ascii="Arial" w:hAnsi="Arial" w:cs="Arial"/>
          <w:color w:val="auto"/>
          <w:sz w:val="24"/>
          <w:szCs w:val="24"/>
        </w:rPr>
        <w:t>z w</w:t>
      </w:r>
      <w:r w:rsidRPr="00955992">
        <w:rPr>
          <w:rFonts w:ascii="Arial" w:hAnsi="Arial" w:cs="Arial"/>
          <w:color w:val="auto"/>
          <w:sz w:val="24"/>
          <w:szCs w:val="24"/>
        </w:rPr>
        <w:t>ytycznych dotyczących kwalifikowalności wydatków na lata 2021-2027 i warunki wynikające z odpowiednich regulacji w zakresie pomocy publicznej lub pomocy de minimis na poziomie unijnym lub krajowym.</w:t>
      </w:r>
    </w:p>
    <w:p w14:paraId="50F051C3" w14:textId="231CE562" w:rsidR="00FB6497" w:rsidRPr="00955992" w:rsidRDefault="00FB6497" w:rsidP="00DD7185">
      <w:pPr>
        <w:pStyle w:val="Akapitzlist"/>
        <w:numPr>
          <w:ilvl w:val="0"/>
          <w:numId w:val="70"/>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Wnioskodawcy zobowiązani są do stosowania w szczególności przepisów</w:t>
      </w:r>
      <w:r w:rsidR="00CF7084" w:rsidRPr="00955992">
        <w:rPr>
          <w:rFonts w:ascii="Arial" w:hAnsi="Arial" w:cs="Arial"/>
          <w:color w:val="auto"/>
          <w:sz w:val="24"/>
          <w:szCs w:val="24"/>
        </w:rPr>
        <w:t xml:space="preserve"> wynikających z</w:t>
      </w:r>
      <w:r w:rsidRPr="00955992">
        <w:rPr>
          <w:rFonts w:ascii="Arial" w:hAnsi="Arial" w:cs="Arial"/>
          <w:color w:val="auto"/>
          <w:sz w:val="24"/>
          <w:szCs w:val="24"/>
        </w:rPr>
        <w:t>:</w:t>
      </w:r>
    </w:p>
    <w:p w14:paraId="27D364D2" w14:textId="64667D4A" w:rsidR="00FB6497" w:rsidRPr="00955992" w:rsidRDefault="00CF7084" w:rsidP="00DD7185">
      <w:pPr>
        <w:pStyle w:val="Akapitzlist"/>
        <w:numPr>
          <w:ilvl w:val="0"/>
          <w:numId w:val="72"/>
        </w:numPr>
        <w:spacing w:after="120" w:line="276" w:lineRule="auto"/>
        <w:ind w:left="993" w:hanging="426"/>
        <w:contextualSpacing w:val="0"/>
        <w:rPr>
          <w:rFonts w:ascii="Arial" w:hAnsi="Arial" w:cs="Arial"/>
          <w:color w:val="auto"/>
          <w:sz w:val="24"/>
          <w:szCs w:val="24"/>
        </w:rPr>
      </w:pPr>
      <w:r w:rsidRPr="00955992">
        <w:rPr>
          <w:rFonts w:ascii="Arial" w:hAnsi="Arial" w:cs="Arial"/>
          <w:color w:val="auto"/>
          <w:sz w:val="24"/>
          <w:szCs w:val="24"/>
        </w:rPr>
        <w:t>Rozporządzenia</w:t>
      </w:r>
      <w:r w:rsidR="00FB6497" w:rsidRPr="00955992">
        <w:rPr>
          <w:rFonts w:ascii="Arial" w:hAnsi="Arial" w:cs="Arial"/>
          <w:color w:val="auto"/>
          <w:sz w:val="24"/>
          <w:szCs w:val="24"/>
        </w:rPr>
        <w:t xml:space="preserve"> Komisji (UE) 2023/2831 z dnia 13 grudnia 2023 r. w sprawie stosowania art. 107 i 108 Traktatu o funkcjonowaniu Unii Europejskiej do pomocy de minimis</w:t>
      </w:r>
      <w:r w:rsidR="00FE0D1A">
        <w:rPr>
          <w:rFonts w:ascii="Arial" w:hAnsi="Arial" w:cs="Arial"/>
          <w:color w:val="auto"/>
          <w:sz w:val="24"/>
          <w:szCs w:val="24"/>
        </w:rPr>
        <w:t xml:space="preserve"> (Dz.U.UE.L.2023.2831)</w:t>
      </w:r>
      <w:r w:rsidR="00FE0D1A" w:rsidRPr="00511473">
        <w:rPr>
          <w:rFonts w:ascii="Arial" w:hAnsi="Arial" w:cs="Arial"/>
          <w:color w:val="auto"/>
          <w:sz w:val="24"/>
          <w:szCs w:val="24"/>
        </w:rPr>
        <w:t>.</w:t>
      </w:r>
      <w:r w:rsidR="00FB6497" w:rsidRPr="00955992">
        <w:rPr>
          <w:rFonts w:ascii="Arial" w:hAnsi="Arial" w:cs="Arial"/>
          <w:color w:val="auto"/>
          <w:sz w:val="24"/>
          <w:szCs w:val="24"/>
        </w:rPr>
        <w:t xml:space="preserve"> </w:t>
      </w:r>
    </w:p>
    <w:p w14:paraId="5CC18D25" w14:textId="6B1F38D0" w:rsidR="00FB6497" w:rsidRPr="00955992" w:rsidRDefault="00FB6497" w:rsidP="00FB6497">
      <w:pPr>
        <w:pStyle w:val="Akapitzlist"/>
        <w:spacing w:after="120" w:line="276" w:lineRule="auto"/>
        <w:ind w:left="993"/>
        <w:contextualSpacing w:val="0"/>
        <w:rPr>
          <w:rFonts w:ascii="Arial" w:hAnsi="Arial" w:cs="Arial"/>
          <w:color w:val="auto"/>
          <w:sz w:val="24"/>
          <w:szCs w:val="24"/>
        </w:rPr>
      </w:pPr>
      <w:r w:rsidRPr="00955992">
        <w:rPr>
          <w:rFonts w:ascii="Arial" w:hAnsi="Arial" w:cs="Arial"/>
          <w:color w:val="auto"/>
          <w:sz w:val="24"/>
          <w:szCs w:val="24"/>
        </w:rPr>
        <w:t>Rozporządzenie to stanowi w prawie unijnym nową podstawę udzielania pomocy de minimis i zakłada wprowadzenie zmian warunków przyznawania pomocy, w tym wysokości dostępnego limitu, jak również sposobu jego obliczania.</w:t>
      </w:r>
    </w:p>
    <w:p w14:paraId="4502BA80" w14:textId="2C998AB1" w:rsidR="00FB6497" w:rsidRPr="00955992" w:rsidRDefault="00CF7084" w:rsidP="00DD7185">
      <w:pPr>
        <w:pStyle w:val="Akapitzlist"/>
        <w:numPr>
          <w:ilvl w:val="0"/>
          <w:numId w:val="72"/>
        </w:numPr>
        <w:spacing w:after="120" w:line="276" w:lineRule="auto"/>
        <w:ind w:left="993" w:hanging="426"/>
        <w:contextualSpacing w:val="0"/>
        <w:rPr>
          <w:rFonts w:ascii="Arial" w:hAnsi="Arial" w:cs="Arial"/>
          <w:color w:val="auto"/>
          <w:sz w:val="24"/>
          <w:szCs w:val="24"/>
        </w:rPr>
      </w:pPr>
      <w:r w:rsidRPr="00955992">
        <w:rPr>
          <w:rFonts w:ascii="Arial" w:hAnsi="Arial" w:cs="Arial"/>
          <w:color w:val="auto"/>
          <w:sz w:val="24"/>
          <w:szCs w:val="24"/>
        </w:rPr>
        <w:t>Ustawy</w:t>
      </w:r>
      <w:r w:rsidR="00FB6497" w:rsidRPr="00955992">
        <w:rPr>
          <w:rFonts w:ascii="Arial" w:hAnsi="Arial" w:cs="Arial"/>
          <w:color w:val="auto"/>
          <w:sz w:val="24"/>
          <w:szCs w:val="24"/>
        </w:rPr>
        <w:t xml:space="preserve"> z dnia 30 kwietnia 2004 r. o postępowaniu w sprawach dotyczących pomocy publicznej (t.j. Dz. U. z 2023 r. poz. 702),</w:t>
      </w:r>
    </w:p>
    <w:p w14:paraId="750F18E6" w14:textId="40F21C08" w:rsidR="00FB6497" w:rsidRPr="00955992" w:rsidRDefault="00CF7084" w:rsidP="00DD7185">
      <w:pPr>
        <w:pStyle w:val="Akapitzlist"/>
        <w:numPr>
          <w:ilvl w:val="0"/>
          <w:numId w:val="72"/>
        </w:numPr>
        <w:spacing w:after="120" w:line="276" w:lineRule="auto"/>
        <w:ind w:left="993" w:hanging="426"/>
        <w:contextualSpacing w:val="0"/>
        <w:rPr>
          <w:rFonts w:ascii="Arial" w:hAnsi="Arial" w:cs="Arial"/>
          <w:color w:val="auto"/>
          <w:sz w:val="24"/>
          <w:szCs w:val="24"/>
        </w:rPr>
      </w:pPr>
      <w:r w:rsidRPr="00955992">
        <w:rPr>
          <w:rFonts w:ascii="Arial" w:hAnsi="Arial" w:cs="Arial"/>
          <w:color w:val="auto"/>
          <w:sz w:val="24"/>
          <w:szCs w:val="24"/>
        </w:rPr>
        <w:t>Rozporządzenia</w:t>
      </w:r>
      <w:r w:rsidR="00FB6497" w:rsidRPr="00955992">
        <w:rPr>
          <w:rFonts w:ascii="Arial" w:hAnsi="Arial" w:cs="Arial"/>
          <w:color w:val="auto"/>
          <w:sz w:val="24"/>
          <w:szCs w:val="24"/>
        </w:rPr>
        <w:t xml:space="preserve"> Rady Ministrów z dnia 29 marca 2010 r. w sprawie zakresu informacji przedstawianych przez podmiot ubiegający się o pomoc de</w:t>
      </w:r>
      <w:r w:rsidR="006F35E3" w:rsidRPr="00955992">
        <w:rPr>
          <w:rFonts w:ascii="Arial" w:hAnsi="Arial" w:cs="Arial"/>
          <w:color w:val="auto"/>
          <w:sz w:val="24"/>
          <w:szCs w:val="24"/>
        </w:rPr>
        <w:t xml:space="preserve"> minimis (t.j. Dz. U. z 2024 r.</w:t>
      </w:r>
      <w:r w:rsidR="00FB6497" w:rsidRPr="00955992">
        <w:rPr>
          <w:rFonts w:ascii="Arial" w:hAnsi="Arial" w:cs="Arial"/>
          <w:color w:val="auto"/>
          <w:sz w:val="24"/>
          <w:szCs w:val="24"/>
        </w:rPr>
        <w:t xml:space="preserve"> poz. 40),</w:t>
      </w:r>
    </w:p>
    <w:p w14:paraId="267A109D" w14:textId="05E2698C" w:rsidR="00FB6497" w:rsidRPr="00955992" w:rsidRDefault="00CF7084" w:rsidP="00DD7185">
      <w:pPr>
        <w:pStyle w:val="Akapitzlist"/>
        <w:numPr>
          <w:ilvl w:val="0"/>
          <w:numId w:val="72"/>
        </w:numPr>
        <w:spacing w:after="120" w:line="276" w:lineRule="auto"/>
        <w:ind w:left="993" w:hanging="426"/>
        <w:contextualSpacing w:val="0"/>
        <w:rPr>
          <w:rFonts w:ascii="Arial" w:hAnsi="Arial" w:cs="Arial"/>
          <w:color w:val="auto"/>
          <w:sz w:val="24"/>
          <w:szCs w:val="24"/>
        </w:rPr>
      </w:pPr>
      <w:r w:rsidRPr="00955992">
        <w:rPr>
          <w:rFonts w:ascii="Arial" w:hAnsi="Arial" w:cs="Arial"/>
          <w:color w:val="auto"/>
          <w:sz w:val="24"/>
          <w:szCs w:val="24"/>
        </w:rPr>
        <w:t>Rozporządzenia</w:t>
      </w:r>
      <w:r w:rsidR="00FB6497" w:rsidRPr="00955992">
        <w:rPr>
          <w:rFonts w:ascii="Arial" w:hAnsi="Arial" w:cs="Arial"/>
          <w:color w:val="auto"/>
          <w:sz w:val="24"/>
          <w:szCs w:val="24"/>
        </w:rPr>
        <w:t xml:space="preserve"> Ministra Funduszy i Polityki Regionalnej z dnia 20 grudnia 2022 r. w sprawie udzielania pomocy de minimis oraz pomocy publicznej w ramach programów finansowanych z Europejskiego Funduszu Społecznego Plus (EFS+) na lata 2021–2027 (Dz. U. z 2022 r. poz. 2782 z późn. zm.).</w:t>
      </w:r>
    </w:p>
    <w:p w14:paraId="06164284" w14:textId="075BACBF" w:rsidR="00FB6497" w:rsidRPr="00955992" w:rsidRDefault="00FB6497" w:rsidP="00FB6497">
      <w:pPr>
        <w:spacing w:before="240" w:after="240" w:line="276" w:lineRule="auto"/>
        <w:jc w:val="center"/>
        <w:rPr>
          <w:rFonts w:ascii="Arial" w:hAnsi="Arial" w:cs="Arial"/>
          <w:color w:val="auto"/>
          <w:sz w:val="24"/>
          <w:szCs w:val="24"/>
        </w:rPr>
      </w:pPr>
      <w:r w:rsidRPr="00955992">
        <w:rPr>
          <w:rFonts w:ascii="Arial" w:hAnsi="Arial" w:cs="Arial"/>
          <w:color w:val="auto"/>
          <w:sz w:val="24"/>
          <w:szCs w:val="24"/>
        </w:rPr>
        <w:lastRenderedPageBreak/>
        <w:t>§</w:t>
      </w:r>
      <w:r w:rsidR="00A56661" w:rsidRPr="00955992">
        <w:rPr>
          <w:rFonts w:ascii="Arial" w:hAnsi="Arial" w:cs="Arial"/>
          <w:color w:val="auto"/>
          <w:sz w:val="24"/>
          <w:szCs w:val="24"/>
        </w:rPr>
        <w:t xml:space="preserve"> </w:t>
      </w:r>
      <w:r w:rsidRPr="00955992">
        <w:rPr>
          <w:rFonts w:ascii="Arial" w:hAnsi="Arial" w:cs="Arial"/>
          <w:color w:val="auto"/>
          <w:sz w:val="24"/>
          <w:szCs w:val="24"/>
        </w:rPr>
        <w:t>1</w:t>
      </w:r>
      <w:r w:rsidR="009455E6" w:rsidRPr="00955992">
        <w:rPr>
          <w:rFonts w:ascii="Arial" w:hAnsi="Arial" w:cs="Arial"/>
          <w:color w:val="auto"/>
          <w:sz w:val="24"/>
          <w:szCs w:val="24"/>
        </w:rPr>
        <w:t>9</w:t>
      </w:r>
    </w:p>
    <w:p w14:paraId="1F027116" w14:textId="3E96F1AA" w:rsidR="00FB6497" w:rsidRPr="00955992" w:rsidRDefault="00FB6497" w:rsidP="00DD7185">
      <w:pPr>
        <w:numPr>
          <w:ilvl w:val="3"/>
          <w:numId w:val="18"/>
        </w:numPr>
        <w:spacing w:after="120" w:line="276" w:lineRule="auto"/>
        <w:ind w:left="567" w:hanging="567"/>
        <w:rPr>
          <w:rFonts w:ascii="Arial" w:hAnsi="Arial" w:cs="Arial"/>
          <w:color w:val="auto"/>
          <w:sz w:val="24"/>
          <w:szCs w:val="24"/>
        </w:rPr>
      </w:pPr>
      <w:r w:rsidRPr="00955992">
        <w:rPr>
          <w:rFonts w:ascii="Arial" w:hAnsi="Arial" w:cs="Arial"/>
          <w:color w:val="auto"/>
          <w:sz w:val="24"/>
          <w:szCs w:val="24"/>
        </w:rPr>
        <w:t xml:space="preserve">W przypadku gdy dofinansowanie spełniać będzie przesłanki pomocy publicznej określone w art. 107 ust. 1 </w:t>
      </w:r>
      <w:r w:rsidR="00A56661" w:rsidRPr="00955992">
        <w:rPr>
          <w:rFonts w:ascii="Arial" w:hAnsi="Arial" w:cs="Arial"/>
          <w:color w:val="auto"/>
          <w:sz w:val="24"/>
          <w:szCs w:val="24"/>
        </w:rPr>
        <w:t>Traktatu o funkcjonowaniu Unii Europejskiej</w:t>
      </w:r>
      <w:r w:rsidRPr="00955992">
        <w:rPr>
          <w:rFonts w:ascii="Arial" w:hAnsi="Arial" w:cs="Arial"/>
          <w:color w:val="auto"/>
          <w:sz w:val="24"/>
          <w:szCs w:val="24"/>
        </w:rPr>
        <w:t xml:space="preserve"> wówczas jego przyznanie możliwe będzie wyłącznie w oparciu o właściwe przepisy prawa krajowego i wspólnotowego z zastrzeżeniem spełnienia warunków w nich zawartych.</w:t>
      </w:r>
    </w:p>
    <w:p w14:paraId="3BB91622" w14:textId="021ADE40" w:rsidR="00FB6497" w:rsidRPr="00A4452C" w:rsidRDefault="00FB6497" w:rsidP="00DD7185">
      <w:pPr>
        <w:numPr>
          <w:ilvl w:val="3"/>
          <w:numId w:val="18"/>
        </w:numPr>
        <w:spacing w:after="120" w:line="276" w:lineRule="auto"/>
        <w:ind w:left="567" w:hanging="567"/>
        <w:rPr>
          <w:rFonts w:ascii="Arial" w:hAnsi="Arial" w:cs="Arial"/>
          <w:color w:val="auto"/>
          <w:sz w:val="24"/>
          <w:szCs w:val="24"/>
        </w:rPr>
      </w:pPr>
      <w:r w:rsidRPr="00955992">
        <w:rPr>
          <w:rFonts w:ascii="Arial" w:hAnsi="Arial" w:cs="Arial"/>
          <w:color w:val="auto"/>
          <w:sz w:val="24"/>
          <w:szCs w:val="24"/>
        </w:rPr>
        <w:t xml:space="preserve">Weryfikacja spełnienia przesłanek pomocy publicznej określonych w art. 107 </w:t>
      </w:r>
      <w:r w:rsidRPr="00A4452C">
        <w:rPr>
          <w:rFonts w:ascii="Arial" w:hAnsi="Arial" w:cs="Arial"/>
          <w:color w:val="auto"/>
          <w:sz w:val="24"/>
          <w:szCs w:val="24"/>
        </w:rPr>
        <w:t xml:space="preserve">ust. 1 </w:t>
      </w:r>
      <w:r w:rsidR="00A56661" w:rsidRPr="00A4452C">
        <w:rPr>
          <w:rFonts w:ascii="Arial" w:hAnsi="Arial" w:cs="Arial"/>
          <w:color w:val="auto"/>
          <w:sz w:val="24"/>
          <w:szCs w:val="24"/>
        </w:rPr>
        <w:t>Traktatu o funkcjonowaniu Unii Europejskiej</w:t>
      </w:r>
      <w:r w:rsidRPr="00A4452C">
        <w:rPr>
          <w:rFonts w:ascii="Arial" w:hAnsi="Arial" w:cs="Arial"/>
          <w:color w:val="auto"/>
          <w:sz w:val="24"/>
          <w:szCs w:val="24"/>
        </w:rPr>
        <w:t xml:space="preserve"> dokonywana jest na podstawie wymaganych przepisami prawa</w:t>
      </w:r>
      <w:r w:rsidRPr="00A4452C">
        <w:rPr>
          <w:rStyle w:val="Odwoanieprzypisudolnego"/>
          <w:rFonts w:ascii="Arial" w:hAnsi="Arial" w:cs="Arial"/>
          <w:color w:val="auto"/>
          <w:sz w:val="24"/>
          <w:szCs w:val="24"/>
        </w:rPr>
        <w:footnoteReference w:id="5"/>
      </w:r>
      <w:r w:rsidRPr="00A4452C">
        <w:rPr>
          <w:rFonts w:ascii="Arial" w:hAnsi="Arial" w:cs="Arial"/>
          <w:color w:val="auto"/>
          <w:sz w:val="24"/>
          <w:szCs w:val="24"/>
        </w:rPr>
        <w:t xml:space="preserve"> informacji, w tym na podstawie przedstawionych zapisów </w:t>
      </w:r>
      <w:r w:rsidR="009455E6" w:rsidRPr="00A4452C">
        <w:rPr>
          <w:rFonts w:ascii="Arial" w:hAnsi="Arial" w:cs="Arial"/>
          <w:color w:val="auto"/>
          <w:sz w:val="24"/>
          <w:szCs w:val="24"/>
        </w:rPr>
        <w:t>wniosku</w:t>
      </w:r>
      <w:r w:rsidRPr="00A4452C">
        <w:rPr>
          <w:rFonts w:ascii="Arial" w:hAnsi="Arial" w:cs="Arial"/>
          <w:color w:val="auto"/>
          <w:sz w:val="24"/>
          <w:szCs w:val="24"/>
        </w:rPr>
        <w:t xml:space="preserve"> oraz załączników. Jednocześnie </w:t>
      </w:r>
      <w:r w:rsidR="00AF59D4" w:rsidRPr="00A4452C">
        <w:rPr>
          <w:rFonts w:ascii="Arial" w:hAnsi="Arial" w:cs="Arial"/>
          <w:color w:val="auto"/>
          <w:sz w:val="24"/>
          <w:szCs w:val="24"/>
        </w:rPr>
        <w:t xml:space="preserve">LGD </w:t>
      </w:r>
      <w:r w:rsidRPr="00A4452C">
        <w:rPr>
          <w:rFonts w:ascii="Arial" w:hAnsi="Arial" w:cs="Arial"/>
          <w:color w:val="auto"/>
          <w:sz w:val="24"/>
          <w:szCs w:val="24"/>
        </w:rPr>
        <w:t xml:space="preserve">zastrzega, że w celu potwierdzenia prawidłowości przeprowadzonej weryfikacji </w:t>
      </w:r>
      <w:r w:rsidR="00AF59D4" w:rsidRPr="00A4452C">
        <w:rPr>
          <w:rFonts w:ascii="Arial" w:hAnsi="Arial" w:cs="Arial"/>
          <w:color w:val="auto"/>
          <w:sz w:val="24"/>
          <w:szCs w:val="24"/>
        </w:rPr>
        <w:t xml:space="preserve">LGD </w:t>
      </w:r>
      <w:r w:rsidRPr="00A4452C">
        <w:rPr>
          <w:rFonts w:ascii="Arial" w:hAnsi="Arial" w:cs="Arial"/>
          <w:color w:val="auto"/>
          <w:sz w:val="24"/>
          <w:szCs w:val="24"/>
        </w:rPr>
        <w:t xml:space="preserve">może zwracać się o wydanie opinii/interpretacji do właściwych organów (m.in. KE, UOKiK, MFIPR). Pozyskane opinie/interpretacje </w:t>
      </w:r>
      <w:r w:rsidR="00AF59D4" w:rsidRPr="00A4452C">
        <w:rPr>
          <w:rFonts w:ascii="Arial" w:hAnsi="Arial" w:cs="Arial"/>
          <w:color w:val="auto"/>
          <w:sz w:val="24"/>
          <w:szCs w:val="24"/>
        </w:rPr>
        <w:t xml:space="preserve">LGD </w:t>
      </w:r>
      <w:r w:rsidRPr="00A4452C">
        <w:rPr>
          <w:rFonts w:ascii="Arial" w:hAnsi="Arial" w:cs="Arial"/>
          <w:color w:val="auto"/>
          <w:sz w:val="24"/>
          <w:szCs w:val="24"/>
        </w:rPr>
        <w:t xml:space="preserve">może wykorzystywać w ocenie spełnienia przesłanek pomocy publicznej w innych projektach o podobnym stanie faktycznym i prawnym.   </w:t>
      </w:r>
    </w:p>
    <w:p w14:paraId="4692F895" w14:textId="21C1F4D7" w:rsidR="00FB6497" w:rsidRPr="00A4452C" w:rsidRDefault="00FB6497" w:rsidP="00DD7185">
      <w:pPr>
        <w:numPr>
          <w:ilvl w:val="3"/>
          <w:numId w:val="18"/>
        </w:numPr>
        <w:spacing w:after="120" w:line="276" w:lineRule="auto"/>
        <w:ind w:left="567" w:hanging="567"/>
        <w:rPr>
          <w:rFonts w:ascii="Arial" w:hAnsi="Arial" w:cs="Arial"/>
          <w:color w:val="auto"/>
          <w:sz w:val="24"/>
          <w:szCs w:val="24"/>
        </w:rPr>
      </w:pPr>
      <w:r w:rsidRPr="00A4452C">
        <w:rPr>
          <w:rFonts w:ascii="Arial" w:hAnsi="Arial" w:cs="Arial"/>
          <w:color w:val="auto"/>
          <w:sz w:val="24"/>
          <w:szCs w:val="24"/>
        </w:rPr>
        <w:t>Na etapie oceny w</w:t>
      </w:r>
      <w:r w:rsidR="009455E6" w:rsidRPr="00A4452C">
        <w:rPr>
          <w:rFonts w:ascii="Arial" w:hAnsi="Arial" w:cs="Arial"/>
          <w:color w:val="auto"/>
          <w:sz w:val="24"/>
          <w:szCs w:val="24"/>
        </w:rPr>
        <w:t>niosku</w:t>
      </w:r>
      <w:r w:rsidRPr="00A4452C">
        <w:rPr>
          <w:rFonts w:ascii="Arial" w:hAnsi="Arial" w:cs="Arial"/>
          <w:color w:val="auto"/>
          <w:sz w:val="24"/>
          <w:szCs w:val="24"/>
        </w:rPr>
        <w:t xml:space="preserve"> dokonywana jest weryfikacja możliwości przyznania pomocy de minimis lub/oraz pomocy publicznej. Jednocześnie ostateczne warunki jej przyznania, o których mowa </w:t>
      </w:r>
      <w:r w:rsidR="00A56661" w:rsidRPr="00A4452C">
        <w:rPr>
          <w:rFonts w:ascii="Arial" w:hAnsi="Arial" w:cs="Arial"/>
          <w:color w:val="auto"/>
          <w:sz w:val="24"/>
          <w:szCs w:val="24"/>
        </w:rPr>
        <w:t xml:space="preserve">w § </w:t>
      </w:r>
      <w:r w:rsidR="00AF59D4" w:rsidRPr="00A4452C">
        <w:rPr>
          <w:rFonts w:ascii="Arial" w:hAnsi="Arial" w:cs="Arial"/>
          <w:color w:val="auto"/>
          <w:sz w:val="24"/>
          <w:szCs w:val="24"/>
        </w:rPr>
        <w:t xml:space="preserve">25 </w:t>
      </w:r>
      <w:r w:rsidR="00A56661" w:rsidRPr="00A4452C">
        <w:rPr>
          <w:rFonts w:ascii="Arial" w:hAnsi="Arial" w:cs="Arial"/>
          <w:color w:val="auto"/>
          <w:sz w:val="24"/>
          <w:szCs w:val="24"/>
        </w:rPr>
        <w:t>ust. 7</w:t>
      </w:r>
      <w:r w:rsidRPr="00A4452C">
        <w:rPr>
          <w:rFonts w:ascii="Arial" w:hAnsi="Arial" w:cs="Arial"/>
          <w:color w:val="auto"/>
          <w:sz w:val="24"/>
          <w:szCs w:val="24"/>
        </w:rPr>
        <w:t xml:space="preserve"> Regulaminu, w tym wysokość dostępnego limitu pomocy de minimis weryfikowane będą na dzień jej przyznania tj. na dzień podpisania Umowy. </w:t>
      </w:r>
    </w:p>
    <w:p w14:paraId="0F574AFE" w14:textId="3D6DBF5F" w:rsidR="00FB6497" w:rsidRPr="00A4452C" w:rsidRDefault="00FB6497" w:rsidP="00DD7185">
      <w:pPr>
        <w:numPr>
          <w:ilvl w:val="3"/>
          <w:numId w:val="18"/>
        </w:numPr>
        <w:spacing w:after="120" w:line="276" w:lineRule="auto"/>
        <w:ind w:left="567" w:hanging="567"/>
        <w:rPr>
          <w:rFonts w:ascii="Arial" w:hAnsi="Arial" w:cs="Arial"/>
          <w:color w:val="auto"/>
          <w:sz w:val="24"/>
          <w:szCs w:val="24"/>
        </w:rPr>
      </w:pPr>
      <w:r w:rsidRPr="00A4452C">
        <w:rPr>
          <w:rFonts w:ascii="Arial" w:hAnsi="Arial" w:cs="Arial"/>
          <w:color w:val="auto"/>
          <w:sz w:val="24"/>
          <w:szCs w:val="24"/>
        </w:rPr>
        <w:t>W zakresie dotyczącym spełnienia warunków przyznania pomocy de minimis lub/oraz pomocy publicznej na dzień jej/ich przyznania (tj. na dzień podpisania Umowy) IZ zastrzega sobie możliwość uzyskania dodatkowej opinii/ekspertyzy lub/oraz dokonanie ponownej oceny projektu na podstawie zapisów zawartych w §</w:t>
      </w:r>
      <w:r w:rsidR="009455E6" w:rsidRPr="00A4452C">
        <w:rPr>
          <w:rFonts w:ascii="Arial" w:hAnsi="Arial" w:cs="Arial"/>
          <w:color w:val="auto"/>
          <w:sz w:val="24"/>
          <w:szCs w:val="24"/>
        </w:rPr>
        <w:t xml:space="preserve"> </w:t>
      </w:r>
      <w:r w:rsidR="00AF59D4" w:rsidRPr="00A4452C">
        <w:rPr>
          <w:rFonts w:ascii="Arial" w:hAnsi="Arial" w:cs="Arial"/>
          <w:color w:val="auto"/>
          <w:sz w:val="24"/>
          <w:szCs w:val="24"/>
        </w:rPr>
        <w:t>24 </w:t>
      </w:r>
      <w:r w:rsidR="00614419" w:rsidRPr="00A4452C">
        <w:rPr>
          <w:rFonts w:ascii="Arial" w:hAnsi="Arial" w:cs="Arial"/>
          <w:color w:val="auto"/>
          <w:sz w:val="24"/>
          <w:szCs w:val="24"/>
        </w:rPr>
        <w:t>ust. 1</w:t>
      </w:r>
      <w:r w:rsidRPr="00A4452C">
        <w:rPr>
          <w:rFonts w:ascii="Arial" w:hAnsi="Arial" w:cs="Arial"/>
          <w:color w:val="auto"/>
          <w:sz w:val="24"/>
          <w:szCs w:val="24"/>
        </w:rPr>
        <w:t xml:space="preserve"> Regulaminu.</w:t>
      </w:r>
    </w:p>
    <w:p w14:paraId="22E4A41A" w14:textId="73744906" w:rsidR="00FB6497" w:rsidRPr="00955992" w:rsidRDefault="00FB6497" w:rsidP="00DD7185">
      <w:pPr>
        <w:numPr>
          <w:ilvl w:val="3"/>
          <w:numId w:val="18"/>
        </w:numPr>
        <w:spacing w:after="120" w:line="276" w:lineRule="auto"/>
        <w:ind w:left="567" w:hanging="567"/>
        <w:rPr>
          <w:rFonts w:ascii="Arial" w:hAnsi="Arial" w:cs="Arial"/>
          <w:color w:val="auto"/>
          <w:sz w:val="24"/>
          <w:szCs w:val="24"/>
        </w:rPr>
      </w:pPr>
      <w:r w:rsidRPr="00955992">
        <w:rPr>
          <w:rFonts w:ascii="Arial" w:hAnsi="Arial" w:cs="Arial"/>
          <w:color w:val="auto"/>
          <w:sz w:val="24"/>
          <w:szCs w:val="24"/>
        </w:rPr>
        <w:t xml:space="preserve">W przypadku uzyskania opinii/ekspertyzy wskazującej na brak możliwości przyznania pomocy de minimis lub/oraz pomocy publicznej konieczne jest dokonanie ponownej oceny projektu. </w:t>
      </w:r>
    </w:p>
    <w:p w14:paraId="79EC5707" w14:textId="7EEBD210" w:rsidR="00FB6497" w:rsidRPr="00955992" w:rsidRDefault="00FB6497" w:rsidP="00DD7185">
      <w:pPr>
        <w:numPr>
          <w:ilvl w:val="3"/>
          <w:numId w:val="18"/>
        </w:numPr>
        <w:spacing w:after="120" w:line="276" w:lineRule="auto"/>
        <w:ind w:left="567" w:hanging="567"/>
        <w:rPr>
          <w:rFonts w:ascii="Arial" w:hAnsi="Arial" w:cs="Arial"/>
          <w:color w:val="auto"/>
          <w:sz w:val="24"/>
          <w:szCs w:val="24"/>
        </w:rPr>
      </w:pPr>
      <w:r w:rsidRPr="00955992">
        <w:rPr>
          <w:rFonts w:ascii="Arial" w:hAnsi="Arial" w:cs="Arial"/>
          <w:color w:val="auto"/>
          <w:sz w:val="24"/>
          <w:szCs w:val="24"/>
        </w:rPr>
        <w:t>W przypadku projektów, których dofinansowanie wymaga notyfikacji pomoc</w:t>
      </w:r>
      <w:r w:rsidR="00614419" w:rsidRPr="00955992">
        <w:rPr>
          <w:rFonts w:ascii="Arial" w:hAnsi="Arial" w:cs="Arial"/>
          <w:color w:val="auto"/>
          <w:sz w:val="24"/>
          <w:szCs w:val="24"/>
        </w:rPr>
        <w:t>y publicznej do KE i uzyskania d</w:t>
      </w:r>
      <w:r w:rsidRPr="00955992">
        <w:rPr>
          <w:rFonts w:ascii="Arial" w:hAnsi="Arial" w:cs="Arial"/>
          <w:color w:val="auto"/>
          <w:sz w:val="24"/>
          <w:szCs w:val="24"/>
        </w:rPr>
        <w:t>ecyzji o akceptacji pomocy indywidualnej, podpisanie Umowy może nastąpić d</w:t>
      </w:r>
      <w:r w:rsidR="00614419" w:rsidRPr="00955992">
        <w:rPr>
          <w:rFonts w:ascii="Arial" w:hAnsi="Arial" w:cs="Arial"/>
          <w:color w:val="auto"/>
          <w:sz w:val="24"/>
          <w:szCs w:val="24"/>
        </w:rPr>
        <w:t>opiero po uzyskaniu pozytywnej d</w:t>
      </w:r>
      <w:r w:rsidRPr="00955992">
        <w:rPr>
          <w:rFonts w:ascii="Arial" w:hAnsi="Arial" w:cs="Arial"/>
          <w:color w:val="auto"/>
          <w:sz w:val="24"/>
          <w:szCs w:val="24"/>
        </w:rPr>
        <w:t>ecy</w:t>
      </w:r>
      <w:r w:rsidR="00614419" w:rsidRPr="00955992">
        <w:rPr>
          <w:rFonts w:ascii="Arial" w:hAnsi="Arial" w:cs="Arial"/>
          <w:color w:val="auto"/>
          <w:sz w:val="24"/>
          <w:szCs w:val="24"/>
        </w:rPr>
        <w:t>zji KE. W przypadku negatywnej d</w:t>
      </w:r>
      <w:r w:rsidRPr="00955992">
        <w:rPr>
          <w:rFonts w:ascii="Arial" w:hAnsi="Arial" w:cs="Arial"/>
          <w:color w:val="auto"/>
          <w:sz w:val="24"/>
          <w:szCs w:val="24"/>
        </w:rPr>
        <w:t>ecyzji KE konieczne jest dokonanie ponownej oceny projektu.</w:t>
      </w:r>
    </w:p>
    <w:p w14:paraId="7AD393E3" w14:textId="6D325196" w:rsidR="00FB6497" w:rsidRPr="00955992" w:rsidRDefault="00FB6497" w:rsidP="00DD7185">
      <w:pPr>
        <w:numPr>
          <w:ilvl w:val="3"/>
          <w:numId w:val="18"/>
        </w:numPr>
        <w:spacing w:after="120" w:line="276" w:lineRule="auto"/>
        <w:ind w:left="567" w:hanging="567"/>
        <w:rPr>
          <w:rFonts w:ascii="Arial" w:hAnsi="Arial" w:cs="Arial"/>
          <w:color w:val="auto"/>
          <w:sz w:val="24"/>
          <w:szCs w:val="24"/>
        </w:rPr>
      </w:pPr>
      <w:r w:rsidRPr="00955992">
        <w:rPr>
          <w:rFonts w:ascii="Arial" w:hAnsi="Arial" w:cs="Arial"/>
          <w:color w:val="auto"/>
          <w:sz w:val="24"/>
          <w:szCs w:val="24"/>
        </w:rPr>
        <w:t xml:space="preserve">Niespełnienie warunków narzuconych regułami pomocy </w:t>
      </w:r>
      <w:r w:rsidR="00604A1F" w:rsidRPr="00955992">
        <w:rPr>
          <w:rFonts w:ascii="Arial" w:hAnsi="Arial" w:cs="Arial"/>
          <w:iCs/>
          <w:color w:val="auto"/>
          <w:sz w:val="24"/>
          <w:szCs w:val="24"/>
        </w:rPr>
        <w:t>de minimis oraz/</w:t>
      </w:r>
      <w:r w:rsidRPr="00955992">
        <w:rPr>
          <w:rFonts w:ascii="Arial" w:hAnsi="Arial" w:cs="Arial"/>
          <w:iCs/>
          <w:color w:val="auto"/>
          <w:sz w:val="24"/>
          <w:szCs w:val="24"/>
        </w:rPr>
        <w:t>lub pomocy publicznej</w:t>
      </w:r>
      <w:r w:rsidRPr="00955992">
        <w:rPr>
          <w:rFonts w:ascii="Arial" w:hAnsi="Arial" w:cs="Arial"/>
          <w:color w:val="auto"/>
          <w:sz w:val="24"/>
          <w:szCs w:val="24"/>
        </w:rPr>
        <w:t xml:space="preserve"> skutkować będzie odmową uznania wydatków za </w:t>
      </w:r>
      <w:r w:rsidRPr="00955992">
        <w:rPr>
          <w:rFonts w:ascii="Arial" w:hAnsi="Arial" w:cs="Arial"/>
          <w:color w:val="auto"/>
          <w:sz w:val="24"/>
          <w:szCs w:val="24"/>
        </w:rPr>
        <w:lastRenderedPageBreak/>
        <w:t>kwalifikowalne lub negatywną oceną projektu, lub odmową podpisania Umowy</w:t>
      </w:r>
      <w:r w:rsidR="00CF7084" w:rsidRPr="00955992">
        <w:rPr>
          <w:rFonts w:ascii="Arial" w:hAnsi="Arial" w:cs="Arial"/>
          <w:color w:val="auto"/>
          <w:sz w:val="24"/>
          <w:szCs w:val="24"/>
        </w:rPr>
        <w:t xml:space="preserve"> o dofinansowanie projektu</w:t>
      </w:r>
      <w:r w:rsidRPr="00955992">
        <w:rPr>
          <w:rFonts w:ascii="Arial" w:hAnsi="Arial" w:cs="Arial"/>
          <w:color w:val="auto"/>
          <w:sz w:val="24"/>
          <w:szCs w:val="24"/>
        </w:rPr>
        <w:t>.</w:t>
      </w:r>
    </w:p>
    <w:p w14:paraId="21DD5E7B" w14:textId="77777777" w:rsidR="00FB6497" w:rsidRPr="00955992" w:rsidRDefault="00FB6497" w:rsidP="00DD7185">
      <w:pPr>
        <w:numPr>
          <w:ilvl w:val="3"/>
          <w:numId w:val="18"/>
        </w:numPr>
        <w:spacing w:after="120" w:line="276" w:lineRule="auto"/>
        <w:ind w:left="567" w:hanging="567"/>
        <w:rPr>
          <w:rFonts w:ascii="Arial" w:hAnsi="Arial" w:cs="Arial"/>
          <w:color w:val="auto"/>
          <w:sz w:val="24"/>
          <w:szCs w:val="24"/>
        </w:rPr>
      </w:pPr>
      <w:r w:rsidRPr="00955992">
        <w:rPr>
          <w:rFonts w:ascii="Arial" w:hAnsi="Arial" w:cs="Arial"/>
          <w:color w:val="auto"/>
          <w:sz w:val="24"/>
          <w:szCs w:val="24"/>
        </w:rPr>
        <w:t>Z uwagi na przepisy Ustawy w obecnej perspektywie finansowej nie ma formalnych możliwości udzielania pomocy publicznej partnerom projektu, jak również pomocy na drugim poziomie, tj. przez Beneficjenta na rzecz operatora, jak również na trzecim poziomie przez operatora na rzecz użytkowników końcowych.</w:t>
      </w:r>
    </w:p>
    <w:p w14:paraId="0D67FBBC" w14:textId="77777777" w:rsidR="00604A1F" w:rsidRPr="00955992" w:rsidRDefault="00FB6497" w:rsidP="00DD7185">
      <w:pPr>
        <w:numPr>
          <w:ilvl w:val="3"/>
          <w:numId w:val="18"/>
        </w:numPr>
        <w:spacing w:after="120" w:line="276" w:lineRule="auto"/>
        <w:ind w:left="567" w:hanging="567"/>
        <w:rPr>
          <w:rFonts w:ascii="Arial" w:hAnsi="Arial" w:cs="Arial"/>
          <w:color w:val="auto"/>
          <w:sz w:val="24"/>
          <w:szCs w:val="24"/>
        </w:rPr>
      </w:pPr>
      <w:r w:rsidRPr="00955992">
        <w:rPr>
          <w:rFonts w:ascii="Arial" w:hAnsi="Arial" w:cs="Arial"/>
          <w:color w:val="auto"/>
          <w:sz w:val="24"/>
          <w:szCs w:val="24"/>
        </w:rPr>
        <w:t>Jedynie w odniesieniu do pomocy de minimis dopuszcza się sytuację, kiedy pomoc ta</w:t>
      </w:r>
      <w:r w:rsidR="00604A1F" w:rsidRPr="00955992">
        <w:rPr>
          <w:rFonts w:ascii="Arial" w:hAnsi="Arial" w:cs="Arial"/>
          <w:color w:val="auto"/>
          <w:sz w:val="24"/>
          <w:szCs w:val="24"/>
        </w:rPr>
        <w:t xml:space="preserve"> będzie mogła zostać przyznana p</w:t>
      </w:r>
      <w:r w:rsidRPr="00955992">
        <w:rPr>
          <w:rFonts w:ascii="Arial" w:hAnsi="Arial" w:cs="Arial"/>
          <w:color w:val="auto"/>
          <w:sz w:val="24"/>
          <w:szCs w:val="24"/>
        </w:rPr>
        <w:t>artnerom, jak również przetransferowana na kolejny poziom, ale jedynie przez Beneficjenta projektu</w:t>
      </w:r>
      <w:r w:rsidRPr="00955992">
        <w:rPr>
          <w:rStyle w:val="Odwoanieprzypisudolnego"/>
          <w:rFonts w:ascii="Arial" w:hAnsi="Arial" w:cs="Arial"/>
          <w:color w:val="auto"/>
          <w:sz w:val="24"/>
          <w:szCs w:val="24"/>
        </w:rPr>
        <w:footnoteReference w:id="6"/>
      </w:r>
      <w:r w:rsidRPr="00955992">
        <w:rPr>
          <w:rFonts w:ascii="Arial" w:hAnsi="Arial" w:cs="Arial"/>
          <w:color w:val="auto"/>
          <w:sz w:val="24"/>
          <w:szCs w:val="24"/>
        </w:rPr>
        <w:t>.</w:t>
      </w:r>
    </w:p>
    <w:p w14:paraId="6F1D551F" w14:textId="3E69122C" w:rsidR="00FB6497" w:rsidRPr="00955992" w:rsidRDefault="00FB6497" w:rsidP="00DD7185">
      <w:pPr>
        <w:numPr>
          <w:ilvl w:val="3"/>
          <w:numId w:val="18"/>
        </w:numPr>
        <w:spacing w:after="120" w:line="276" w:lineRule="auto"/>
        <w:ind w:left="567" w:hanging="567"/>
        <w:rPr>
          <w:rFonts w:ascii="Arial" w:hAnsi="Arial" w:cs="Arial"/>
          <w:color w:val="auto"/>
          <w:sz w:val="24"/>
          <w:szCs w:val="24"/>
        </w:rPr>
      </w:pPr>
      <w:r w:rsidRPr="00955992">
        <w:rPr>
          <w:rFonts w:ascii="Arial" w:hAnsi="Arial" w:cs="Arial"/>
          <w:color w:val="auto"/>
          <w:sz w:val="24"/>
          <w:szCs w:val="24"/>
        </w:rPr>
        <w:t xml:space="preserve">W przypadku projektów, w których dofinansowanie ma zostać przyznane w oparciu o pomoc z tzw. efektem zachęty zgodnie z zapisami art. 6 ust. 2 Rozporządzenia </w:t>
      </w:r>
      <w:r w:rsidRPr="00955992">
        <w:rPr>
          <w:rFonts w:ascii="Arial" w:hAnsi="Arial" w:cs="Arial"/>
          <w:bCs/>
          <w:color w:val="auto"/>
          <w:sz w:val="24"/>
          <w:szCs w:val="24"/>
        </w:rPr>
        <w:t>Komisji (UE) nr</w:t>
      </w:r>
      <w:r w:rsidRPr="00955992">
        <w:rPr>
          <w:rFonts w:ascii="Arial" w:hAnsi="Arial" w:cs="Arial"/>
          <w:color w:val="auto"/>
          <w:sz w:val="24"/>
          <w:szCs w:val="24"/>
        </w:rPr>
        <w:t xml:space="preserve"> 651/2014 </w:t>
      </w:r>
      <w:r w:rsidR="00604A1F" w:rsidRPr="00955992">
        <w:rPr>
          <w:rFonts w:ascii="Arial" w:hAnsi="Arial" w:cs="Arial"/>
          <w:color w:val="auto"/>
          <w:sz w:val="24"/>
          <w:szCs w:val="24"/>
        </w:rPr>
        <w:t xml:space="preserve">(Dz.U.UE.L.2014.187.1) </w:t>
      </w:r>
      <w:r w:rsidRPr="00955992">
        <w:rPr>
          <w:rFonts w:ascii="Arial" w:hAnsi="Arial" w:cs="Arial"/>
          <w:color w:val="auto"/>
          <w:sz w:val="24"/>
          <w:szCs w:val="24"/>
        </w:rPr>
        <w:t xml:space="preserve">złożenie wniosku musi nastąpić przed rozpoczęciem prac nad projektem w rozumieniu art. 2 pkt. 23 Rozporządzenia </w:t>
      </w:r>
      <w:r w:rsidRPr="00955992">
        <w:rPr>
          <w:rFonts w:ascii="Arial" w:hAnsi="Arial" w:cs="Arial"/>
          <w:bCs/>
          <w:color w:val="auto"/>
          <w:sz w:val="24"/>
          <w:szCs w:val="24"/>
        </w:rPr>
        <w:t>Komisji (UE) nr</w:t>
      </w:r>
      <w:r w:rsidRPr="00955992">
        <w:rPr>
          <w:rFonts w:ascii="Arial" w:hAnsi="Arial" w:cs="Arial"/>
          <w:color w:val="auto"/>
          <w:sz w:val="24"/>
          <w:szCs w:val="24"/>
        </w:rPr>
        <w:t xml:space="preserve"> 651/2014. Szczegółowe informacje w zakresie ef</w:t>
      </w:r>
      <w:r w:rsidR="00FB34FF">
        <w:rPr>
          <w:rFonts w:ascii="Arial" w:hAnsi="Arial" w:cs="Arial"/>
          <w:color w:val="auto"/>
          <w:sz w:val="24"/>
          <w:szCs w:val="24"/>
        </w:rPr>
        <w:t xml:space="preserve">ektu zachęty opisane zostały w </w:t>
      </w:r>
      <w:r w:rsidR="0015545C" w:rsidRPr="003216D4">
        <w:rPr>
          <w:rFonts w:ascii="Arial" w:hAnsi="Arial" w:cs="Arial"/>
          <w:color w:val="auto"/>
          <w:sz w:val="24"/>
          <w:szCs w:val="24"/>
        </w:rPr>
        <w:t>Wad</w:t>
      </w:r>
      <w:r w:rsidR="00A4452C">
        <w:rPr>
          <w:rFonts w:ascii="Arial" w:hAnsi="Arial" w:cs="Arial"/>
          <w:color w:val="auto"/>
          <w:sz w:val="24"/>
          <w:szCs w:val="24"/>
        </w:rPr>
        <w:t>e</w:t>
      </w:r>
      <w:r w:rsidR="0015545C" w:rsidRPr="003216D4">
        <w:rPr>
          <w:rFonts w:ascii="Arial" w:hAnsi="Arial" w:cs="Arial"/>
          <w:color w:val="auto"/>
          <w:sz w:val="24"/>
          <w:szCs w:val="24"/>
        </w:rPr>
        <w:t>mekum</w:t>
      </w:r>
      <w:r w:rsidRPr="003216D4">
        <w:rPr>
          <w:rFonts w:ascii="Arial" w:hAnsi="Arial" w:cs="Arial"/>
          <w:color w:val="auto"/>
          <w:sz w:val="24"/>
          <w:szCs w:val="24"/>
        </w:rPr>
        <w:t>.</w:t>
      </w:r>
      <w:r w:rsidRPr="00955992">
        <w:rPr>
          <w:rFonts w:ascii="Arial" w:hAnsi="Arial" w:cs="Arial"/>
          <w:color w:val="auto"/>
          <w:sz w:val="24"/>
          <w:szCs w:val="24"/>
        </w:rPr>
        <w:t xml:space="preserve"> </w:t>
      </w:r>
    </w:p>
    <w:p w14:paraId="4A644C16" w14:textId="14387BFB" w:rsidR="00BF01E8" w:rsidRPr="00955992" w:rsidRDefault="00FB6497" w:rsidP="00DD7185">
      <w:pPr>
        <w:pStyle w:val="Nagwek3"/>
        <w:numPr>
          <w:ilvl w:val="0"/>
          <w:numId w:val="56"/>
        </w:numPr>
        <w:jc w:val="center"/>
        <w:rPr>
          <w:rFonts w:cs="Arial"/>
        </w:rPr>
      </w:pPr>
      <w:r w:rsidRPr="00955992">
        <w:rPr>
          <w:rFonts w:cs="Arial"/>
        </w:rPr>
        <w:t xml:space="preserve"> </w:t>
      </w:r>
      <w:bookmarkStart w:id="22" w:name="_Toc194400065"/>
      <w:r w:rsidR="00BF01E8" w:rsidRPr="00955992">
        <w:rPr>
          <w:rFonts w:cs="Arial"/>
        </w:rPr>
        <w:t>Zgodność z wytycznymi specyficznymi</w:t>
      </w:r>
      <w:bookmarkEnd w:id="22"/>
    </w:p>
    <w:p w14:paraId="04C7D385" w14:textId="4B23FD19" w:rsidR="00BF01E8" w:rsidRPr="00955992" w:rsidRDefault="00BF01E8" w:rsidP="00BF01E8">
      <w:pPr>
        <w:spacing w:before="240" w:after="240" w:line="276" w:lineRule="auto"/>
        <w:jc w:val="center"/>
        <w:rPr>
          <w:rFonts w:ascii="Arial" w:hAnsi="Arial" w:cs="Arial"/>
          <w:color w:val="auto"/>
          <w:sz w:val="24"/>
          <w:szCs w:val="24"/>
        </w:rPr>
      </w:pPr>
      <w:r w:rsidRPr="00955992">
        <w:rPr>
          <w:rFonts w:ascii="Arial" w:hAnsi="Arial" w:cs="Arial"/>
          <w:color w:val="auto"/>
          <w:sz w:val="24"/>
          <w:szCs w:val="24"/>
        </w:rPr>
        <w:t>§</w:t>
      </w:r>
      <w:r w:rsidR="00DC57D6" w:rsidRPr="00955992">
        <w:rPr>
          <w:rFonts w:ascii="Arial" w:hAnsi="Arial" w:cs="Arial"/>
          <w:color w:val="auto"/>
          <w:sz w:val="24"/>
          <w:szCs w:val="24"/>
        </w:rPr>
        <w:t xml:space="preserve"> </w:t>
      </w:r>
      <w:r w:rsidR="009455E6" w:rsidRPr="00955992">
        <w:rPr>
          <w:rFonts w:ascii="Arial" w:hAnsi="Arial" w:cs="Arial"/>
          <w:color w:val="auto"/>
          <w:sz w:val="24"/>
          <w:szCs w:val="24"/>
        </w:rPr>
        <w:t>20</w:t>
      </w:r>
    </w:p>
    <w:p w14:paraId="7B340727" w14:textId="23C2E7CE" w:rsidR="006C03F4" w:rsidRPr="00955992" w:rsidRDefault="005E7576" w:rsidP="0095398A">
      <w:pPr>
        <w:pStyle w:val="Akapitzlist"/>
        <w:spacing w:before="120" w:after="120" w:line="276" w:lineRule="auto"/>
        <w:ind w:left="567"/>
        <w:contextualSpacing w:val="0"/>
        <w:rPr>
          <w:rFonts w:ascii="Arial" w:hAnsi="Arial" w:cs="Arial"/>
          <w:color w:val="auto"/>
          <w:sz w:val="24"/>
          <w:szCs w:val="24"/>
        </w:rPr>
      </w:pPr>
      <w:r w:rsidRPr="00955992">
        <w:rPr>
          <w:rFonts w:ascii="Arial" w:hAnsi="Arial" w:cs="Arial"/>
          <w:color w:val="auto"/>
          <w:sz w:val="24"/>
          <w:szCs w:val="24"/>
        </w:rPr>
        <w:t xml:space="preserve">LGD oraz </w:t>
      </w:r>
      <w:r w:rsidR="00BF01E8" w:rsidRPr="00955992">
        <w:rPr>
          <w:rFonts w:ascii="Arial" w:hAnsi="Arial" w:cs="Arial"/>
          <w:color w:val="auto"/>
          <w:sz w:val="24"/>
          <w:szCs w:val="24"/>
        </w:rPr>
        <w:t>IZ realizująca zadania związane z oceną oraz rozliczeniem i kontrolą projektów współfinansowanych w ramach FEM</w:t>
      </w:r>
      <w:r w:rsidR="00C247B8" w:rsidRPr="00955992">
        <w:rPr>
          <w:rFonts w:ascii="Arial" w:hAnsi="Arial" w:cs="Arial"/>
          <w:color w:val="auto"/>
          <w:sz w:val="24"/>
          <w:szCs w:val="24"/>
        </w:rPr>
        <w:t xml:space="preserve"> 2021-2027</w:t>
      </w:r>
      <w:r w:rsidR="00BF01E8" w:rsidRPr="00955992">
        <w:rPr>
          <w:rFonts w:ascii="Arial" w:hAnsi="Arial" w:cs="Arial"/>
          <w:color w:val="auto"/>
          <w:sz w:val="24"/>
          <w:szCs w:val="24"/>
        </w:rPr>
        <w:t xml:space="preserve">, działa zgodnie z Umową, </w:t>
      </w:r>
      <w:r w:rsidR="0061743D" w:rsidRPr="00955992">
        <w:rPr>
          <w:rFonts w:ascii="Arial" w:hAnsi="Arial" w:cs="Arial"/>
          <w:color w:val="auto"/>
          <w:sz w:val="24"/>
          <w:szCs w:val="24"/>
        </w:rPr>
        <w:t>Sz</w:t>
      </w:r>
      <w:r w:rsidR="00BF01E8" w:rsidRPr="00955992">
        <w:rPr>
          <w:rFonts w:ascii="Arial" w:hAnsi="Arial" w:cs="Arial"/>
          <w:color w:val="auto"/>
          <w:sz w:val="24"/>
          <w:szCs w:val="24"/>
        </w:rPr>
        <w:t xml:space="preserve">OP FEM </w:t>
      </w:r>
      <w:r w:rsidR="00C247B8" w:rsidRPr="00955992">
        <w:rPr>
          <w:rFonts w:ascii="Arial" w:hAnsi="Arial" w:cs="Arial"/>
          <w:color w:val="auto"/>
          <w:sz w:val="24"/>
          <w:szCs w:val="24"/>
        </w:rPr>
        <w:t xml:space="preserve">2021-2027 </w:t>
      </w:r>
      <w:r w:rsidR="00BF01E8" w:rsidRPr="00955992">
        <w:rPr>
          <w:rFonts w:ascii="Arial" w:hAnsi="Arial" w:cs="Arial"/>
          <w:iCs/>
          <w:color w:val="auto"/>
          <w:sz w:val="24"/>
          <w:szCs w:val="24"/>
        </w:rPr>
        <w:t xml:space="preserve">oraz wytycznymi publikowanymi na </w:t>
      </w:r>
      <w:r w:rsidR="00E507A1" w:rsidRPr="00955992">
        <w:rPr>
          <w:rFonts w:ascii="Arial" w:hAnsi="Arial" w:cs="Arial"/>
          <w:iCs/>
          <w:color w:val="auto"/>
          <w:sz w:val="24"/>
          <w:szCs w:val="24"/>
        </w:rPr>
        <w:t>stronie internetowej programu</w:t>
      </w:r>
      <w:r w:rsidR="00FA6EFB" w:rsidRPr="00955992">
        <w:rPr>
          <w:rFonts w:ascii="Arial" w:hAnsi="Arial" w:cs="Arial"/>
          <w:iCs/>
          <w:color w:val="auto"/>
          <w:sz w:val="24"/>
          <w:szCs w:val="24"/>
        </w:rPr>
        <w:t xml:space="preserve"> oraz wytyczn</w:t>
      </w:r>
      <w:r w:rsidR="008E79D3" w:rsidRPr="00955992">
        <w:rPr>
          <w:rFonts w:ascii="Arial" w:hAnsi="Arial" w:cs="Arial"/>
          <w:iCs/>
          <w:color w:val="auto"/>
          <w:sz w:val="24"/>
          <w:szCs w:val="24"/>
        </w:rPr>
        <w:t>ymi</w:t>
      </w:r>
      <w:r w:rsidR="00FB6497" w:rsidRPr="00955992">
        <w:rPr>
          <w:rFonts w:ascii="Arial" w:hAnsi="Arial" w:cs="Arial"/>
          <w:iCs/>
          <w:color w:val="auto"/>
          <w:sz w:val="24"/>
          <w:szCs w:val="24"/>
        </w:rPr>
        <w:t xml:space="preserve"> (jeśli dotyczy)</w:t>
      </w:r>
      <w:r w:rsidR="00BF01E8" w:rsidRPr="00955992">
        <w:rPr>
          <w:rFonts w:ascii="Arial" w:hAnsi="Arial" w:cs="Arial"/>
          <w:color w:val="auto"/>
          <w:sz w:val="24"/>
          <w:szCs w:val="24"/>
        </w:rPr>
        <w:t>.</w:t>
      </w:r>
    </w:p>
    <w:p w14:paraId="1FCCD72D" w14:textId="5E0F97E2" w:rsidR="00BF01E8" w:rsidRPr="00955992" w:rsidRDefault="009F2461" w:rsidP="0004323C">
      <w:pPr>
        <w:pStyle w:val="Nagwek2"/>
        <w:rPr>
          <w:rFonts w:cs="Arial"/>
        </w:rPr>
      </w:pPr>
      <w:bookmarkStart w:id="23" w:name="_Toc194400066"/>
      <w:r w:rsidRPr="00955992">
        <w:rPr>
          <w:rFonts w:cs="Arial"/>
        </w:rPr>
        <w:t>ROZDZIAŁ 4</w:t>
      </w:r>
      <w:r w:rsidR="00BF01E8" w:rsidRPr="00955992">
        <w:rPr>
          <w:rFonts w:cs="Arial"/>
        </w:rPr>
        <w:t xml:space="preserve"> </w:t>
      </w:r>
      <w:r w:rsidR="00C93613" w:rsidRPr="00955992">
        <w:rPr>
          <w:rFonts w:cs="Arial"/>
        </w:rPr>
        <w:t xml:space="preserve">– </w:t>
      </w:r>
      <w:r w:rsidR="00BF01E8" w:rsidRPr="00955992">
        <w:rPr>
          <w:rFonts w:cs="Arial"/>
        </w:rPr>
        <w:t xml:space="preserve">PROCEDURA </w:t>
      </w:r>
      <w:r w:rsidR="00781CBB" w:rsidRPr="00955992">
        <w:rPr>
          <w:rFonts w:cs="Arial"/>
        </w:rPr>
        <w:t>WYBORU</w:t>
      </w:r>
      <w:r w:rsidR="00FA6EFB" w:rsidRPr="00955992">
        <w:rPr>
          <w:rFonts w:cs="Arial"/>
        </w:rPr>
        <w:t xml:space="preserve"> </w:t>
      </w:r>
      <w:r w:rsidR="00781CBB" w:rsidRPr="00955992">
        <w:rPr>
          <w:rFonts w:cs="Arial"/>
        </w:rPr>
        <w:t>I</w:t>
      </w:r>
      <w:r w:rsidR="00FA6EFB" w:rsidRPr="00955992">
        <w:rPr>
          <w:rFonts w:cs="Arial"/>
        </w:rPr>
        <w:t xml:space="preserve"> </w:t>
      </w:r>
      <w:r w:rsidR="00EA464B" w:rsidRPr="00955992">
        <w:rPr>
          <w:rFonts w:cs="Arial"/>
        </w:rPr>
        <w:t>OCENY</w:t>
      </w:r>
      <w:r w:rsidR="00BF01E8" w:rsidRPr="00955992">
        <w:rPr>
          <w:rFonts w:cs="Arial"/>
        </w:rPr>
        <w:t xml:space="preserve"> PROJEKTÓW</w:t>
      </w:r>
      <w:bookmarkEnd w:id="23"/>
    </w:p>
    <w:p w14:paraId="1067A64D" w14:textId="47457809" w:rsidR="00BF01E8" w:rsidRPr="00955992" w:rsidRDefault="00BF01E8" w:rsidP="00DD7185">
      <w:pPr>
        <w:pStyle w:val="Nagwek3"/>
        <w:numPr>
          <w:ilvl w:val="0"/>
          <w:numId w:val="31"/>
        </w:numPr>
        <w:ind w:left="567" w:hanging="567"/>
        <w:jc w:val="center"/>
        <w:rPr>
          <w:rFonts w:cs="Arial"/>
        </w:rPr>
      </w:pPr>
      <w:bookmarkStart w:id="24" w:name="_Toc194400067"/>
      <w:r w:rsidRPr="00955992">
        <w:rPr>
          <w:rFonts w:cs="Arial"/>
        </w:rPr>
        <w:t>Ocena wniosku</w:t>
      </w:r>
      <w:bookmarkEnd w:id="24"/>
    </w:p>
    <w:p w14:paraId="7363A05A" w14:textId="26472C04" w:rsidR="00BF01E8" w:rsidRPr="00955992" w:rsidRDefault="00BF01E8" w:rsidP="00BF01E8">
      <w:pPr>
        <w:tabs>
          <w:tab w:val="left" w:pos="4536"/>
        </w:tabs>
        <w:spacing w:before="240" w:after="240" w:line="276" w:lineRule="auto"/>
        <w:jc w:val="center"/>
        <w:rPr>
          <w:rFonts w:ascii="Arial" w:hAnsi="Arial" w:cs="Arial"/>
          <w:color w:val="auto"/>
          <w:sz w:val="24"/>
          <w:szCs w:val="24"/>
        </w:rPr>
      </w:pPr>
      <w:r w:rsidRPr="00955992">
        <w:rPr>
          <w:rFonts w:ascii="Arial" w:hAnsi="Arial" w:cs="Arial"/>
          <w:color w:val="auto"/>
          <w:sz w:val="24"/>
          <w:szCs w:val="24"/>
        </w:rPr>
        <w:t>§</w:t>
      </w:r>
      <w:r w:rsidR="00DC57D6" w:rsidRPr="00955992">
        <w:rPr>
          <w:rFonts w:ascii="Arial" w:hAnsi="Arial" w:cs="Arial"/>
          <w:color w:val="auto"/>
          <w:sz w:val="24"/>
          <w:szCs w:val="24"/>
        </w:rPr>
        <w:t xml:space="preserve"> </w:t>
      </w:r>
      <w:r w:rsidR="008916C2" w:rsidRPr="00955992">
        <w:rPr>
          <w:rFonts w:ascii="Arial" w:hAnsi="Arial" w:cs="Arial"/>
          <w:color w:val="auto"/>
          <w:sz w:val="24"/>
          <w:szCs w:val="24"/>
        </w:rPr>
        <w:t>2</w:t>
      </w:r>
      <w:r w:rsidR="008E79D3" w:rsidRPr="00955992">
        <w:rPr>
          <w:rFonts w:ascii="Arial" w:hAnsi="Arial" w:cs="Arial"/>
          <w:color w:val="auto"/>
          <w:sz w:val="24"/>
          <w:szCs w:val="24"/>
        </w:rPr>
        <w:t>1</w:t>
      </w:r>
    </w:p>
    <w:p w14:paraId="0D142B10" w14:textId="77777777" w:rsidR="003E5F81" w:rsidRPr="00511473" w:rsidRDefault="003E5F81" w:rsidP="00DD7185">
      <w:pPr>
        <w:numPr>
          <w:ilvl w:val="2"/>
          <w:numId w:val="10"/>
        </w:numPr>
        <w:tabs>
          <w:tab w:val="clear" w:pos="284"/>
          <w:tab w:val="num" w:pos="0"/>
          <w:tab w:val="num" w:pos="567"/>
        </w:tabs>
        <w:spacing w:after="120" w:line="276" w:lineRule="auto"/>
        <w:ind w:left="567" w:hanging="567"/>
        <w:rPr>
          <w:rFonts w:ascii="Arial" w:hAnsi="Arial" w:cs="Arial"/>
          <w:iCs/>
          <w:color w:val="auto"/>
          <w:sz w:val="24"/>
          <w:szCs w:val="24"/>
        </w:rPr>
      </w:pPr>
      <w:r w:rsidRPr="00511473">
        <w:rPr>
          <w:rFonts w:ascii="Arial" w:hAnsi="Arial" w:cs="Arial"/>
          <w:iCs/>
          <w:color w:val="auto"/>
          <w:sz w:val="24"/>
          <w:szCs w:val="24"/>
        </w:rPr>
        <w:t>Wybór projektów następuje w ramach konkurencyjnego sposobu wyboru projektów.</w:t>
      </w:r>
    </w:p>
    <w:p w14:paraId="59C4CB78" w14:textId="77777777" w:rsidR="003E5F81" w:rsidRDefault="003E5F81" w:rsidP="00DD7185">
      <w:pPr>
        <w:numPr>
          <w:ilvl w:val="2"/>
          <w:numId w:val="10"/>
        </w:numPr>
        <w:tabs>
          <w:tab w:val="clear" w:pos="284"/>
          <w:tab w:val="num" w:pos="0"/>
          <w:tab w:val="num" w:pos="567"/>
        </w:tabs>
        <w:spacing w:after="120" w:line="276" w:lineRule="auto"/>
        <w:ind w:left="567" w:hanging="567"/>
        <w:rPr>
          <w:rFonts w:ascii="Arial" w:hAnsi="Arial" w:cs="Arial"/>
          <w:iCs/>
          <w:color w:val="auto"/>
          <w:sz w:val="24"/>
          <w:szCs w:val="24"/>
        </w:rPr>
      </w:pPr>
      <w:r w:rsidRPr="00511473">
        <w:rPr>
          <w:rFonts w:ascii="Arial" w:hAnsi="Arial" w:cs="Arial"/>
          <w:iCs/>
          <w:color w:val="auto"/>
          <w:sz w:val="24"/>
          <w:szCs w:val="24"/>
        </w:rPr>
        <w:t>Celem postępowania jest wybór do dofinansowania projektów spełniających wszystkie obligatoryjne kryteria.</w:t>
      </w:r>
    </w:p>
    <w:p w14:paraId="6DBE9F72" w14:textId="21CE9536" w:rsidR="003E5F81" w:rsidRPr="00413189" w:rsidRDefault="003E5F81" w:rsidP="00DD7185">
      <w:pPr>
        <w:numPr>
          <w:ilvl w:val="2"/>
          <w:numId w:val="10"/>
        </w:numPr>
        <w:tabs>
          <w:tab w:val="clear" w:pos="284"/>
          <w:tab w:val="num" w:pos="0"/>
          <w:tab w:val="num" w:pos="567"/>
        </w:tabs>
        <w:spacing w:after="120" w:line="276" w:lineRule="auto"/>
        <w:ind w:left="567" w:hanging="567"/>
        <w:rPr>
          <w:rFonts w:ascii="Arial" w:hAnsi="Arial" w:cs="Arial"/>
          <w:iCs/>
          <w:color w:val="auto"/>
          <w:sz w:val="24"/>
          <w:szCs w:val="24"/>
        </w:rPr>
      </w:pPr>
      <w:r w:rsidRPr="00413189">
        <w:rPr>
          <w:rFonts w:ascii="Arial" w:hAnsi="Arial" w:cs="Arial"/>
          <w:iCs/>
          <w:color w:val="auto"/>
          <w:sz w:val="24"/>
          <w:szCs w:val="24"/>
        </w:rPr>
        <w:t xml:space="preserve">Procedura oceny projektów przez LGD określona jest w Procedurze oceny i wyboru projektów stanowiącej </w:t>
      </w:r>
      <w:r>
        <w:rPr>
          <w:rFonts w:ascii="Arial" w:hAnsi="Arial" w:cs="Arial"/>
          <w:iCs/>
          <w:color w:val="auto"/>
          <w:sz w:val="24"/>
          <w:szCs w:val="24"/>
        </w:rPr>
        <w:t xml:space="preserve">załącznik nr 8 </w:t>
      </w:r>
      <w:r w:rsidRPr="00413189">
        <w:rPr>
          <w:rFonts w:ascii="Arial" w:hAnsi="Arial" w:cs="Arial"/>
          <w:iCs/>
          <w:color w:val="auto"/>
          <w:sz w:val="24"/>
          <w:szCs w:val="24"/>
        </w:rPr>
        <w:t xml:space="preserve">do </w:t>
      </w:r>
      <w:r w:rsidRPr="00413189">
        <w:rPr>
          <w:rFonts w:ascii="Arial" w:hAnsi="Arial" w:cs="Arial"/>
          <w:i/>
          <w:iCs/>
          <w:color w:val="auto"/>
          <w:sz w:val="24"/>
          <w:szCs w:val="24"/>
        </w:rPr>
        <w:t>Regulaminu</w:t>
      </w:r>
      <w:r w:rsidRPr="00413189">
        <w:rPr>
          <w:rFonts w:ascii="Arial" w:hAnsi="Arial" w:cs="Arial"/>
          <w:iCs/>
          <w:color w:val="auto"/>
          <w:sz w:val="24"/>
          <w:szCs w:val="24"/>
        </w:rPr>
        <w:t>.</w:t>
      </w:r>
    </w:p>
    <w:p w14:paraId="44F7C4FC" w14:textId="77777777" w:rsidR="003E5F81" w:rsidRPr="00046378" w:rsidRDefault="003E5F81" w:rsidP="00DD7185">
      <w:pPr>
        <w:numPr>
          <w:ilvl w:val="2"/>
          <w:numId w:val="10"/>
        </w:numPr>
        <w:tabs>
          <w:tab w:val="clear" w:pos="284"/>
          <w:tab w:val="num" w:pos="0"/>
          <w:tab w:val="num" w:pos="567"/>
        </w:tabs>
        <w:spacing w:after="120" w:line="276" w:lineRule="auto"/>
        <w:ind w:left="567" w:hanging="567"/>
        <w:rPr>
          <w:rFonts w:ascii="Arial" w:hAnsi="Arial" w:cs="Arial"/>
          <w:iCs/>
          <w:color w:val="FF0000"/>
          <w:sz w:val="24"/>
          <w:szCs w:val="24"/>
        </w:rPr>
      </w:pPr>
      <w:r w:rsidRPr="00511473">
        <w:rPr>
          <w:rFonts w:ascii="Arial" w:hAnsi="Arial" w:cs="Arial"/>
          <w:iCs/>
          <w:color w:val="auto"/>
          <w:sz w:val="24"/>
          <w:szCs w:val="24"/>
        </w:rPr>
        <w:lastRenderedPageBreak/>
        <w:t>Ocenie podlega każdy złożony w trakcie prowadzonego naboru wniosek, z wyłączeniem wniosków wycofanych przez Wnioskodawców.</w:t>
      </w:r>
      <w:r>
        <w:rPr>
          <w:rFonts w:ascii="Arial" w:hAnsi="Arial" w:cs="Arial"/>
          <w:iCs/>
          <w:color w:val="auto"/>
          <w:sz w:val="24"/>
          <w:szCs w:val="24"/>
        </w:rPr>
        <w:t xml:space="preserve"> </w:t>
      </w:r>
      <w:r w:rsidRPr="00780859">
        <w:rPr>
          <w:rFonts w:ascii="Arial" w:hAnsi="Arial" w:cs="Arial"/>
          <w:color w:val="auto"/>
          <w:sz w:val="24"/>
          <w:szCs w:val="24"/>
        </w:rPr>
        <w:t xml:space="preserve">Za złożony uznaje się wniosek zatwierdzony (zawierający sumę kontrolną), podpisany podpisem kwalifikowanym (dotyczy również etapu uzupełnień/korekty/dodatkowych wyjaśnień) i przesłany w </w:t>
      </w:r>
      <w:r w:rsidRPr="00780859">
        <w:rPr>
          <w:rFonts w:ascii="Arial" w:hAnsi="Arial" w:cs="Arial"/>
          <w:i/>
          <w:color w:val="auto"/>
          <w:sz w:val="24"/>
          <w:szCs w:val="24"/>
        </w:rPr>
        <w:t>Systemie IGA</w:t>
      </w:r>
      <w:r w:rsidRPr="00780859">
        <w:rPr>
          <w:rFonts w:ascii="Arial" w:hAnsi="Arial" w:cs="Arial"/>
          <w:color w:val="auto"/>
          <w:sz w:val="24"/>
          <w:szCs w:val="24"/>
        </w:rPr>
        <w:t xml:space="preserve"> w wyznaczonym terminie. W sytuacji, w której Wnioskodawca złoży w terminie wskazanym w wezwaniu poprawiony wniosek w wersji roboczej</w:t>
      </w:r>
      <w:r w:rsidRPr="00780859">
        <w:rPr>
          <w:rFonts w:ascii="Arial" w:hAnsi="Arial" w:cs="Arial"/>
          <w:color w:val="auto"/>
          <w:sz w:val="24"/>
          <w:szCs w:val="24"/>
          <w:vertAlign w:val="superscript"/>
        </w:rPr>
        <w:footnoteReference w:id="7"/>
      </w:r>
      <w:r w:rsidRPr="00780859">
        <w:rPr>
          <w:rFonts w:ascii="Arial" w:hAnsi="Arial" w:cs="Arial"/>
          <w:color w:val="auto"/>
          <w:sz w:val="24"/>
          <w:szCs w:val="24"/>
        </w:rPr>
        <w:t xml:space="preserve"> (bez sumy kontrolnej), uznaje się, że wniosek ten nie został złożony.</w:t>
      </w:r>
    </w:p>
    <w:p w14:paraId="704CD907" w14:textId="77777777" w:rsidR="003E5F81" w:rsidRPr="00511473" w:rsidRDefault="003E5F81" w:rsidP="00DD7185">
      <w:pPr>
        <w:numPr>
          <w:ilvl w:val="2"/>
          <w:numId w:val="10"/>
        </w:numPr>
        <w:tabs>
          <w:tab w:val="clear" w:pos="284"/>
          <w:tab w:val="num" w:pos="0"/>
          <w:tab w:val="num" w:pos="567"/>
        </w:tabs>
        <w:spacing w:after="120" w:line="276" w:lineRule="auto"/>
        <w:ind w:left="567" w:hanging="567"/>
        <w:rPr>
          <w:rFonts w:ascii="Arial" w:hAnsi="Arial" w:cs="Arial"/>
          <w:iCs/>
          <w:color w:val="auto"/>
          <w:sz w:val="24"/>
          <w:szCs w:val="24"/>
        </w:rPr>
      </w:pPr>
      <w:r w:rsidRPr="00511473">
        <w:rPr>
          <w:rFonts w:ascii="Arial" w:hAnsi="Arial" w:cs="Arial"/>
          <w:iCs/>
          <w:color w:val="auto"/>
          <w:sz w:val="24"/>
          <w:szCs w:val="24"/>
        </w:rPr>
        <w:t xml:space="preserve">LGD oraz IZ zapewnia, że ocena projektów odbywa się w sposób przejrzysty, </w:t>
      </w:r>
      <w:r w:rsidRPr="008E79D3">
        <w:rPr>
          <w:rFonts w:ascii="Arial" w:hAnsi="Arial" w:cs="Arial"/>
          <w:iCs/>
          <w:color w:val="auto"/>
          <w:sz w:val="24"/>
          <w:szCs w:val="24"/>
        </w:rPr>
        <w:t xml:space="preserve">rzetelny i bezstronny. Przed przystąpieniem do oceny zarówno pracownicy LGD, członkowie Rady LGD jak i pracownicy IZ składają </w:t>
      </w:r>
      <w:r w:rsidRPr="00511473">
        <w:rPr>
          <w:rFonts w:ascii="Arial" w:hAnsi="Arial" w:cs="Arial"/>
          <w:iCs/>
          <w:color w:val="auto"/>
          <w:sz w:val="24"/>
          <w:szCs w:val="24"/>
        </w:rPr>
        <w:t>deklarację dotyczącą bezstronności i poufności w zakresie złożonych projektów.</w:t>
      </w:r>
    </w:p>
    <w:p w14:paraId="4F2EC772" w14:textId="77777777" w:rsidR="003E5F81" w:rsidRPr="00511473" w:rsidRDefault="003E5F81" w:rsidP="00DD7185">
      <w:pPr>
        <w:numPr>
          <w:ilvl w:val="2"/>
          <w:numId w:val="10"/>
        </w:numPr>
        <w:tabs>
          <w:tab w:val="clear" w:pos="284"/>
          <w:tab w:val="num" w:pos="0"/>
          <w:tab w:val="num" w:pos="567"/>
        </w:tabs>
        <w:spacing w:after="120" w:line="276" w:lineRule="auto"/>
        <w:ind w:left="567" w:hanging="567"/>
        <w:rPr>
          <w:rFonts w:ascii="Arial" w:hAnsi="Arial" w:cs="Arial"/>
          <w:iCs/>
          <w:color w:val="auto"/>
          <w:sz w:val="24"/>
          <w:szCs w:val="24"/>
        </w:rPr>
      </w:pPr>
      <w:r w:rsidRPr="00511473">
        <w:rPr>
          <w:rFonts w:ascii="Arial" w:hAnsi="Arial" w:cs="Arial"/>
          <w:iCs/>
          <w:color w:val="auto"/>
          <w:sz w:val="24"/>
          <w:szCs w:val="24"/>
        </w:rPr>
        <w:t xml:space="preserve">Oceny projektów w zakresie spełnienia kryteriów </w:t>
      </w:r>
      <w:r>
        <w:rPr>
          <w:rFonts w:ascii="Arial" w:hAnsi="Arial" w:cs="Arial"/>
          <w:iCs/>
          <w:color w:val="auto"/>
          <w:sz w:val="24"/>
          <w:szCs w:val="24"/>
        </w:rPr>
        <w:t xml:space="preserve">i warunków wsparcia </w:t>
      </w:r>
      <w:r w:rsidRPr="00511473">
        <w:rPr>
          <w:rFonts w:ascii="Arial" w:hAnsi="Arial" w:cs="Arial"/>
          <w:iCs/>
          <w:color w:val="auto"/>
          <w:sz w:val="24"/>
          <w:szCs w:val="24"/>
        </w:rPr>
        <w:t>przez dany projekt dokonuje się na podstawie informacji zawartych we wniosku i przedstawionych załączników. Nie wyklucza to wykorzystania w ocenie spełnienia kryteriów wyjaśnień/informacji udzielonych przez Wnioskodawcę, przekazanych przez niego lub pozyskanych w inny sposób, które dotyczą Wnioskodawcy lub projektu. Wykorzystanie powyższych informacji wymaga wezwania Wnioskodawcy do wyjaśnień lub ewentualnego uzupełnienia wniosku w tym zakresie.</w:t>
      </w:r>
    </w:p>
    <w:p w14:paraId="50A63B74" w14:textId="77777777" w:rsidR="003E5F81" w:rsidRPr="00511473" w:rsidRDefault="003E5F81" w:rsidP="00DD7185">
      <w:pPr>
        <w:numPr>
          <w:ilvl w:val="2"/>
          <w:numId w:val="10"/>
        </w:numPr>
        <w:tabs>
          <w:tab w:val="clear" w:pos="284"/>
          <w:tab w:val="num" w:pos="0"/>
          <w:tab w:val="num" w:pos="567"/>
        </w:tabs>
        <w:spacing w:after="120" w:line="276" w:lineRule="auto"/>
        <w:ind w:left="567" w:hanging="567"/>
        <w:rPr>
          <w:rFonts w:ascii="Arial" w:hAnsi="Arial" w:cs="Arial"/>
          <w:iCs/>
          <w:color w:val="auto"/>
          <w:sz w:val="24"/>
          <w:szCs w:val="24"/>
        </w:rPr>
      </w:pPr>
      <w:r w:rsidRPr="00511473">
        <w:rPr>
          <w:rFonts w:ascii="Arial" w:hAnsi="Arial" w:cs="Arial"/>
          <w:b/>
          <w:color w:val="auto"/>
          <w:sz w:val="24"/>
          <w:szCs w:val="24"/>
        </w:rPr>
        <w:t>Ocena wniosków złożonych w ramach naboru</w:t>
      </w:r>
      <w:r w:rsidRPr="00511473">
        <w:rPr>
          <w:rFonts w:ascii="Arial" w:hAnsi="Arial" w:cs="Arial"/>
          <w:color w:val="auto"/>
          <w:sz w:val="24"/>
          <w:szCs w:val="24"/>
        </w:rPr>
        <w:t>, przebiega w </w:t>
      </w:r>
      <w:r>
        <w:rPr>
          <w:rFonts w:ascii="Arial" w:hAnsi="Arial" w:cs="Arial"/>
          <w:color w:val="auto"/>
          <w:sz w:val="24"/>
          <w:szCs w:val="24"/>
        </w:rPr>
        <w:t>dwóch</w:t>
      </w:r>
      <w:r w:rsidRPr="00511473">
        <w:rPr>
          <w:rFonts w:ascii="Arial" w:hAnsi="Arial" w:cs="Arial"/>
          <w:color w:val="auto"/>
          <w:sz w:val="24"/>
          <w:szCs w:val="24"/>
        </w:rPr>
        <w:t xml:space="preserve"> etapach i trwa do 180 dni kalendarzowych, przy czym do 60 dni trwa ocena wyboru projektów prowadzona przez LGD (I etap), natomiast do </w:t>
      </w:r>
      <w:r>
        <w:rPr>
          <w:rFonts w:ascii="Arial" w:hAnsi="Arial" w:cs="Arial"/>
          <w:color w:val="auto"/>
          <w:sz w:val="24"/>
          <w:szCs w:val="24"/>
        </w:rPr>
        <w:t>120</w:t>
      </w:r>
      <w:r w:rsidRPr="00511473">
        <w:rPr>
          <w:rFonts w:ascii="Arial" w:hAnsi="Arial" w:cs="Arial"/>
          <w:color w:val="auto"/>
          <w:sz w:val="24"/>
          <w:szCs w:val="24"/>
        </w:rPr>
        <w:t xml:space="preserve"> dni ocena prowadzona przez IZ </w:t>
      </w:r>
      <w:r w:rsidRPr="00780859">
        <w:rPr>
          <w:rFonts w:ascii="Arial" w:hAnsi="Arial" w:cs="Arial"/>
          <w:color w:val="auto"/>
          <w:sz w:val="24"/>
          <w:szCs w:val="24"/>
        </w:rPr>
        <w:t>(II etap):</w:t>
      </w:r>
    </w:p>
    <w:p w14:paraId="14439F38" w14:textId="77777777" w:rsidR="003E5F81" w:rsidRDefault="003E5F81" w:rsidP="00DD7185">
      <w:pPr>
        <w:numPr>
          <w:ilvl w:val="0"/>
          <w:numId w:val="25"/>
        </w:numPr>
        <w:spacing w:after="120" w:line="276" w:lineRule="auto"/>
        <w:ind w:left="1134" w:hanging="425"/>
        <w:rPr>
          <w:rFonts w:ascii="Arial" w:hAnsi="Arial" w:cs="Arial"/>
          <w:b/>
          <w:color w:val="auto"/>
          <w:sz w:val="24"/>
          <w:szCs w:val="24"/>
        </w:rPr>
      </w:pPr>
      <w:r w:rsidRPr="00511473">
        <w:rPr>
          <w:rFonts w:ascii="Arial" w:hAnsi="Arial" w:cs="Arial"/>
          <w:b/>
          <w:color w:val="auto"/>
          <w:sz w:val="24"/>
          <w:szCs w:val="24"/>
        </w:rPr>
        <w:t>I etap –</w:t>
      </w:r>
      <w:r w:rsidRPr="00511473">
        <w:rPr>
          <w:rFonts w:ascii="Arial" w:hAnsi="Arial" w:cs="Arial"/>
          <w:color w:val="auto"/>
          <w:sz w:val="24"/>
          <w:szCs w:val="24"/>
        </w:rPr>
        <w:t xml:space="preserve"> </w:t>
      </w:r>
      <w:r w:rsidRPr="00511473">
        <w:rPr>
          <w:rFonts w:ascii="Arial" w:hAnsi="Arial" w:cs="Arial"/>
          <w:b/>
          <w:color w:val="auto"/>
          <w:sz w:val="24"/>
          <w:szCs w:val="24"/>
        </w:rPr>
        <w:t>wybór projektów do dofinansowania przez LGD</w:t>
      </w:r>
      <w:r w:rsidRPr="00511473">
        <w:rPr>
          <w:rFonts w:ascii="Arial" w:hAnsi="Arial" w:cs="Arial"/>
          <w:color w:val="auto"/>
          <w:sz w:val="24"/>
          <w:szCs w:val="24"/>
        </w:rPr>
        <w:t xml:space="preserve"> </w:t>
      </w:r>
      <w:r w:rsidRPr="00511473">
        <w:rPr>
          <w:rFonts w:ascii="Arial" w:hAnsi="Arial" w:cs="Arial"/>
          <w:b/>
          <w:color w:val="auto"/>
          <w:sz w:val="24"/>
          <w:szCs w:val="24"/>
        </w:rPr>
        <w:t>(tzw. ocena w LGD)</w:t>
      </w:r>
      <w:r>
        <w:rPr>
          <w:rFonts w:ascii="Arial" w:hAnsi="Arial" w:cs="Arial"/>
          <w:b/>
          <w:color w:val="auto"/>
          <w:sz w:val="24"/>
          <w:szCs w:val="24"/>
        </w:rPr>
        <w:t>:</w:t>
      </w:r>
    </w:p>
    <w:p w14:paraId="013FE52A" w14:textId="77777777" w:rsidR="003E5F81" w:rsidRPr="00413189" w:rsidRDefault="003E5F81" w:rsidP="00DD7185">
      <w:pPr>
        <w:pStyle w:val="Akapitzlist"/>
        <w:numPr>
          <w:ilvl w:val="0"/>
          <w:numId w:val="80"/>
        </w:numPr>
        <w:spacing w:after="120" w:line="276" w:lineRule="auto"/>
        <w:ind w:left="1418" w:hanging="284"/>
        <w:contextualSpacing w:val="0"/>
        <w:rPr>
          <w:rFonts w:ascii="Arial" w:hAnsi="Arial" w:cs="Arial"/>
          <w:b/>
          <w:color w:val="auto"/>
          <w:sz w:val="24"/>
          <w:szCs w:val="24"/>
        </w:rPr>
      </w:pPr>
      <w:r w:rsidRPr="00157DBF">
        <w:rPr>
          <w:rFonts w:ascii="Arial" w:hAnsi="Arial" w:cs="Arial"/>
          <w:color w:val="auto"/>
          <w:sz w:val="24"/>
          <w:szCs w:val="24"/>
        </w:rPr>
        <w:t>rozpoczyna się pierwszego dnia następującego po dniu zamknięcia naboru i kończy się zatwierdzeniem wyniku oceny</w:t>
      </w:r>
      <w:r>
        <w:rPr>
          <w:rFonts w:ascii="Arial" w:hAnsi="Arial" w:cs="Arial"/>
          <w:color w:val="auto"/>
          <w:sz w:val="24"/>
          <w:szCs w:val="24"/>
        </w:rPr>
        <w:t xml:space="preserve"> </w:t>
      </w:r>
      <w:r w:rsidRPr="00157DBF">
        <w:rPr>
          <w:rFonts w:ascii="Arial" w:hAnsi="Arial" w:cs="Arial"/>
          <w:color w:val="auto"/>
          <w:sz w:val="24"/>
          <w:szCs w:val="24"/>
        </w:rPr>
        <w:t xml:space="preserve">dla wszystkich wniosków </w:t>
      </w:r>
      <w:r w:rsidRPr="00413189">
        <w:rPr>
          <w:rFonts w:ascii="Arial" w:hAnsi="Arial" w:cs="Arial"/>
          <w:color w:val="auto"/>
          <w:sz w:val="24"/>
          <w:szCs w:val="24"/>
        </w:rPr>
        <w:t>złożonych w naborze.</w:t>
      </w:r>
      <w:r w:rsidRPr="00413189">
        <w:rPr>
          <w:rFonts w:ascii="Arial" w:hAnsi="Arial" w:cs="Arial"/>
          <w:b/>
          <w:color w:val="auto"/>
          <w:sz w:val="24"/>
          <w:szCs w:val="24"/>
        </w:rPr>
        <w:t xml:space="preserve"> </w:t>
      </w:r>
    </w:p>
    <w:p w14:paraId="0B472A1E" w14:textId="7FF4A57A" w:rsidR="003E5F81" w:rsidRPr="00157DBF" w:rsidRDefault="003E5F81" w:rsidP="003E5F81">
      <w:pPr>
        <w:pStyle w:val="Akapitzlist"/>
        <w:spacing w:after="120" w:line="276" w:lineRule="auto"/>
        <w:ind w:left="1418"/>
        <w:rPr>
          <w:rFonts w:ascii="Arial" w:hAnsi="Arial" w:cs="Arial"/>
          <w:b/>
          <w:color w:val="auto"/>
          <w:sz w:val="24"/>
          <w:szCs w:val="24"/>
        </w:rPr>
      </w:pPr>
      <w:r w:rsidRPr="00413189">
        <w:rPr>
          <w:rFonts w:ascii="Arial" w:hAnsi="Arial" w:cs="Arial"/>
          <w:color w:val="auto"/>
          <w:sz w:val="24"/>
          <w:szCs w:val="24"/>
        </w:rPr>
        <w:t xml:space="preserve">Rada LGD ocenia projekty zgodnie z Procedurą oceny i wyboru projektów stanowiącej </w:t>
      </w:r>
      <w:r>
        <w:rPr>
          <w:rFonts w:ascii="Arial" w:hAnsi="Arial" w:cs="Arial"/>
          <w:color w:val="auto"/>
          <w:sz w:val="24"/>
          <w:szCs w:val="24"/>
        </w:rPr>
        <w:t>załącznik nr 8</w:t>
      </w:r>
      <w:r w:rsidRPr="00413189">
        <w:rPr>
          <w:rFonts w:ascii="Arial" w:hAnsi="Arial" w:cs="Arial"/>
          <w:color w:val="auto"/>
          <w:sz w:val="24"/>
          <w:szCs w:val="24"/>
        </w:rPr>
        <w:t xml:space="preserve"> do </w:t>
      </w:r>
      <w:r w:rsidRPr="00413189">
        <w:rPr>
          <w:rFonts w:ascii="Arial" w:hAnsi="Arial" w:cs="Arial"/>
          <w:i/>
          <w:color w:val="auto"/>
          <w:sz w:val="24"/>
          <w:szCs w:val="24"/>
        </w:rPr>
        <w:t>Regulaminu</w:t>
      </w:r>
      <w:r w:rsidRPr="00413189">
        <w:rPr>
          <w:rFonts w:ascii="Arial" w:hAnsi="Arial" w:cs="Arial"/>
          <w:color w:val="auto"/>
          <w:sz w:val="24"/>
          <w:szCs w:val="24"/>
        </w:rPr>
        <w:t>.</w:t>
      </w:r>
    </w:p>
    <w:p w14:paraId="44277AAB" w14:textId="77777777" w:rsidR="003E5F81" w:rsidRPr="00780859" w:rsidRDefault="003E5F81" w:rsidP="00DD7185">
      <w:pPr>
        <w:numPr>
          <w:ilvl w:val="0"/>
          <w:numId w:val="25"/>
        </w:numPr>
        <w:spacing w:after="120" w:line="276" w:lineRule="auto"/>
        <w:rPr>
          <w:rFonts w:ascii="Arial" w:hAnsi="Arial" w:cs="Arial"/>
          <w:b/>
          <w:color w:val="auto"/>
          <w:sz w:val="24"/>
          <w:szCs w:val="24"/>
        </w:rPr>
      </w:pPr>
      <w:r w:rsidRPr="00780859">
        <w:rPr>
          <w:rFonts w:ascii="Arial" w:hAnsi="Arial" w:cs="Arial"/>
          <w:b/>
          <w:color w:val="auto"/>
          <w:sz w:val="24"/>
          <w:szCs w:val="24"/>
        </w:rPr>
        <w:t>II etap –</w:t>
      </w:r>
      <w:r w:rsidRPr="00780859">
        <w:rPr>
          <w:rFonts w:ascii="Arial" w:hAnsi="Arial" w:cs="Arial"/>
          <w:color w:val="auto"/>
          <w:sz w:val="24"/>
          <w:szCs w:val="24"/>
        </w:rPr>
        <w:t xml:space="preserve"> </w:t>
      </w:r>
      <w:r w:rsidRPr="00780859">
        <w:rPr>
          <w:rFonts w:ascii="Arial" w:hAnsi="Arial" w:cs="Arial"/>
          <w:b/>
          <w:color w:val="auto"/>
          <w:sz w:val="24"/>
          <w:szCs w:val="24"/>
        </w:rPr>
        <w:t>ocena poprawności dokonanego przez LGD wyboru projektów przez IZ, w tym ostateczna weryfikacja kwalifikowalności wniosku:</w:t>
      </w:r>
    </w:p>
    <w:p w14:paraId="3999D930" w14:textId="01A7E660" w:rsidR="003E5F81" w:rsidRPr="00780859" w:rsidRDefault="003E5F81" w:rsidP="00DD7185">
      <w:pPr>
        <w:pStyle w:val="Akapitzlist"/>
        <w:numPr>
          <w:ilvl w:val="0"/>
          <w:numId w:val="80"/>
        </w:numPr>
        <w:spacing w:after="120" w:line="276" w:lineRule="auto"/>
        <w:ind w:left="1418" w:hanging="284"/>
        <w:rPr>
          <w:rFonts w:ascii="Arial" w:hAnsi="Arial" w:cs="Arial"/>
          <w:b/>
          <w:color w:val="auto"/>
          <w:sz w:val="24"/>
          <w:szCs w:val="24"/>
        </w:rPr>
      </w:pPr>
      <w:r w:rsidRPr="00780859">
        <w:rPr>
          <w:rFonts w:ascii="Arial" w:hAnsi="Arial" w:cs="Arial"/>
          <w:color w:val="auto"/>
          <w:sz w:val="24"/>
          <w:szCs w:val="24"/>
        </w:rPr>
        <w:t xml:space="preserve">rozpoczyna się pierwszego dnia po przekazaniu przez LGD kompletu dokumentów dla wszystkich wniosków podlegających ocenie w ramach danego etapu i kończy się zatwierdzeniem wyniku oceny </w:t>
      </w:r>
      <w:r w:rsidR="00C73ACF">
        <w:rPr>
          <w:rFonts w:ascii="Arial" w:hAnsi="Arial" w:cs="Arial"/>
          <w:color w:val="auto"/>
          <w:sz w:val="24"/>
          <w:szCs w:val="24"/>
        </w:rPr>
        <w:t>dokonanej przez LGD o</w:t>
      </w:r>
      <w:r w:rsidRPr="00780859">
        <w:rPr>
          <w:rFonts w:ascii="Arial" w:hAnsi="Arial" w:cs="Arial"/>
          <w:color w:val="auto"/>
          <w:sz w:val="24"/>
          <w:szCs w:val="24"/>
        </w:rPr>
        <w:t>raz zatwierdzeniem wyniku oceny dla każdego wniosku z osobna przekazanego do oceny.</w:t>
      </w:r>
    </w:p>
    <w:p w14:paraId="5E2DC72D" w14:textId="77777777" w:rsidR="003E5F81" w:rsidRPr="00780859" w:rsidRDefault="003E5F81" w:rsidP="00DD7185">
      <w:pPr>
        <w:numPr>
          <w:ilvl w:val="2"/>
          <w:numId w:val="10"/>
        </w:numPr>
        <w:tabs>
          <w:tab w:val="clear" w:pos="284"/>
          <w:tab w:val="num" w:pos="0"/>
          <w:tab w:val="num" w:pos="847"/>
        </w:tabs>
        <w:spacing w:after="120" w:line="276" w:lineRule="auto"/>
        <w:ind w:left="567" w:hanging="567"/>
        <w:rPr>
          <w:rFonts w:ascii="Arial" w:hAnsi="Arial" w:cs="Arial"/>
          <w:strike/>
          <w:color w:val="auto"/>
          <w:sz w:val="24"/>
          <w:szCs w:val="24"/>
        </w:rPr>
      </w:pPr>
      <w:r w:rsidRPr="00780859">
        <w:rPr>
          <w:rFonts w:ascii="Arial" w:hAnsi="Arial" w:cs="Arial"/>
          <w:color w:val="auto"/>
          <w:sz w:val="24"/>
          <w:szCs w:val="24"/>
        </w:rPr>
        <w:lastRenderedPageBreak/>
        <w:t>Niezakwalifikowanie projektu do II etapu oceny skutkuje niewybraniem wniosku do dofinansowania.</w:t>
      </w:r>
    </w:p>
    <w:p w14:paraId="1D3EE0CB" w14:textId="77777777" w:rsidR="003E5F81" w:rsidRDefault="003E5F81" w:rsidP="00DD7185">
      <w:pPr>
        <w:numPr>
          <w:ilvl w:val="2"/>
          <w:numId w:val="10"/>
        </w:numPr>
        <w:tabs>
          <w:tab w:val="clear" w:pos="284"/>
        </w:tabs>
        <w:spacing w:after="120" w:line="276" w:lineRule="auto"/>
        <w:ind w:left="567" w:hanging="567"/>
        <w:rPr>
          <w:rFonts w:ascii="Arial" w:hAnsi="Arial" w:cs="Arial"/>
          <w:color w:val="auto"/>
          <w:sz w:val="24"/>
          <w:szCs w:val="24"/>
        </w:rPr>
      </w:pPr>
      <w:r w:rsidRPr="002D135E">
        <w:rPr>
          <w:rFonts w:ascii="Arial" w:hAnsi="Arial" w:cs="Arial"/>
          <w:color w:val="auto"/>
          <w:sz w:val="24"/>
          <w:szCs w:val="24"/>
        </w:rPr>
        <w:t xml:space="preserve">Wezwanie </w:t>
      </w:r>
      <w:r>
        <w:rPr>
          <w:rFonts w:ascii="Arial" w:hAnsi="Arial" w:cs="Arial"/>
          <w:color w:val="auto"/>
          <w:sz w:val="24"/>
          <w:szCs w:val="24"/>
        </w:rPr>
        <w:t xml:space="preserve">Wnioskodawcy </w:t>
      </w:r>
      <w:r w:rsidRPr="002D135E">
        <w:rPr>
          <w:rFonts w:ascii="Arial" w:hAnsi="Arial" w:cs="Arial"/>
          <w:color w:val="auto"/>
          <w:sz w:val="24"/>
          <w:szCs w:val="24"/>
        </w:rPr>
        <w:t xml:space="preserve">przez LGD </w:t>
      </w:r>
      <w:r>
        <w:rPr>
          <w:rFonts w:ascii="Arial" w:hAnsi="Arial" w:cs="Arial"/>
          <w:color w:val="auto"/>
          <w:sz w:val="24"/>
          <w:szCs w:val="24"/>
        </w:rPr>
        <w:t xml:space="preserve">do złożenia wyjaśnień/uzupełnień </w:t>
      </w:r>
      <w:r w:rsidRPr="002D135E">
        <w:rPr>
          <w:rFonts w:ascii="Arial" w:hAnsi="Arial" w:cs="Arial"/>
          <w:color w:val="auto"/>
          <w:sz w:val="24"/>
          <w:szCs w:val="24"/>
        </w:rPr>
        <w:t xml:space="preserve">nie wstrzymuje biegu oceny. </w:t>
      </w:r>
    </w:p>
    <w:p w14:paraId="10427E40" w14:textId="77777777" w:rsidR="003E5F81" w:rsidRPr="00257F4F" w:rsidRDefault="003E5F81" w:rsidP="00DD7185">
      <w:pPr>
        <w:numPr>
          <w:ilvl w:val="2"/>
          <w:numId w:val="10"/>
        </w:numPr>
        <w:tabs>
          <w:tab w:val="clear" w:pos="284"/>
          <w:tab w:val="num" w:pos="0"/>
          <w:tab w:val="num" w:pos="847"/>
        </w:tabs>
        <w:spacing w:after="120" w:line="276" w:lineRule="auto"/>
        <w:ind w:left="567" w:hanging="567"/>
        <w:rPr>
          <w:rFonts w:ascii="Arial" w:hAnsi="Arial" w:cs="Arial"/>
          <w:color w:val="auto"/>
          <w:sz w:val="24"/>
          <w:szCs w:val="24"/>
        </w:rPr>
      </w:pPr>
      <w:r w:rsidRPr="00257F4F">
        <w:rPr>
          <w:rFonts w:ascii="Arial" w:hAnsi="Arial" w:cs="Arial"/>
          <w:color w:val="auto"/>
          <w:sz w:val="24"/>
          <w:szCs w:val="24"/>
        </w:rPr>
        <w:t>Każde wezwanie LGD przez IZ do złożenia wyjaśnień/uzupełnień wstrzymuje bieg oceny o czas, w którym LGD dokona czynności związanych z wezwaniem.</w:t>
      </w:r>
    </w:p>
    <w:p w14:paraId="5DA8830C" w14:textId="0203C2C4" w:rsidR="009D4572" w:rsidRPr="00955992" w:rsidRDefault="003E5F81" w:rsidP="00DD7185">
      <w:pPr>
        <w:pStyle w:val="Akapitzlist"/>
        <w:numPr>
          <w:ilvl w:val="2"/>
          <w:numId w:val="10"/>
        </w:numPr>
        <w:tabs>
          <w:tab w:val="clear" w:pos="284"/>
          <w:tab w:val="num" w:pos="567"/>
        </w:tabs>
        <w:spacing w:before="120"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Ocena projektów przeprowadzana jest </w:t>
      </w:r>
      <w:r w:rsidR="00A50E75">
        <w:rPr>
          <w:rFonts w:ascii="Arial" w:hAnsi="Arial" w:cs="Arial"/>
          <w:color w:val="auto"/>
          <w:sz w:val="24"/>
          <w:szCs w:val="24"/>
        </w:rPr>
        <w:t xml:space="preserve">wyłącznie </w:t>
      </w:r>
      <w:r w:rsidRPr="00511473">
        <w:rPr>
          <w:rFonts w:ascii="Arial" w:hAnsi="Arial" w:cs="Arial"/>
          <w:color w:val="auto"/>
          <w:sz w:val="24"/>
          <w:szCs w:val="24"/>
        </w:rPr>
        <w:t xml:space="preserve">w </w:t>
      </w:r>
      <w:r>
        <w:rPr>
          <w:rFonts w:ascii="Arial" w:hAnsi="Arial" w:cs="Arial"/>
          <w:i/>
          <w:color w:val="auto"/>
          <w:sz w:val="24"/>
          <w:szCs w:val="24"/>
        </w:rPr>
        <w:t>S</w:t>
      </w:r>
      <w:r w:rsidRPr="001C26D0">
        <w:rPr>
          <w:rFonts w:ascii="Arial" w:hAnsi="Arial" w:cs="Arial"/>
          <w:i/>
          <w:color w:val="auto"/>
          <w:sz w:val="24"/>
          <w:szCs w:val="24"/>
        </w:rPr>
        <w:t>ystemie IGA</w:t>
      </w:r>
      <w:r w:rsidRPr="00511473">
        <w:rPr>
          <w:rFonts w:ascii="Arial" w:hAnsi="Arial" w:cs="Arial"/>
          <w:color w:val="auto"/>
          <w:sz w:val="24"/>
          <w:szCs w:val="24"/>
        </w:rPr>
        <w:t>, w tym wymiana korespondencji, zakres niezbędnych wyjaśnień</w:t>
      </w:r>
      <w:r w:rsidR="00F13872" w:rsidRPr="00955992">
        <w:rPr>
          <w:rFonts w:ascii="Arial" w:hAnsi="Arial" w:cs="Arial"/>
          <w:color w:val="auto"/>
          <w:sz w:val="24"/>
          <w:szCs w:val="24"/>
        </w:rPr>
        <w:t>.</w:t>
      </w:r>
    </w:p>
    <w:p w14:paraId="2F16C463" w14:textId="5A06ABB4" w:rsidR="00BF01E8" w:rsidRPr="00955992" w:rsidRDefault="00BF01E8" w:rsidP="006C03F4">
      <w:pPr>
        <w:spacing w:before="240" w:after="240" w:line="276" w:lineRule="auto"/>
        <w:jc w:val="center"/>
        <w:rPr>
          <w:rFonts w:ascii="Arial" w:hAnsi="Arial" w:cs="Arial"/>
          <w:color w:val="auto"/>
          <w:sz w:val="24"/>
          <w:szCs w:val="24"/>
        </w:rPr>
      </w:pPr>
      <w:r w:rsidRPr="00955992">
        <w:rPr>
          <w:rFonts w:ascii="Arial" w:hAnsi="Arial" w:cs="Arial"/>
          <w:color w:val="auto"/>
          <w:sz w:val="24"/>
          <w:szCs w:val="24"/>
        </w:rPr>
        <w:t>§</w:t>
      </w:r>
      <w:r w:rsidR="003A7AE3" w:rsidRPr="00955992">
        <w:rPr>
          <w:rFonts w:ascii="Arial" w:hAnsi="Arial" w:cs="Arial"/>
          <w:color w:val="auto"/>
          <w:sz w:val="24"/>
          <w:szCs w:val="24"/>
        </w:rPr>
        <w:t xml:space="preserve"> </w:t>
      </w:r>
      <w:r w:rsidR="00146953" w:rsidRPr="00955992">
        <w:rPr>
          <w:rFonts w:ascii="Arial" w:hAnsi="Arial" w:cs="Arial"/>
          <w:color w:val="auto"/>
          <w:sz w:val="24"/>
          <w:szCs w:val="24"/>
        </w:rPr>
        <w:t>2</w:t>
      </w:r>
      <w:r w:rsidR="003A7AE3" w:rsidRPr="00955992">
        <w:rPr>
          <w:rFonts w:ascii="Arial" w:hAnsi="Arial" w:cs="Arial"/>
          <w:color w:val="auto"/>
          <w:sz w:val="24"/>
          <w:szCs w:val="24"/>
        </w:rPr>
        <w:t>2</w:t>
      </w:r>
    </w:p>
    <w:p w14:paraId="0922775C" w14:textId="77777777" w:rsidR="00314CEB" w:rsidRPr="002D0E16" w:rsidRDefault="00314CEB" w:rsidP="00314CEB">
      <w:pPr>
        <w:spacing w:after="120" w:line="276" w:lineRule="auto"/>
        <w:rPr>
          <w:rFonts w:ascii="Arial" w:hAnsi="Arial" w:cs="Arial"/>
          <w:b/>
          <w:color w:val="auto"/>
          <w:sz w:val="24"/>
          <w:szCs w:val="24"/>
        </w:rPr>
      </w:pPr>
      <w:r w:rsidRPr="002D0E16">
        <w:rPr>
          <w:rFonts w:ascii="Arial" w:hAnsi="Arial" w:cs="Arial"/>
          <w:b/>
          <w:color w:val="auto"/>
          <w:sz w:val="24"/>
          <w:szCs w:val="24"/>
        </w:rPr>
        <w:t>I etap –</w:t>
      </w:r>
      <w:r w:rsidRPr="002D0E16">
        <w:rPr>
          <w:rFonts w:ascii="Arial" w:hAnsi="Arial" w:cs="Arial"/>
          <w:color w:val="auto"/>
          <w:sz w:val="24"/>
          <w:szCs w:val="24"/>
        </w:rPr>
        <w:t xml:space="preserve"> </w:t>
      </w:r>
      <w:r w:rsidRPr="002D0E16">
        <w:rPr>
          <w:rFonts w:ascii="Arial" w:hAnsi="Arial" w:cs="Arial"/>
          <w:b/>
          <w:color w:val="auto"/>
          <w:sz w:val="24"/>
          <w:szCs w:val="24"/>
        </w:rPr>
        <w:t>wybór projektów do dofinansowania przez LGD (tzw. ocena w LGD):</w:t>
      </w:r>
    </w:p>
    <w:p w14:paraId="0A49B341" w14:textId="77777777" w:rsidR="00314CEB" w:rsidRPr="00511473" w:rsidRDefault="00314CEB" w:rsidP="00DD7185">
      <w:pPr>
        <w:numPr>
          <w:ilvl w:val="0"/>
          <w:numId w:val="38"/>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Ocena przez LGD rozpoczyna </w:t>
      </w:r>
      <w:r w:rsidRPr="00780859">
        <w:rPr>
          <w:rFonts w:ascii="Arial" w:hAnsi="Arial" w:cs="Arial"/>
          <w:color w:val="auto"/>
          <w:sz w:val="24"/>
          <w:szCs w:val="24"/>
        </w:rPr>
        <w:t xml:space="preserve">proces wyboru projektów </w:t>
      </w:r>
      <w:r w:rsidRPr="00511473">
        <w:rPr>
          <w:rFonts w:ascii="Arial" w:hAnsi="Arial" w:cs="Arial"/>
          <w:color w:val="auto"/>
          <w:sz w:val="24"/>
          <w:szCs w:val="24"/>
        </w:rPr>
        <w:t xml:space="preserve">i dokonywana jest dla wszystkich projektów </w:t>
      </w:r>
      <w:r w:rsidRPr="00A967FC">
        <w:rPr>
          <w:rFonts w:ascii="Arial" w:hAnsi="Arial" w:cs="Arial"/>
          <w:color w:val="auto"/>
          <w:sz w:val="24"/>
          <w:szCs w:val="24"/>
        </w:rPr>
        <w:t>złożonych w ramach naboru.</w:t>
      </w:r>
    </w:p>
    <w:p w14:paraId="486E8C3F" w14:textId="77777777" w:rsidR="00314CEB" w:rsidRPr="00511473" w:rsidRDefault="00314CEB" w:rsidP="00DD7185">
      <w:pPr>
        <w:numPr>
          <w:ilvl w:val="0"/>
          <w:numId w:val="38"/>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Ocena przez LGD dokonywana jest w systemie logicznym (TAK/NIE/NIE DOTYCZY/DO UZUPEŁNIENIA).</w:t>
      </w:r>
    </w:p>
    <w:p w14:paraId="5407193D" w14:textId="77777777" w:rsidR="00314CEB" w:rsidRPr="00511473" w:rsidRDefault="00314CEB" w:rsidP="00DD7185">
      <w:pPr>
        <w:numPr>
          <w:ilvl w:val="0"/>
          <w:numId w:val="38"/>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LGD dokonuje wyboru </w:t>
      </w:r>
      <w:r>
        <w:rPr>
          <w:rFonts w:ascii="Arial" w:hAnsi="Arial" w:cs="Arial"/>
          <w:color w:val="auto"/>
          <w:sz w:val="24"/>
          <w:szCs w:val="24"/>
        </w:rPr>
        <w:t>projektów</w:t>
      </w:r>
      <w:r w:rsidRPr="00511473">
        <w:rPr>
          <w:rFonts w:ascii="Arial" w:hAnsi="Arial" w:cs="Arial"/>
          <w:color w:val="auto"/>
          <w:sz w:val="24"/>
          <w:szCs w:val="24"/>
        </w:rPr>
        <w:t>:</w:t>
      </w:r>
    </w:p>
    <w:p w14:paraId="2F601686" w14:textId="77777777" w:rsidR="00314CEB" w:rsidRDefault="00314CEB" w:rsidP="00DD7185">
      <w:pPr>
        <w:pStyle w:val="Akapitzlist"/>
        <w:numPr>
          <w:ilvl w:val="0"/>
          <w:numId w:val="96"/>
        </w:numPr>
        <w:spacing w:after="120" w:line="276" w:lineRule="auto"/>
        <w:ind w:left="993" w:hanging="426"/>
        <w:contextualSpacing w:val="0"/>
        <w:rPr>
          <w:rFonts w:ascii="Arial" w:hAnsi="Arial" w:cs="Arial"/>
          <w:color w:val="auto"/>
          <w:sz w:val="24"/>
          <w:szCs w:val="24"/>
        </w:rPr>
      </w:pPr>
      <w:r w:rsidRPr="00780390">
        <w:rPr>
          <w:rFonts w:ascii="Arial" w:hAnsi="Arial" w:cs="Arial"/>
          <w:color w:val="auto"/>
          <w:sz w:val="24"/>
          <w:szCs w:val="24"/>
        </w:rPr>
        <w:t xml:space="preserve">spośród </w:t>
      </w:r>
      <w:r>
        <w:rPr>
          <w:rFonts w:ascii="Arial" w:hAnsi="Arial" w:cs="Arial"/>
          <w:color w:val="auto"/>
          <w:sz w:val="24"/>
          <w:szCs w:val="24"/>
        </w:rPr>
        <w:t>projektów</w:t>
      </w:r>
      <w:r w:rsidRPr="00780390">
        <w:rPr>
          <w:rFonts w:ascii="Arial" w:hAnsi="Arial" w:cs="Arial"/>
          <w:color w:val="auto"/>
          <w:sz w:val="24"/>
          <w:szCs w:val="24"/>
        </w:rPr>
        <w:t>, które:</w:t>
      </w:r>
    </w:p>
    <w:p w14:paraId="144CD299" w14:textId="77777777" w:rsidR="00314CEB" w:rsidRDefault="00314CEB" w:rsidP="00DD7185">
      <w:pPr>
        <w:pStyle w:val="Akapitzlist"/>
        <w:numPr>
          <w:ilvl w:val="0"/>
          <w:numId w:val="97"/>
        </w:numPr>
        <w:spacing w:after="120" w:line="276" w:lineRule="auto"/>
        <w:ind w:left="1418" w:hanging="425"/>
        <w:contextualSpacing w:val="0"/>
        <w:rPr>
          <w:rFonts w:ascii="Arial" w:hAnsi="Arial" w:cs="Arial"/>
          <w:color w:val="auto"/>
          <w:sz w:val="24"/>
          <w:szCs w:val="24"/>
        </w:rPr>
      </w:pPr>
      <w:r w:rsidRPr="00780390">
        <w:rPr>
          <w:rFonts w:ascii="Arial" w:hAnsi="Arial" w:cs="Arial"/>
          <w:color w:val="auto"/>
          <w:sz w:val="24"/>
          <w:szCs w:val="24"/>
        </w:rPr>
        <w:t xml:space="preserve">są objęte wnioskami złożonymi w terminie, miejscu oraz formie, o których mowa w </w:t>
      </w:r>
      <w:r w:rsidRPr="00780390">
        <w:rPr>
          <w:rFonts w:ascii="Arial" w:hAnsi="Arial" w:cs="Arial"/>
          <w:i/>
          <w:color w:val="auto"/>
          <w:sz w:val="24"/>
          <w:szCs w:val="24"/>
        </w:rPr>
        <w:t>Regulaminie</w:t>
      </w:r>
      <w:r w:rsidRPr="00780390">
        <w:rPr>
          <w:rFonts w:ascii="Arial" w:hAnsi="Arial" w:cs="Arial"/>
          <w:color w:val="auto"/>
          <w:sz w:val="24"/>
          <w:szCs w:val="24"/>
        </w:rPr>
        <w:t>,</w:t>
      </w:r>
    </w:p>
    <w:p w14:paraId="6237E8BC" w14:textId="77777777" w:rsidR="00314CEB" w:rsidRDefault="00314CEB" w:rsidP="00DD7185">
      <w:pPr>
        <w:pStyle w:val="Akapitzlist"/>
        <w:numPr>
          <w:ilvl w:val="0"/>
          <w:numId w:val="97"/>
        </w:numPr>
        <w:spacing w:after="120" w:line="276" w:lineRule="auto"/>
        <w:ind w:left="1418" w:hanging="425"/>
        <w:contextualSpacing w:val="0"/>
        <w:rPr>
          <w:rFonts w:ascii="Arial" w:hAnsi="Arial" w:cs="Arial"/>
          <w:color w:val="auto"/>
          <w:sz w:val="24"/>
          <w:szCs w:val="24"/>
        </w:rPr>
      </w:pPr>
      <w:r w:rsidRPr="00780390">
        <w:rPr>
          <w:rFonts w:ascii="Arial" w:hAnsi="Arial" w:cs="Arial"/>
          <w:color w:val="auto"/>
          <w:sz w:val="24"/>
          <w:szCs w:val="24"/>
        </w:rPr>
        <w:t xml:space="preserve">spełniają </w:t>
      </w:r>
      <w:r>
        <w:rPr>
          <w:rFonts w:ascii="Arial" w:hAnsi="Arial" w:cs="Arial"/>
          <w:color w:val="auto"/>
          <w:sz w:val="24"/>
          <w:szCs w:val="24"/>
        </w:rPr>
        <w:t xml:space="preserve">kryteria oceny zgodności z programem (załącznik nr 1 A do </w:t>
      </w:r>
      <w:r w:rsidRPr="00396D19">
        <w:rPr>
          <w:rFonts w:ascii="Arial" w:hAnsi="Arial" w:cs="Arial"/>
          <w:i/>
          <w:color w:val="auto"/>
          <w:sz w:val="24"/>
          <w:szCs w:val="24"/>
        </w:rPr>
        <w:t>Regulaminu</w:t>
      </w:r>
      <w:r>
        <w:rPr>
          <w:rFonts w:ascii="Arial" w:hAnsi="Arial" w:cs="Arial"/>
          <w:color w:val="auto"/>
          <w:sz w:val="24"/>
          <w:szCs w:val="24"/>
        </w:rPr>
        <w:t>),</w:t>
      </w:r>
    </w:p>
    <w:p w14:paraId="15E85422" w14:textId="77777777" w:rsidR="00314CEB" w:rsidRPr="00780390" w:rsidRDefault="00314CEB" w:rsidP="00DD7185">
      <w:pPr>
        <w:pStyle w:val="Akapitzlist"/>
        <w:numPr>
          <w:ilvl w:val="0"/>
          <w:numId w:val="96"/>
        </w:numPr>
        <w:spacing w:after="120" w:line="276" w:lineRule="auto"/>
        <w:ind w:left="993" w:hanging="426"/>
        <w:contextualSpacing w:val="0"/>
        <w:rPr>
          <w:rFonts w:ascii="Arial" w:hAnsi="Arial" w:cs="Arial"/>
          <w:color w:val="auto"/>
          <w:sz w:val="24"/>
          <w:szCs w:val="24"/>
        </w:rPr>
      </w:pPr>
      <w:r w:rsidRPr="00780390">
        <w:rPr>
          <w:rFonts w:ascii="Arial" w:hAnsi="Arial" w:cs="Arial"/>
          <w:color w:val="auto"/>
          <w:sz w:val="24"/>
          <w:szCs w:val="24"/>
        </w:rPr>
        <w:t xml:space="preserve">przy zastosowaniu kryteriów wyboru </w:t>
      </w:r>
      <w:r>
        <w:rPr>
          <w:rFonts w:ascii="Arial" w:hAnsi="Arial" w:cs="Arial"/>
          <w:color w:val="auto"/>
          <w:sz w:val="24"/>
          <w:szCs w:val="24"/>
        </w:rPr>
        <w:t>projektów (</w:t>
      </w:r>
      <w:r w:rsidRPr="00413189">
        <w:rPr>
          <w:rFonts w:ascii="Arial" w:hAnsi="Arial" w:cs="Arial"/>
          <w:color w:val="auto"/>
          <w:sz w:val="24"/>
          <w:szCs w:val="24"/>
        </w:rPr>
        <w:t xml:space="preserve">załącznik nr 1B do </w:t>
      </w:r>
      <w:r w:rsidRPr="00413189">
        <w:rPr>
          <w:rFonts w:ascii="Arial" w:hAnsi="Arial" w:cs="Arial"/>
          <w:i/>
          <w:color w:val="auto"/>
          <w:sz w:val="24"/>
          <w:szCs w:val="24"/>
        </w:rPr>
        <w:t>Regulaminu</w:t>
      </w:r>
      <w:r>
        <w:rPr>
          <w:rFonts w:ascii="Arial" w:hAnsi="Arial" w:cs="Arial"/>
          <w:i/>
          <w:color w:val="auto"/>
          <w:sz w:val="24"/>
          <w:szCs w:val="24"/>
        </w:rPr>
        <w:t>)</w:t>
      </w:r>
    </w:p>
    <w:p w14:paraId="0CF05C0B" w14:textId="77777777" w:rsidR="00314CEB" w:rsidRPr="00AF6214" w:rsidRDefault="00314CEB" w:rsidP="00314CEB">
      <w:pPr>
        <w:spacing w:after="120" w:line="276" w:lineRule="auto"/>
        <w:ind w:left="567"/>
        <w:rPr>
          <w:rFonts w:ascii="Arial" w:hAnsi="Arial" w:cs="Arial"/>
          <w:color w:val="auto"/>
          <w:sz w:val="24"/>
          <w:szCs w:val="24"/>
        </w:rPr>
      </w:pPr>
      <w:r w:rsidRPr="00AF6214">
        <w:rPr>
          <w:rFonts w:ascii="Arial" w:hAnsi="Arial" w:cs="Arial"/>
          <w:color w:val="auto"/>
          <w:sz w:val="24"/>
          <w:szCs w:val="24"/>
        </w:rPr>
        <w:t>i dokonuje ustalenia kwoty wsparcia na wdrażanie LSR</w:t>
      </w:r>
      <w:r>
        <w:rPr>
          <w:rFonts w:ascii="Arial" w:hAnsi="Arial" w:cs="Arial"/>
          <w:color w:val="auto"/>
          <w:sz w:val="24"/>
          <w:szCs w:val="24"/>
        </w:rPr>
        <w:t>, tj. kwoty wskazanej we wniosku lub kwoty skorygowanej w wyniku oceny przez Radę LGD</w:t>
      </w:r>
      <w:r w:rsidRPr="00AF6214">
        <w:rPr>
          <w:rFonts w:ascii="Arial" w:hAnsi="Arial" w:cs="Arial"/>
          <w:color w:val="auto"/>
          <w:sz w:val="24"/>
          <w:szCs w:val="24"/>
        </w:rPr>
        <w:t>.</w:t>
      </w:r>
    </w:p>
    <w:p w14:paraId="7C07D49B" w14:textId="71D280F8" w:rsidR="00314CEB" w:rsidRPr="00511473" w:rsidRDefault="00314CEB" w:rsidP="00DD7185">
      <w:pPr>
        <w:numPr>
          <w:ilvl w:val="0"/>
          <w:numId w:val="38"/>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Ocena </w:t>
      </w:r>
      <w:r w:rsidRPr="00413189">
        <w:rPr>
          <w:rFonts w:ascii="Arial" w:hAnsi="Arial" w:cs="Arial"/>
          <w:color w:val="auto"/>
          <w:sz w:val="24"/>
          <w:szCs w:val="24"/>
        </w:rPr>
        <w:t xml:space="preserve">przez LGD przeprowadzana jest wyłącznie przez organ decyzyjny LGD, tj. Radę LGD, na podstawie Procedury oceny i wyboru projektów stanowiącej załącznik nr </w:t>
      </w:r>
      <w:r>
        <w:rPr>
          <w:rFonts w:ascii="Arial" w:hAnsi="Arial" w:cs="Arial"/>
          <w:color w:val="auto"/>
          <w:sz w:val="24"/>
          <w:szCs w:val="24"/>
        </w:rPr>
        <w:t>8</w:t>
      </w:r>
      <w:r w:rsidRPr="00413189">
        <w:rPr>
          <w:rFonts w:ascii="Arial" w:hAnsi="Arial" w:cs="Arial"/>
          <w:color w:val="auto"/>
          <w:sz w:val="24"/>
          <w:szCs w:val="24"/>
        </w:rPr>
        <w:t xml:space="preserve"> do </w:t>
      </w:r>
      <w:r w:rsidRPr="00413189">
        <w:rPr>
          <w:rFonts w:ascii="Arial" w:hAnsi="Arial" w:cs="Arial"/>
          <w:i/>
          <w:color w:val="auto"/>
          <w:sz w:val="24"/>
          <w:szCs w:val="24"/>
        </w:rPr>
        <w:t>Regulaminu</w:t>
      </w:r>
      <w:r w:rsidRPr="00413189">
        <w:rPr>
          <w:rFonts w:ascii="Arial" w:hAnsi="Arial" w:cs="Arial"/>
          <w:color w:val="auto"/>
          <w:sz w:val="24"/>
          <w:szCs w:val="24"/>
        </w:rPr>
        <w:t>.</w:t>
      </w:r>
    </w:p>
    <w:p w14:paraId="53742A81" w14:textId="77777777" w:rsidR="00314CEB" w:rsidRPr="00413189" w:rsidRDefault="00314CEB" w:rsidP="00DD7185">
      <w:pPr>
        <w:numPr>
          <w:ilvl w:val="0"/>
          <w:numId w:val="38"/>
        </w:numPr>
        <w:spacing w:after="120" w:line="276" w:lineRule="auto"/>
        <w:ind w:left="567" w:hanging="567"/>
        <w:rPr>
          <w:rFonts w:ascii="Arial" w:hAnsi="Arial" w:cs="Arial"/>
          <w:color w:val="auto"/>
          <w:sz w:val="24"/>
          <w:szCs w:val="24"/>
        </w:rPr>
      </w:pPr>
      <w:r w:rsidRPr="00413189">
        <w:rPr>
          <w:rFonts w:ascii="Arial" w:hAnsi="Arial" w:cs="Arial"/>
          <w:color w:val="auto"/>
          <w:sz w:val="24"/>
          <w:szCs w:val="24"/>
        </w:rPr>
        <w:t>Ocena przez Radę LGD polega na weryfikacji projektu pod kątem:</w:t>
      </w:r>
    </w:p>
    <w:p w14:paraId="2A8F7BCB" w14:textId="77777777" w:rsidR="00314CEB" w:rsidRPr="00413189" w:rsidRDefault="00314CEB" w:rsidP="00DD7185">
      <w:pPr>
        <w:pStyle w:val="Akapitzlist"/>
        <w:numPr>
          <w:ilvl w:val="0"/>
          <w:numId w:val="99"/>
        </w:numPr>
        <w:spacing w:after="120" w:line="276" w:lineRule="auto"/>
        <w:ind w:left="993" w:hanging="426"/>
        <w:contextualSpacing w:val="0"/>
        <w:rPr>
          <w:rFonts w:ascii="Arial" w:hAnsi="Arial" w:cs="Arial"/>
          <w:color w:val="auto"/>
          <w:sz w:val="24"/>
          <w:szCs w:val="24"/>
        </w:rPr>
      </w:pPr>
      <w:r w:rsidRPr="00413189">
        <w:rPr>
          <w:rFonts w:ascii="Arial" w:hAnsi="Arial" w:cs="Arial"/>
          <w:color w:val="auto"/>
          <w:sz w:val="24"/>
          <w:szCs w:val="24"/>
        </w:rPr>
        <w:t xml:space="preserve">zgodności z LSR, tj. </w:t>
      </w:r>
    </w:p>
    <w:p w14:paraId="5D8CE7EC" w14:textId="77777777" w:rsidR="00314CEB" w:rsidRPr="00413189" w:rsidRDefault="00314CEB" w:rsidP="00DD7185">
      <w:pPr>
        <w:pStyle w:val="Akapitzlist"/>
        <w:numPr>
          <w:ilvl w:val="0"/>
          <w:numId w:val="98"/>
        </w:numPr>
        <w:spacing w:after="120" w:line="276" w:lineRule="auto"/>
        <w:ind w:left="1418" w:hanging="425"/>
        <w:contextualSpacing w:val="0"/>
        <w:rPr>
          <w:rFonts w:ascii="Arial" w:hAnsi="Arial" w:cs="Arial"/>
          <w:color w:val="auto"/>
          <w:sz w:val="24"/>
          <w:szCs w:val="24"/>
        </w:rPr>
      </w:pPr>
      <w:r w:rsidRPr="00413189">
        <w:rPr>
          <w:rFonts w:ascii="Arial" w:hAnsi="Arial" w:cs="Arial"/>
          <w:color w:val="auto"/>
          <w:sz w:val="24"/>
          <w:szCs w:val="24"/>
        </w:rPr>
        <w:t xml:space="preserve">złożenia wniosku o przyznanie pomocy w miejscu i terminie wskazanym w </w:t>
      </w:r>
      <w:r w:rsidRPr="00413189">
        <w:rPr>
          <w:rFonts w:ascii="Arial" w:hAnsi="Arial" w:cs="Arial"/>
          <w:i/>
          <w:color w:val="auto"/>
          <w:sz w:val="24"/>
          <w:szCs w:val="24"/>
        </w:rPr>
        <w:t>Regulaminie</w:t>
      </w:r>
      <w:r w:rsidRPr="00413189">
        <w:rPr>
          <w:rFonts w:ascii="Arial" w:hAnsi="Arial" w:cs="Arial"/>
          <w:color w:val="auto"/>
          <w:sz w:val="24"/>
          <w:szCs w:val="24"/>
        </w:rPr>
        <w:t>,</w:t>
      </w:r>
    </w:p>
    <w:p w14:paraId="01AA2606" w14:textId="77777777" w:rsidR="00314CEB" w:rsidRPr="00413189" w:rsidRDefault="00314CEB" w:rsidP="00DD7185">
      <w:pPr>
        <w:pStyle w:val="Akapitzlist"/>
        <w:numPr>
          <w:ilvl w:val="0"/>
          <w:numId w:val="98"/>
        </w:numPr>
        <w:spacing w:after="120" w:line="276" w:lineRule="auto"/>
        <w:ind w:left="1418" w:hanging="425"/>
        <w:contextualSpacing w:val="0"/>
        <w:rPr>
          <w:rFonts w:ascii="Arial" w:hAnsi="Arial" w:cs="Arial"/>
          <w:color w:val="auto"/>
          <w:sz w:val="24"/>
          <w:szCs w:val="24"/>
        </w:rPr>
      </w:pPr>
      <w:r w:rsidRPr="00413189">
        <w:rPr>
          <w:rFonts w:ascii="Arial" w:hAnsi="Arial" w:cs="Arial"/>
          <w:color w:val="auto"/>
          <w:sz w:val="24"/>
          <w:szCs w:val="24"/>
        </w:rPr>
        <w:t xml:space="preserve">zgodności projektu z zakresem tematycznym, który został wskazany w </w:t>
      </w:r>
      <w:r w:rsidRPr="00413189">
        <w:rPr>
          <w:rFonts w:ascii="Arial" w:hAnsi="Arial" w:cs="Arial"/>
          <w:i/>
          <w:color w:val="auto"/>
          <w:sz w:val="24"/>
          <w:szCs w:val="24"/>
        </w:rPr>
        <w:t>Regulaminie</w:t>
      </w:r>
      <w:r w:rsidRPr="00413189">
        <w:rPr>
          <w:rFonts w:ascii="Arial" w:hAnsi="Arial" w:cs="Arial"/>
          <w:color w:val="auto"/>
          <w:sz w:val="24"/>
          <w:szCs w:val="24"/>
        </w:rPr>
        <w:t>,</w:t>
      </w:r>
    </w:p>
    <w:p w14:paraId="77816D1F" w14:textId="77777777" w:rsidR="00314CEB" w:rsidRPr="00413189" w:rsidRDefault="00314CEB" w:rsidP="00DD7185">
      <w:pPr>
        <w:pStyle w:val="Akapitzlist"/>
        <w:numPr>
          <w:ilvl w:val="0"/>
          <w:numId w:val="99"/>
        </w:numPr>
        <w:spacing w:after="120" w:line="276" w:lineRule="auto"/>
        <w:ind w:left="993" w:hanging="426"/>
        <w:contextualSpacing w:val="0"/>
        <w:rPr>
          <w:rFonts w:ascii="Arial" w:hAnsi="Arial" w:cs="Arial"/>
          <w:color w:val="auto"/>
          <w:sz w:val="24"/>
          <w:szCs w:val="24"/>
        </w:rPr>
      </w:pPr>
      <w:r w:rsidRPr="00413189">
        <w:rPr>
          <w:rFonts w:ascii="Arial" w:hAnsi="Arial" w:cs="Arial"/>
          <w:color w:val="auto"/>
          <w:sz w:val="24"/>
          <w:szCs w:val="24"/>
        </w:rPr>
        <w:t xml:space="preserve">zgodności z programem zgodnie z kryteriami stanowiącymi załącznik nr 1A do </w:t>
      </w:r>
      <w:r w:rsidRPr="00413189">
        <w:rPr>
          <w:rFonts w:ascii="Arial" w:hAnsi="Arial" w:cs="Arial"/>
          <w:i/>
          <w:color w:val="auto"/>
          <w:sz w:val="24"/>
          <w:szCs w:val="24"/>
        </w:rPr>
        <w:t>Regulaminu,</w:t>
      </w:r>
    </w:p>
    <w:p w14:paraId="3B444044" w14:textId="77777777" w:rsidR="00314CEB" w:rsidRPr="00413189" w:rsidRDefault="00314CEB" w:rsidP="00DD7185">
      <w:pPr>
        <w:pStyle w:val="Akapitzlist"/>
        <w:numPr>
          <w:ilvl w:val="0"/>
          <w:numId w:val="99"/>
        </w:numPr>
        <w:spacing w:after="120" w:line="276" w:lineRule="auto"/>
        <w:ind w:left="993" w:hanging="426"/>
        <w:contextualSpacing w:val="0"/>
        <w:rPr>
          <w:rFonts w:ascii="Arial" w:hAnsi="Arial" w:cs="Arial"/>
          <w:color w:val="auto"/>
          <w:sz w:val="24"/>
          <w:szCs w:val="24"/>
        </w:rPr>
      </w:pPr>
      <w:r w:rsidRPr="00413189">
        <w:rPr>
          <w:rFonts w:ascii="Arial" w:hAnsi="Arial" w:cs="Arial"/>
          <w:color w:val="auto"/>
          <w:sz w:val="24"/>
          <w:szCs w:val="24"/>
        </w:rPr>
        <w:lastRenderedPageBreak/>
        <w:t xml:space="preserve">oceny projektu pod kątem zgodności z kryteriami wyboru projektów stanowiącymi załącznik nr 1B do </w:t>
      </w:r>
      <w:r w:rsidRPr="00413189">
        <w:rPr>
          <w:rFonts w:ascii="Arial" w:hAnsi="Arial" w:cs="Arial"/>
          <w:i/>
          <w:color w:val="auto"/>
          <w:sz w:val="24"/>
          <w:szCs w:val="24"/>
        </w:rPr>
        <w:t>Regulaminu</w:t>
      </w:r>
      <w:r w:rsidRPr="00413189">
        <w:rPr>
          <w:rFonts w:ascii="Arial" w:hAnsi="Arial" w:cs="Arial"/>
          <w:color w:val="auto"/>
          <w:sz w:val="24"/>
          <w:szCs w:val="24"/>
        </w:rPr>
        <w:t>.</w:t>
      </w:r>
    </w:p>
    <w:p w14:paraId="31D92F0E" w14:textId="6D4A83D1" w:rsidR="00BF0912" w:rsidRDefault="00314CEB" w:rsidP="00DD7185">
      <w:pPr>
        <w:numPr>
          <w:ilvl w:val="0"/>
          <w:numId w:val="83"/>
        </w:numPr>
        <w:tabs>
          <w:tab w:val="clear" w:pos="360"/>
        </w:tabs>
        <w:spacing w:after="120" w:line="276" w:lineRule="auto"/>
        <w:ind w:left="567" w:hanging="567"/>
        <w:rPr>
          <w:rFonts w:ascii="Arial" w:hAnsi="Arial" w:cs="Arial"/>
          <w:color w:val="auto"/>
          <w:sz w:val="24"/>
          <w:szCs w:val="24"/>
        </w:rPr>
      </w:pPr>
      <w:r w:rsidRPr="00413189">
        <w:rPr>
          <w:rFonts w:ascii="Arial" w:hAnsi="Arial" w:cs="Arial"/>
          <w:color w:val="auto"/>
          <w:sz w:val="24"/>
          <w:szCs w:val="24"/>
        </w:rPr>
        <w:t>Po dokonaniu oceny projektu w zakresie wskazanym w ust. 5 Rada LGD</w:t>
      </w:r>
      <w:r w:rsidR="0070521C">
        <w:rPr>
          <w:rFonts w:ascii="Arial" w:hAnsi="Arial" w:cs="Arial"/>
          <w:color w:val="auto"/>
          <w:sz w:val="24"/>
          <w:szCs w:val="24"/>
        </w:rPr>
        <w:t xml:space="preserve"> dla projektów wybranych</w:t>
      </w:r>
      <w:r w:rsidRPr="00413189">
        <w:rPr>
          <w:rFonts w:ascii="Arial" w:hAnsi="Arial" w:cs="Arial"/>
          <w:color w:val="auto"/>
          <w:sz w:val="24"/>
          <w:szCs w:val="24"/>
        </w:rPr>
        <w:t xml:space="preserve"> ustala kwotę wsparcia</w:t>
      </w:r>
      <w:r w:rsidR="00467544" w:rsidRPr="00955992">
        <w:rPr>
          <w:rFonts w:ascii="Arial" w:hAnsi="Arial" w:cs="Arial"/>
          <w:color w:val="auto"/>
          <w:sz w:val="24"/>
          <w:szCs w:val="24"/>
        </w:rPr>
        <w:t>.</w:t>
      </w:r>
    </w:p>
    <w:p w14:paraId="1B0D5171" w14:textId="77777777" w:rsidR="00BF0912" w:rsidRDefault="00467544" w:rsidP="00DD7185">
      <w:pPr>
        <w:numPr>
          <w:ilvl w:val="0"/>
          <w:numId w:val="83"/>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t xml:space="preserve">Ocenę </w:t>
      </w:r>
      <w:r w:rsidR="00005998" w:rsidRPr="00BF0912">
        <w:rPr>
          <w:rFonts w:ascii="Arial" w:hAnsi="Arial" w:cs="Arial"/>
          <w:color w:val="auto"/>
          <w:sz w:val="24"/>
          <w:szCs w:val="24"/>
        </w:rPr>
        <w:t>projektu</w:t>
      </w:r>
      <w:r w:rsidRPr="00BF0912">
        <w:rPr>
          <w:rFonts w:ascii="Arial" w:hAnsi="Arial" w:cs="Arial"/>
          <w:color w:val="auto"/>
          <w:sz w:val="24"/>
          <w:szCs w:val="24"/>
        </w:rPr>
        <w:t xml:space="preserve"> przeprow</w:t>
      </w:r>
      <w:r w:rsidR="0073094A" w:rsidRPr="00BF0912">
        <w:rPr>
          <w:rFonts w:ascii="Arial" w:hAnsi="Arial" w:cs="Arial"/>
          <w:color w:val="auto"/>
          <w:sz w:val="24"/>
          <w:szCs w:val="24"/>
        </w:rPr>
        <w:t>adza się na posiedzeniach Rady</w:t>
      </w:r>
      <w:r w:rsidR="00BF59D6" w:rsidRPr="00BF0912">
        <w:rPr>
          <w:rFonts w:ascii="Arial" w:hAnsi="Arial" w:cs="Arial"/>
          <w:color w:val="auto"/>
          <w:sz w:val="24"/>
          <w:szCs w:val="24"/>
        </w:rPr>
        <w:t xml:space="preserve"> LGD</w:t>
      </w:r>
      <w:r w:rsidR="0073094A" w:rsidRPr="00BF0912">
        <w:rPr>
          <w:rFonts w:ascii="Arial" w:hAnsi="Arial" w:cs="Arial"/>
          <w:color w:val="auto"/>
          <w:sz w:val="24"/>
          <w:szCs w:val="24"/>
        </w:rPr>
        <w:t xml:space="preserve">, </w:t>
      </w:r>
      <w:r w:rsidR="009F180B" w:rsidRPr="00BF0912">
        <w:rPr>
          <w:rFonts w:ascii="Arial" w:hAnsi="Arial" w:cs="Arial"/>
          <w:color w:val="auto"/>
          <w:sz w:val="24"/>
          <w:szCs w:val="24"/>
        </w:rPr>
        <w:t>w trybie zgodnym z r</w:t>
      </w:r>
      <w:r w:rsidRPr="00BF0912">
        <w:rPr>
          <w:rFonts w:ascii="Arial" w:hAnsi="Arial" w:cs="Arial"/>
          <w:color w:val="auto"/>
          <w:sz w:val="24"/>
          <w:szCs w:val="24"/>
        </w:rPr>
        <w:t>egulaminem Rady</w:t>
      </w:r>
      <w:r w:rsidR="00BF59D6" w:rsidRPr="00BF0912">
        <w:rPr>
          <w:rFonts w:ascii="Arial" w:hAnsi="Arial" w:cs="Arial"/>
          <w:color w:val="auto"/>
          <w:sz w:val="24"/>
          <w:szCs w:val="24"/>
        </w:rPr>
        <w:t xml:space="preserve"> LGD</w:t>
      </w:r>
      <w:r w:rsidR="007C2D43" w:rsidRPr="00BF0912">
        <w:rPr>
          <w:rFonts w:ascii="Arial" w:hAnsi="Arial" w:cs="Arial"/>
          <w:color w:val="auto"/>
          <w:sz w:val="24"/>
          <w:szCs w:val="24"/>
        </w:rPr>
        <w:t xml:space="preserve"> stanowiącym załącznik nr </w:t>
      </w:r>
      <w:r w:rsidR="00173B6A" w:rsidRPr="00BF0912">
        <w:rPr>
          <w:rFonts w:ascii="Arial" w:hAnsi="Arial" w:cs="Arial"/>
          <w:color w:val="auto"/>
          <w:sz w:val="24"/>
          <w:szCs w:val="24"/>
        </w:rPr>
        <w:t>7</w:t>
      </w:r>
      <w:r w:rsidR="007C2D43" w:rsidRPr="00BF0912">
        <w:rPr>
          <w:rFonts w:ascii="Arial" w:hAnsi="Arial" w:cs="Arial"/>
          <w:color w:val="auto"/>
          <w:sz w:val="24"/>
          <w:szCs w:val="24"/>
        </w:rPr>
        <w:t xml:space="preserve"> do niniejszego Regulaminu</w:t>
      </w:r>
      <w:r w:rsidRPr="00BF0912">
        <w:rPr>
          <w:rFonts w:ascii="Arial" w:hAnsi="Arial" w:cs="Arial"/>
          <w:color w:val="auto"/>
          <w:sz w:val="24"/>
          <w:szCs w:val="24"/>
        </w:rPr>
        <w:t>.</w:t>
      </w:r>
    </w:p>
    <w:p w14:paraId="74D39C67" w14:textId="77777777" w:rsidR="00BF0912" w:rsidRDefault="00467544" w:rsidP="00DD7185">
      <w:pPr>
        <w:numPr>
          <w:ilvl w:val="0"/>
          <w:numId w:val="83"/>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t xml:space="preserve">Przebieg </w:t>
      </w:r>
      <w:r w:rsidR="00080E0F" w:rsidRPr="00BF0912">
        <w:rPr>
          <w:rFonts w:ascii="Arial" w:hAnsi="Arial" w:cs="Arial"/>
          <w:color w:val="auto"/>
          <w:sz w:val="24"/>
          <w:szCs w:val="24"/>
        </w:rPr>
        <w:t xml:space="preserve">oraz wyniki </w:t>
      </w:r>
      <w:r w:rsidRPr="00BF0912">
        <w:rPr>
          <w:rFonts w:ascii="Arial" w:hAnsi="Arial" w:cs="Arial"/>
          <w:color w:val="auto"/>
          <w:sz w:val="24"/>
          <w:szCs w:val="24"/>
        </w:rPr>
        <w:t>oceny dokumentuje się w protokole.</w:t>
      </w:r>
    </w:p>
    <w:p w14:paraId="4314DD6E" w14:textId="722757C1" w:rsidR="00BF0912" w:rsidRDefault="00306A00" w:rsidP="00DD7185">
      <w:pPr>
        <w:numPr>
          <w:ilvl w:val="0"/>
          <w:numId w:val="83"/>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t xml:space="preserve">Jeżeli w trakcie rozpatrywania wniosku, konieczne jest uzyskanie wyjaśnień lub dokumentów niezbędnych do oceny zgodności </w:t>
      </w:r>
      <w:r w:rsidR="004F28C4" w:rsidRPr="00BF0912">
        <w:rPr>
          <w:rFonts w:ascii="Arial" w:hAnsi="Arial" w:cs="Arial"/>
          <w:color w:val="auto"/>
          <w:sz w:val="24"/>
          <w:szCs w:val="24"/>
        </w:rPr>
        <w:t xml:space="preserve">projektu </w:t>
      </w:r>
      <w:r w:rsidRPr="00BF0912">
        <w:rPr>
          <w:rFonts w:ascii="Arial" w:hAnsi="Arial" w:cs="Arial"/>
          <w:color w:val="auto"/>
          <w:sz w:val="24"/>
          <w:szCs w:val="24"/>
        </w:rPr>
        <w:t>z LSR</w:t>
      </w:r>
      <w:r w:rsidR="003A09BF" w:rsidRPr="00BF0912">
        <w:rPr>
          <w:rFonts w:ascii="Arial" w:hAnsi="Arial" w:cs="Arial"/>
          <w:color w:val="auto"/>
          <w:sz w:val="24"/>
          <w:szCs w:val="24"/>
        </w:rPr>
        <w:t xml:space="preserve">, wyboru </w:t>
      </w:r>
      <w:r w:rsidRPr="00BF0912">
        <w:rPr>
          <w:rFonts w:ascii="Arial" w:hAnsi="Arial" w:cs="Arial"/>
          <w:color w:val="auto"/>
          <w:sz w:val="24"/>
          <w:szCs w:val="24"/>
        </w:rPr>
        <w:t>operacji lub ustalenia kwoty wsparcia, LGD wzywa podmiot ubiegający się o to wsparcie do złożenia tych wyjaśnień lub dokumentów</w:t>
      </w:r>
      <w:r w:rsidR="00A50E75">
        <w:rPr>
          <w:rFonts w:ascii="Arial" w:hAnsi="Arial" w:cs="Arial"/>
          <w:color w:val="auto"/>
          <w:sz w:val="24"/>
          <w:szCs w:val="24"/>
        </w:rPr>
        <w:t xml:space="preserve"> w </w:t>
      </w:r>
      <w:r w:rsidR="00A50E75" w:rsidRPr="00A50E75">
        <w:rPr>
          <w:rFonts w:ascii="Arial" w:hAnsi="Arial" w:cs="Arial"/>
          <w:i/>
          <w:color w:val="auto"/>
          <w:sz w:val="24"/>
          <w:szCs w:val="24"/>
        </w:rPr>
        <w:t>Systemie IGA</w:t>
      </w:r>
      <w:r w:rsidRPr="00BF0912">
        <w:rPr>
          <w:rFonts w:ascii="Arial" w:hAnsi="Arial" w:cs="Arial"/>
          <w:color w:val="auto"/>
          <w:sz w:val="24"/>
          <w:szCs w:val="24"/>
        </w:rPr>
        <w:t xml:space="preserve">, </w:t>
      </w:r>
      <w:r w:rsidRPr="000542CB">
        <w:rPr>
          <w:rFonts w:ascii="Arial" w:hAnsi="Arial" w:cs="Arial"/>
          <w:color w:val="auto"/>
          <w:sz w:val="24"/>
          <w:szCs w:val="24"/>
        </w:rPr>
        <w:t xml:space="preserve">w terminie </w:t>
      </w:r>
      <w:r w:rsidR="00516D04" w:rsidRPr="000542CB">
        <w:rPr>
          <w:rFonts w:ascii="Arial" w:hAnsi="Arial" w:cs="Arial"/>
          <w:color w:val="auto"/>
          <w:sz w:val="24"/>
          <w:szCs w:val="24"/>
        </w:rPr>
        <w:t>nie krótszym niż 3 i nie dłuższym niż 7</w:t>
      </w:r>
      <w:r w:rsidRPr="000542CB">
        <w:rPr>
          <w:rFonts w:ascii="Arial" w:hAnsi="Arial" w:cs="Arial"/>
          <w:color w:val="auto"/>
          <w:sz w:val="24"/>
          <w:szCs w:val="24"/>
        </w:rPr>
        <w:t xml:space="preserve"> dni od dnia doręczenia w</w:t>
      </w:r>
      <w:r w:rsidRPr="00BF0912">
        <w:rPr>
          <w:rFonts w:ascii="Arial" w:hAnsi="Arial" w:cs="Arial"/>
          <w:color w:val="auto"/>
          <w:sz w:val="24"/>
          <w:szCs w:val="24"/>
        </w:rPr>
        <w:t>ezwania.</w:t>
      </w:r>
    </w:p>
    <w:p w14:paraId="66048BA0" w14:textId="1D748659" w:rsidR="00BF0912" w:rsidRDefault="00306A00" w:rsidP="00DD7185">
      <w:pPr>
        <w:numPr>
          <w:ilvl w:val="0"/>
          <w:numId w:val="83"/>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t>Jeśli Wnioskodawca w wyznaczonym terminie nie złoży wyjaśnień lub dokumentów</w:t>
      </w:r>
      <w:r w:rsidR="00A50E75" w:rsidRPr="00A50E75">
        <w:rPr>
          <w:rFonts w:ascii="Arial" w:hAnsi="Arial" w:cs="Arial"/>
          <w:color w:val="auto"/>
          <w:sz w:val="24"/>
          <w:szCs w:val="24"/>
        </w:rPr>
        <w:t xml:space="preserve"> </w:t>
      </w:r>
      <w:r w:rsidR="00A50E75">
        <w:rPr>
          <w:rFonts w:ascii="Arial" w:hAnsi="Arial" w:cs="Arial"/>
          <w:color w:val="auto"/>
          <w:sz w:val="24"/>
          <w:szCs w:val="24"/>
        </w:rPr>
        <w:t xml:space="preserve">w </w:t>
      </w:r>
      <w:r w:rsidR="00A50E75" w:rsidRPr="00A50E75">
        <w:rPr>
          <w:rFonts w:ascii="Arial" w:hAnsi="Arial" w:cs="Arial"/>
          <w:i/>
          <w:color w:val="auto"/>
          <w:sz w:val="24"/>
          <w:szCs w:val="24"/>
        </w:rPr>
        <w:t>Systemie IGA</w:t>
      </w:r>
      <w:r w:rsidRPr="00BF0912">
        <w:rPr>
          <w:rFonts w:ascii="Arial" w:hAnsi="Arial" w:cs="Arial"/>
          <w:color w:val="auto"/>
          <w:sz w:val="24"/>
          <w:szCs w:val="24"/>
        </w:rPr>
        <w:t xml:space="preserve">, do złożenia których został wezwany, jego wniosek podlega ocenie na podstawie danych wynikających z dokumentacji dotychczas przedłożonej przez Wnioskodawcę. </w:t>
      </w:r>
    </w:p>
    <w:p w14:paraId="03FC1A3C" w14:textId="10617174" w:rsidR="00BF0912" w:rsidRDefault="00C3555B" w:rsidP="00DD7185">
      <w:pPr>
        <w:numPr>
          <w:ilvl w:val="0"/>
          <w:numId w:val="83"/>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t xml:space="preserve">Jeśli </w:t>
      </w:r>
      <w:r w:rsidR="003A09BF" w:rsidRPr="00BF0912">
        <w:rPr>
          <w:rFonts w:ascii="Arial" w:hAnsi="Arial" w:cs="Arial"/>
          <w:color w:val="auto"/>
          <w:sz w:val="24"/>
          <w:szCs w:val="24"/>
        </w:rPr>
        <w:t>W</w:t>
      </w:r>
      <w:r w:rsidRPr="00BF0912">
        <w:rPr>
          <w:rFonts w:ascii="Arial" w:hAnsi="Arial" w:cs="Arial"/>
          <w:color w:val="auto"/>
          <w:sz w:val="24"/>
          <w:szCs w:val="24"/>
        </w:rPr>
        <w:t xml:space="preserve">nioskodawca w </w:t>
      </w:r>
      <w:r w:rsidR="00A50E75" w:rsidRPr="00A50E75">
        <w:rPr>
          <w:rFonts w:ascii="Arial" w:hAnsi="Arial" w:cs="Arial"/>
          <w:i/>
          <w:color w:val="auto"/>
          <w:sz w:val="24"/>
          <w:szCs w:val="24"/>
        </w:rPr>
        <w:t>Systemie IGA</w:t>
      </w:r>
      <w:r w:rsidR="00A50E75" w:rsidRPr="00BF0912">
        <w:rPr>
          <w:rFonts w:ascii="Arial" w:hAnsi="Arial" w:cs="Arial"/>
          <w:color w:val="auto"/>
          <w:sz w:val="24"/>
          <w:szCs w:val="24"/>
        </w:rPr>
        <w:t xml:space="preserve"> </w:t>
      </w:r>
      <w:r w:rsidR="00A50E75">
        <w:rPr>
          <w:rFonts w:ascii="Arial" w:hAnsi="Arial" w:cs="Arial"/>
          <w:color w:val="auto"/>
          <w:sz w:val="24"/>
          <w:szCs w:val="24"/>
        </w:rPr>
        <w:t xml:space="preserve">w </w:t>
      </w:r>
      <w:r w:rsidRPr="00BF0912">
        <w:rPr>
          <w:rFonts w:ascii="Arial" w:hAnsi="Arial" w:cs="Arial"/>
          <w:color w:val="auto"/>
          <w:sz w:val="24"/>
          <w:szCs w:val="24"/>
        </w:rPr>
        <w:t>wyznaczonym terminie złoży częściowe wyjaśnienia lub dokumenty, do złożenia których został wezwany, jego wniosek podlega ocenie na podstawie dokumentów złożonych w ramach naboru i/lub uzupełnień.</w:t>
      </w:r>
    </w:p>
    <w:p w14:paraId="72D32095" w14:textId="155569D7" w:rsidR="00BF0912" w:rsidRDefault="00C3555B" w:rsidP="00DD7185">
      <w:pPr>
        <w:numPr>
          <w:ilvl w:val="0"/>
          <w:numId w:val="83"/>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t>Jeżeli wyjaśnienia lub dokumenty złożone zostaną przez Wnioskodawcę</w:t>
      </w:r>
      <w:r w:rsidR="00A50E75" w:rsidRPr="00A50E75">
        <w:rPr>
          <w:rFonts w:ascii="Arial" w:hAnsi="Arial" w:cs="Arial"/>
          <w:color w:val="auto"/>
          <w:sz w:val="24"/>
          <w:szCs w:val="24"/>
        </w:rPr>
        <w:t xml:space="preserve"> </w:t>
      </w:r>
      <w:r w:rsidR="00A50E75">
        <w:rPr>
          <w:rFonts w:ascii="Arial" w:hAnsi="Arial" w:cs="Arial"/>
          <w:color w:val="auto"/>
          <w:sz w:val="24"/>
          <w:szCs w:val="24"/>
        </w:rPr>
        <w:t xml:space="preserve">w </w:t>
      </w:r>
      <w:r w:rsidR="00A50E75" w:rsidRPr="00A50E75">
        <w:rPr>
          <w:rFonts w:ascii="Arial" w:hAnsi="Arial" w:cs="Arial"/>
          <w:i/>
          <w:color w:val="auto"/>
          <w:sz w:val="24"/>
          <w:szCs w:val="24"/>
        </w:rPr>
        <w:t>Systemie IGA</w:t>
      </w:r>
      <w:r w:rsidRPr="00BF0912">
        <w:rPr>
          <w:rFonts w:ascii="Arial" w:hAnsi="Arial" w:cs="Arial"/>
          <w:color w:val="auto"/>
          <w:sz w:val="24"/>
          <w:szCs w:val="24"/>
        </w:rPr>
        <w:t xml:space="preserve"> po wyznaczonym terminie lub Wnioskodawca złoży wyjaśnienia lub dokumenty, do których złożenia nie został wezwany, nie są one brane pod uwagę.  </w:t>
      </w:r>
    </w:p>
    <w:p w14:paraId="0BDD1DFC" w14:textId="77777777" w:rsidR="00BF0912" w:rsidRDefault="00C3555B" w:rsidP="00DD7185">
      <w:pPr>
        <w:numPr>
          <w:ilvl w:val="0"/>
          <w:numId w:val="83"/>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t>Wezwanie wysyłane jest do Wnioskodawcy za pośrednictwem systemu IGA.</w:t>
      </w:r>
    </w:p>
    <w:p w14:paraId="38586FFF" w14:textId="3406BF34" w:rsidR="00BF0912" w:rsidRDefault="001654BB" w:rsidP="00DD7185">
      <w:pPr>
        <w:numPr>
          <w:ilvl w:val="0"/>
          <w:numId w:val="83"/>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t xml:space="preserve">Wezwanie do złożenia </w:t>
      </w:r>
      <w:r w:rsidR="00A50E75">
        <w:rPr>
          <w:rFonts w:ascii="Arial" w:hAnsi="Arial" w:cs="Arial"/>
          <w:color w:val="auto"/>
          <w:sz w:val="24"/>
          <w:szCs w:val="24"/>
        </w:rPr>
        <w:t xml:space="preserve">uzupełnień/ </w:t>
      </w:r>
      <w:r w:rsidRPr="00BF0912">
        <w:rPr>
          <w:rFonts w:ascii="Arial" w:hAnsi="Arial" w:cs="Arial"/>
          <w:color w:val="auto"/>
          <w:sz w:val="24"/>
          <w:szCs w:val="24"/>
        </w:rPr>
        <w:t xml:space="preserve">wyjaśnień lub dokumentów </w:t>
      </w:r>
      <w:r w:rsidR="00EE30F0" w:rsidRPr="00BF0912">
        <w:rPr>
          <w:rFonts w:ascii="Arial" w:hAnsi="Arial" w:cs="Arial"/>
          <w:color w:val="auto"/>
          <w:sz w:val="24"/>
          <w:szCs w:val="24"/>
        </w:rPr>
        <w:t>kieruje do Wnioskodawcy</w:t>
      </w:r>
      <w:r w:rsidRPr="00BF0912">
        <w:rPr>
          <w:rFonts w:ascii="Arial" w:hAnsi="Arial" w:cs="Arial"/>
          <w:color w:val="auto"/>
          <w:sz w:val="24"/>
          <w:szCs w:val="24"/>
        </w:rPr>
        <w:t xml:space="preserve"> </w:t>
      </w:r>
      <w:r w:rsidR="00A50E75">
        <w:rPr>
          <w:rFonts w:ascii="Arial" w:hAnsi="Arial" w:cs="Arial"/>
          <w:color w:val="auto"/>
          <w:sz w:val="24"/>
          <w:szCs w:val="24"/>
        </w:rPr>
        <w:t xml:space="preserve">w </w:t>
      </w:r>
      <w:r w:rsidR="00A50E75" w:rsidRPr="00A50E75">
        <w:rPr>
          <w:rFonts w:ascii="Arial" w:hAnsi="Arial" w:cs="Arial"/>
          <w:i/>
          <w:color w:val="auto"/>
          <w:sz w:val="24"/>
          <w:szCs w:val="24"/>
        </w:rPr>
        <w:t>Systemie IGA</w:t>
      </w:r>
      <w:r w:rsidR="00A50E75" w:rsidRPr="00BF0912">
        <w:rPr>
          <w:rFonts w:ascii="Arial" w:hAnsi="Arial" w:cs="Arial"/>
          <w:color w:val="auto"/>
          <w:sz w:val="24"/>
          <w:szCs w:val="24"/>
        </w:rPr>
        <w:t xml:space="preserve"> </w:t>
      </w:r>
      <w:r w:rsidRPr="00BF0912">
        <w:rPr>
          <w:rFonts w:ascii="Arial" w:hAnsi="Arial" w:cs="Arial"/>
          <w:color w:val="auto"/>
          <w:sz w:val="24"/>
          <w:szCs w:val="24"/>
        </w:rPr>
        <w:t>Rada</w:t>
      </w:r>
      <w:r w:rsidR="00BF59D6" w:rsidRPr="00BF0912">
        <w:rPr>
          <w:rFonts w:ascii="Arial" w:hAnsi="Arial" w:cs="Arial"/>
          <w:color w:val="auto"/>
          <w:sz w:val="24"/>
          <w:szCs w:val="24"/>
        </w:rPr>
        <w:t xml:space="preserve"> LGD</w:t>
      </w:r>
      <w:r w:rsidRPr="00BF0912">
        <w:rPr>
          <w:rFonts w:ascii="Arial" w:hAnsi="Arial" w:cs="Arial"/>
          <w:color w:val="auto"/>
          <w:sz w:val="24"/>
          <w:szCs w:val="24"/>
        </w:rPr>
        <w:t>.</w:t>
      </w:r>
    </w:p>
    <w:p w14:paraId="1A0EEBAE" w14:textId="35EF6279" w:rsidR="00BF0912" w:rsidRDefault="00452F47" w:rsidP="00DD7185">
      <w:pPr>
        <w:numPr>
          <w:ilvl w:val="0"/>
          <w:numId w:val="83"/>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t>Wezwanie może być zastosowane dwukrotnie</w:t>
      </w:r>
      <w:r w:rsidRPr="00BF0912">
        <w:rPr>
          <w:rFonts w:ascii="Arial" w:hAnsi="Arial" w:cs="Arial"/>
          <w:i/>
          <w:color w:val="auto"/>
          <w:sz w:val="22"/>
          <w:szCs w:val="24"/>
        </w:rPr>
        <w:t xml:space="preserve"> </w:t>
      </w:r>
      <w:r w:rsidRPr="00BF0912">
        <w:rPr>
          <w:rFonts w:ascii="Arial" w:hAnsi="Arial" w:cs="Arial"/>
          <w:color w:val="auto"/>
          <w:sz w:val="24"/>
          <w:szCs w:val="24"/>
        </w:rPr>
        <w:t>przez Radę LGD w całym procesie oceny danego wniosku, co nie oznacza obowiązku wykorzystania jednego lub obydwu wezwań.</w:t>
      </w:r>
    </w:p>
    <w:p w14:paraId="72469940" w14:textId="77777777" w:rsidR="00BF0912" w:rsidRDefault="00452F47" w:rsidP="00DD7185">
      <w:pPr>
        <w:numPr>
          <w:ilvl w:val="0"/>
          <w:numId w:val="83"/>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t>Uzupełnienia nie mogą prowadzić do istotnej zmiany całego projektu, która mogłaby mieć wpływ na wybór projektu do dofinansowania, a Wnioskodawca zobowiązany jest do przekazania każdorazowo pisemnej informacji o ich wprowadzeniu i odpowiedniego ich uzasadnienia.</w:t>
      </w:r>
    </w:p>
    <w:p w14:paraId="6DF71FD3" w14:textId="77777777" w:rsidR="00BF0912" w:rsidRDefault="00452F47" w:rsidP="00DD7185">
      <w:pPr>
        <w:numPr>
          <w:ilvl w:val="0"/>
          <w:numId w:val="83"/>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t xml:space="preserve">Wnioskodawca jest obowiązany przedstawiać dowody oraz składać wyjaśnienia niezbędne do oceny wniosku, wyboru projektu lub ustalenia kwoty wsparcia na wdrażanie LSR zgodnie z prawdą i bez zatajania czegokolwiek. Ciężar </w:t>
      </w:r>
      <w:r w:rsidRPr="00BF0912">
        <w:rPr>
          <w:rFonts w:ascii="Arial" w:hAnsi="Arial" w:cs="Arial"/>
          <w:color w:val="auto"/>
          <w:sz w:val="24"/>
          <w:szCs w:val="24"/>
        </w:rPr>
        <w:lastRenderedPageBreak/>
        <w:t>udowodnienia faktu spoczywa na podmiocie, który z tego faktu wywodzi skutki prawne.</w:t>
      </w:r>
    </w:p>
    <w:p w14:paraId="691D78AC" w14:textId="77777777" w:rsidR="00BF0912" w:rsidRDefault="00452F47" w:rsidP="00DD7185">
      <w:pPr>
        <w:numPr>
          <w:ilvl w:val="0"/>
          <w:numId w:val="83"/>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t xml:space="preserve">Rada LGD dokonuje oceny zgodności projektu z LSR w zakresie wskazanym w ust. 5 oraz z programem zgodnie z załącznikiem nr 1A do </w:t>
      </w:r>
      <w:r w:rsidRPr="00BF0912">
        <w:rPr>
          <w:rFonts w:ascii="Arial" w:hAnsi="Arial" w:cs="Arial"/>
          <w:i/>
          <w:color w:val="auto"/>
          <w:sz w:val="24"/>
          <w:szCs w:val="24"/>
        </w:rPr>
        <w:t>Regulaminu</w:t>
      </w:r>
      <w:r w:rsidRPr="00BF0912">
        <w:rPr>
          <w:rFonts w:ascii="Arial" w:hAnsi="Arial" w:cs="Arial"/>
          <w:color w:val="auto"/>
          <w:sz w:val="24"/>
          <w:szCs w:val="24"/>
        </w:rPr>
        <w:t>.</w:t>
      </w:r>
    </w:p>
    <w:p w14:paraId="123A7EAD" w14:textId="273F4FDF" w:rsidR="00BF0912" w:rsidRPr="00AC380E" w:rsidRDefault="00452F47" w:rsidP="00DD7185">
      <w:pPr>
        <w:numPr>
          <w:ilvl w:val="0"/>
          <w:numId w:val="83"/>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t xml:space="preserve">Ocena spełniania kryteriów, stanowiących załącznik nr 1A do </w:t>
      </w:r>
      <w:r w:rsidRPr="00BF0912">
        <w:rPr>
          <w:rFonts w:ascii="Arial" w:hAnsi="Arial" w:cs="Arial"/>
          <w:i/>
          <w:color w:val="auto"/>
          <w:sz w:val="24"/>
          <w:szCs w:val="24"/>
        </w:rPr>
        <w:t>Regulaminu</w:t>
      </w:r>
      <w:r w:rsidRPr="00BF0912">
        <w:rPr>
          <w:rFonts w:ascii="Arial" w:hAnsi="Arial" w:cs="Arial"/>
          <w:color w:val="auto"/>
          <w:sz w:val="24"/>
          <w:szCs w:val="24"/>
        </w:rPr>
        <w:t>, wyrażonych zero-jedynkowo polega na przypisaniu im wartości logicznych „tak”, „nie” lub wskazaniu, że projekt powinien zostać skierowany do uzupełnienia lub poprawy, w części dotyczącej spełniania kryteriów oceny zgodności z programem, na etapie uzupełnień. Możliwe jest również stwierdzenie, że kryterium nie dotyczy danego projektu. Spełnienie ww. kryteriów lub skierowanie ich do uzupełnień jest konieczne do przyznania dofinansowania.</w:t>
      </w:r>
    </w:p>
    <w:p w14:paraId="2595D037" w14:textId="7E2D216A" w:rsidR="00BF0912" w:rsidRPr="00AC380E" w:rsidRDefault="00452F47" w:rsidP="00DD7185">
      <w:pPr>
        <w:numPr>
          <w:ilvl w:val="0"/>
          <w:numId w:val="83"/>
        </w:numPr>
        <w:tabs>
          <w:tab w:val="clear" w:pos="360"/>
        </w:tabs>
        <w:spacing w:after="120" w:line="276" w:lineRule="auto"/>
        <w:ind w:left="567" w:hanging="567"/>
        <w:rPr>
          <w:rFonts w:ascii="Arial" w:hAnsi="Arial" w:cs="Arial"/>
          <w:color w:val="auto"/>
          <w:sz w:val="24"/>
          <w:szCs w:val="24"/>
        </w:rPr>
      </w:pPr>
      <w:r w:rsidRPr="00AC380E">
        <w:rPr>
          <w:rFonts w:ascii="Arial" w:hAnsi="Arial" w:cs="Arial"/>
          <w:color w:val="auto"/>
          <w:sz w:val="24"/>
          <w:szCs w:val="24"/>
        </w:rPr>
        <w:t xml:space="preserve">Wnioski, które zostały ocenione negatywnie w ramach oceny zgodności z LSR oraz z programem zgodnie z załącznikiem nr 1A do </w:t>
      </w:r>
      <w:r w:rsidRPr="00AC380E">
        <w:rPr>
          <w:rFonts w:ascii="Arial" w:hAnsi="Arial" w:cs="Arial"/>
          <w:i/>
          <w:color w:val="auto"/>
          <w:sz w:val="24"/>
          <w:szCs w:val="24"/>
        </w:rPr>
        <w:t>Regulaminu</w:t>
      </w:r>
      <w:r w:rsidRPr="00AC380E">
        <w:rPr>
          <w:rFonts w:ascii="Arial" w:hAnsi="Arial" w:cs="Arial"/>
          <w:color w:val="auto"/>
          <w:sz w:val="24"/>
          <w:szCs w:val="24"/>
        </w:rPr>
        <w:t xml:space="preserve"> umieszcza się na liście projektów niewybranych do dofinansowania ze wskazaniem przyczyny niepodlegania dalszej ocenie. </w:t>
      </w:r>
    </w:p>
    <w:p w14:paraId="2C63144C" w14:textId="77777777" w:rsidR="00BF0912" w:rsidRPr="00AC380E" w:rsidRDefault="00452F47" w:rsidP="00DD7185">
      <w:pPr>
        <w:numPr>
          <w:ilvl w:val="0"/>
          <w:numId w:val="83"/>
        </w:numPr>
        <w:tabs>
          <w:tab w:val="clear" w:pos="360"/>
        </w:tabs>
        <w:spacing w:after="120" w:line="276" w:lineRule="auto"/>
        <w:ind w:left="567" w:hanging="567"/>
        <w:rPr>
          <w:rFonts w:ascii="Arial" w:hAnsi="Arial" w:cs="Arial"/>
          <w:color w:val="auto"/>
          <w:sz w:val="24"/>
          <w:szCs w:val="24"/>
        </w:rPr>
      </w:pPr>
      <w:r w:rsidRPr="00AC380E">
        <w:rPr>
          <w:rFonts w:ascii="Arial" w:hAnsi="Arial" w:cs="Arial"/>
          <w:color w:val="auto"/>
          <w:sz w:val="24"/>
          <w:szCs w:val="24"/>
        </w:rPr>
        <w:t xml:space="preserve">Ocena projektu według obowiązujących kryteriów wyboru projektów stanowiących załącznik nr 1B do </w:t>
      </w:r>
      <w:r w:rsidRPr="00AC380E">
        <w:rPr>
          <w:rFonts w:ascii="Arial" w:hAnsi="Arial" w:cs="Arial"/>
          <w:i/>
          <w:color w:val="auto"/>
          <w:sz w:val="24"/>
          <w:szCs w:val="24"/>
        </w:rPr>
        <w:t xml:space="preserve">Regulaminu </w:t>
      </w:r>
      <w:r w:rsidRPr="00AC380E">
        <w:rPr>
          <w:rFonts w:ascii="Arial" w:hAnsi="Arial" w:cs="Arial"/>
          <w:color w:val="auto"/>
          <w:sz w:val="24"/>
          <w:szCs w:val="24"/>
        </w:rPr>
        <w:t>dokonywana jest poprzez przyznanie danemu wnioskowi punktów w ramach poszczególnych kryteriów. Punkty przyznawane są w ramach skali punktowej określonej dla każdego z kryteriów</w:t>
      </w:r>
      <w:r w:rsidR="009347E6" w:rsidRPr="00AC380E">
        <w:rPr>
          <w:rFonts w:ascii="Arial" w:hAnsi="Arial" w:cs="Arial"/>
          <w:color w:val="auto"/>
          <w:sz w:val="24"/>
          <w:szCs w:val="24"/>
        </w:rPr>
        <w:t>.</w:t>
      </w:r>
    </w:p>
    <w:p w14:paraId="6F150716" w14:textId="77777777" w:rsidR="00F77968" w:rsidRPr="00AC380E" w:rsidRDefault="00F77968" w:rsidP="00DD7185">
      <w:pPr>
        <w:numPr>
          <w:ilvl w:val="0"/>
          <w:numId w:val="83"/>
        </w:numPr>
        <w:tabs>
          <w:tab w:val="clear" w:pos="360"/>
        </w:tabs>
        <w:spacing w:after="120" w:line="276" w:lineRule="auto"/>
        <w:ind w:left="567" w:hanging="567"/>
        <w:rPr>
          <w:rFonts w:ascii="Arial" w:hAnsi="Arial" w:cs="Arial"/>
          <w:color w:val="auto"/>
          <w:sz w:val="24"/>
          <w:szCs w:val="24"/>
        </w:rPr>
      </w:pPr>
      <w:r w:rsidRPr="00AC380E">
        <w:rPr>
          <w:rFonts w:ascii="Arial" w:hAnsi="Arial" w:cs="Arial"/>
          <w:color w:val="auto"/>
          <w:sz w:val="24"/>
          <w:szCs w:val="24"/>
        </w:rPr>
        <w:t xml:space="preserve">Ocena według kryteriów zgodności z programem stanowiących załącznik nr 1A do </w:t>
      </w:r>
      <w:r w:rsidRPr="00AC380E">
        <w:rPr>
          <w:rFonts w:ascii="Arial" w:hAnsi="Arial" w:cs="Arial"/>
          <w:i/>
          <w:color w:val="auto"/>
          <w:sz w:val="24"/>
          <w:szCs w:val="24"/>
        </w:rPr>
        <w:t>Regulaminu</w:t>
      </w:r>
      <w:r w:rsidRPr="00AC380E">
        <w:rPr>
          <w:rFonts w:ascii="Arial" w:hAnsi="Arial" w:cs="Arial"/>
          <w:color w:val="auto"/>
          <w:sz w:val="24"/>
          <w:szCs w:val="24"/>
        </w:rPr>
        <w:t xml:space="preserve"> oraz kryteriów wyboru projektów stanowiących załącznik nr 1B do </w:t>
      </w:r>
      <w:r w:rsidRPr="00AC380E">
        <w:rPr>
          <w:rFonts w:ascii="Arial" w:hAnsi="Arial" w:cs="Arial"/>
          <w:i/>
          <w:color w:val="auto"/>
          <w:sz w:val="24"/>
          <w:szCs w:val="24"/>
        </w:rPr>
        <w:t>Regulaminu</w:t>
      </w:r>
      <w:r w:rsidRPr="00AC380E">
        <w:rPr>
          <w:rFonts w:ascii="Arial" w:hAnsi="Arial" w:cs="Arial"/>
          <w:color w:val="auto"/>
          <w:sz w:val="24"/>
          <w:szCs w:val="24"/>
        </w:rPr>
        <w:t xml:space="preserve"> prowadzona jest przez Radę równocześnie. </w:t>
      </w:r>
    </w:p>
    <w:p w14:paraId="270288A5" w14:textId="6257059E" w:rsidR="00F77968" w:rsidRPr="00AC380E" w:rsidRDefault="00F77968" w:rsidP="00DD7185">
      <w:pPr>
        <w:numPr>
          <w:ilvl w:val="0"/>
          <w:numId w:val="83"/>
        </w:numPr>
        <w:tabs>
          <w:tab w:val="clear" w:pos="360"/>
        </w:tabs>
        <w:spacing w:after="120" w:line="276" w:lineRule="auto"/>
        <w:ind w:left="567" w:hanging="567"/>
        <w:rPr>
          <w:rFonts w:ascii="Arial" w:hAnsi="Arial" w:cs="Arial"/>
          <w:color w:val="auto"/>
          <w:sz w:val="24"/>
          <w:szCs w:val="24"/>
        </w:rPr>
      </w:pPr>
      <w:r w:rsidRPr="00AC380E">
        <w:rPr>
          <w:rFonts w:ascii="Arial" w:hAnsi="Arial" w:cs="Arial"/>
          <w:color w:val="auto"/>
          <w:sz w:val="24"/>
          <w:szCs w:val="24"/>
        </w:rPr>
        <w:t>Rada</w:t>
      </w:r>
      <w:r w:rsidR="002D171F" w:rsidRPr="00AC380E">
        <w:rPr>
          <w:rFonts w:ascii="Arial" w:hAnsi="Arial" w:cs="Arial"/>
          <w:color w:val="auto"/>
          <w:sz w:val="24"/>
          <w:szCs w:val="24"/>
        </w:rPr>
        <w:t xml:space="preserve"> po dokonaniu </w:t>
      </w:r>
      <w:r w:rsidR="00A4452C" w:rsidRPr="00AC380E">
        <w:rPr>
          <w:rFonts w:ascii="Arial" w:hAnsi="Arial" w:cs="Arial"/>
          <w:color w:val="auto"/>
          <w:sz w:val="24"/>
          <w:szCs w:val="24"/>
        </w:rPr>
        <w:t>oceny,</w:t>
      </w:r>
      <w:r w:rsidR="002D171F" w:rsidRPr="00AC380E">
        <w:rPr>
          <w:rFonts w:ascii="Arial" w:hAnsi="Arial" w:cs="Arial"/>
          <w:color w:val="auto"/>
          <w:sz w:val="24"/>
          <w:szCs w:val="24"/>
        </w:rPr>
        <w:t xml:space="preserve"> o której mowa w ust. 22,</w:t>
      </w:r>
      <w:r w:rsidRPr="00AC380E">
        <w:rPr>
          <w:rFonts w:ascii="Arial" w:hAnsi="Arial" w:cs="Arial"/>
          <w:color w:val="auto"/>
          <w:sz w:val="24"/>
          <w:szCs w:val="24"/>
        </w:rPr>
        <w:t xml:space="preserve"> może skierować do wnioskodawcy pismo o </w:t>
      </w:r>
      <w:r w:rsidR="00D77563" w:rsidRPr="00AC380E">
        <w:rPr>
          <w:rFonts w:ascii="Arial" w:hAnsi="Arial" w:cs="Arial"/>
          <w:color w:val="auto"/>
          <w:sz w:val="24"/>
          <w:szCs w:val="24"/>
        </w:rPr>
        <w:t>złożenie</w:t>
      </w:r>
      <w:r w:rsidRPr="00AC380E">
        <w:rPr>
          <w:rFonts w:ascii="Arial" w:hAnsi="Arial" w:cs="Arial"/>
          <w:color w:val="auto"/>
          <w:sz w:val="24"/>
          <w:szCs w:val="24"/>
        </w:rPr>
        <w:t xml:space="preserve"> uzupełnień/ wyjaśnień lub dokumentów dotyczące obydwóch etapó</w:t>
      </w:r>
      <w:r w:rsidR="002D171F" w:rsidRPr="00AC380E">
        <w:rPr>
          <w:rFonts w:ascii="Arial" w:hAnsi="Arial" w:cs="Arial"/>
          <w:color w:val="auto"/>
          <w:sz w:val="24"/>
          <w:szCs w:val="24"/>
        </w:rPr>
        <w:t>w oceny.</w:t>
      </w:r>
      <w:r w:rsidRPr="00AC380E">
        <w:rPr>
          <w:rFonts w:ascii="Arial" w:hAnsi="Arial" w:cs="Arial"/>
          <w:color w:val="auto"/>
          <w:sz w:val="24"/>
          <w:szCs w:val="24"/>
        </w:rPr>
        <w:t xml:space="preserve">     </w:t>
      </w:r>
    </w:p>
    <w:p w14:paraId="0697547C" w14:textId="6519BA07" w:rsidR="00BF0912" w:rsidRDefault="00452F47" w:rsidP="00DD7185">
      <w:pPr>
        <w:numPr>
          <w:ilvl w:val="0"/>
          <w:numId w:val="83"/>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t xml:space="preserve">Ocena według kryteriów zgodności z programem stanowiących załącznik nr 1A do </w:t>
      </w:r>
      <w:r w:rsidRPr="00BF0912">
        <w:rPr>
          <w:rFonts w:ascii="Arial" w:hAnsi="Arial" w:cs="Arial"/>
          <w:i/>
          <w:color w:val="auto"/>
          <w:sz w:val="24"/>
          <w:szCs w:val="24"/>
        </w:rPr>
        <w:t>Regulaminu</w:t>
      </w:r>
      <w:r w:rsidRPr="00BF0912">
        <w:rPr>
          <w:rFonts w:ascii="Arial" w:hAnsi="Arial" w:cs="Arial"/>
          <w:color w:val="auto"/>
          <w:sz w:val="24"/>
          <w:szCs w:val="24"/>
        </w:rPr>
        <w:t xml:space="preserve"> oraz kryteriów wyboru projektów stanowiących załącznik nr 1B do </w:t>
      </w:r>
      <w:r w:rsidRPr="00BF0912">
        <w:rPr>
          <w:rFonts w:ascii="Arial" w:hAnsi="Arial" w:cs="Arial"/>
          <w:i/>
          <w:color w:val="auto"/>
          <w:sz w:val="24"/>
          <w:szCs w:val="24"/>
        </w:rPr>
        <w:t>Regulaminu</w:t>
      </w:r>
      <w:r w:rsidRPr="00BF0912">
        <w:rPr>
          <w:rFonts w:ascii="Arial" w:hAnsi="Arial" w:cs="Arial"/>
          <w:color w:val="auto"/>
          <w:sz w:val="24"/>
          <w:szCs w:val="24"/>
        </w:rPr>
        <w:t xml:space="preserve"> wymaga każdorazowo pisemnego niebudzącego wątpliwości uzasadnienia, tj. poprzez wskazanie konkretnych zapisów z wniosku, załączników lub źródeł, na podstawie których dokonywana jest ocena projektu.</w:t>
      </w:r>
    </w:p>
    <w:p w14:paraId="08AF7C21" w14:textId="77777777" w:rsidR="00BF0912" w:rsidRDefault="00452F47" w:rsidP="00DD7185">
      <w:pPr>
        <w:numPr>
          <w:ilvl w:val="0"/>
          <w:numId w:val="83"/>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t xml:space="preserve">Na podstawie liczby punktów przyznanych wnioskowi przez Radę LGD w wyniku oceny projektu według kryteriów wyboru projektów Rada LGD stwierdza, czy dany projekt spełnia kryteria wyboru projektów w minimalnym zakresie, tj. osiągnął podaną w </w:t>
      </w:r>
      <w:r w:rsidRPr="00BF0912">
        <w:rPr>
          <w:rFonts w:ascii="Arial" w:hAnsi="Arial" w:cs="Arial"/>
          <w:i/>
          <w:color w:val="auto"/>
          <w:sz w:val="24"/>
          <w:szCs w:val="24"/>
        </w:rPr>
        <w:t xml:space="preserve">Regulaminie </w:t>
      </w:r>
      <w:r w:rsidRPr="00BF0912">
        <w:rPr>
          <w:rFonts w:ascii="Arial" w:hAnsi="Arial" w:cs="Arial"/>
          <w:color w:val="auto"/>
          <w:sz w:val="24"/>
          <w:szCs w:val="24"/>
        </w:rPr>
        <w:t xml:space="preserve">naboru wniosków minimalną liczbę punktów, której uzyskanie jest warunkiem wyboru projektu, zgodnie z informacją wskazaną w załączniku nr 1B do </w:t>
      </w:r>
      <w:r w:rsidRPr="00BF0912">
        <w:rPr>
          <w:rFonts w:ascii="Arial" w:hAnsi="Arial" w:cs="Arial"/>
          <w:i/>
          <w:color w:val="auto"/>
          <w:sz w:val="24"/>
          <w:szCs w:val="24"/>
        </w:rPr>
        <w:t>Regulaminu</w:t>
      </w:r>
      <w:r w:rsidRPr="00BF0912">
        <w:rPr>
          <w:rFonts w:ascii="Arial" w:hAnsi="Arial" w:cs="Arial"/>
          <w:color w:val="auto"/>
          <w:sz w:val="24"/>
          <w:szCs w:val="24"/>
        </w:rPr>
        <w:t>.</w:t>
      </w:r>
    </w:p>
    <w:p w14:paraId="2286EC9B" w14:textId="77777777" w:rsidR="00BF0912" w:rsidRDefault="00452F47" w:rsidP="00DD7185">
      <w:pPr>
        <w:numPr>
          <w:ilvl w:val="0"/>
          <w:numId w:val="83"/>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t xml:space="preserve">Suma punktów przyznanych wnioskowi w ocenie według kryteriów wyboru projektów stanowiących załącznik nr 1B do </w:t>
      </w:r>
      <w:r w:rsidRPr="00BF0912">
        <w:rPr>
          <w:rFonts w:ascii="Arial" w:hAnsi="Arial" w:cs="Arial"/>
          <w:i/>
          <w:color w:val="auto"/>
          <w:sz w:val="24"/>
          <w:szCs w:val="24"/>
        </w:rPr>
        <w:t xml:space="preserve">Regulaminu </w:t>
      </w:r>
      <w:r w:rsidRPr="00BF0912">
        <w:rPr>
          <w:rFonts w:ascii="Arial" w:hAnsi="Arial" w:cs="Arial"/>
          <w:color w:val="auto"/>
          <w:sz w:val="24"/>
          <w:szCs w:val="24"/>
        </w:rPr>
        <w:t xml:space="preserve">decyduje o pozycji danego wniosku na liście projektów. </w:t>
      </w:r>
    </w:p>
    <w:p w14:paraId="66E7E2FD" w14:textId="77777777" w:rsidR="00BF0912" w:rsidRDefault="00452F47" w:rsidP="00DD7185">
      <w:pPr>
        <w:numPr>
          <w:ilvl w:val="0"/>
          <w:numId w:val="83"/>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lastRenderedPageBreak/>
        <w:t xml:space="preserve">Po dokonaniu oceny projektu według kryteriów wyboru projektów stanowiących załącznik nr 1B do </w:t>
      </w:r>
      <w:r w:rsidRPr="00BF0912">
        <w:rPr>
          <w:rFonts w:ascii="Arial" w:hAnsi="Arial" w:cs="Arial"/>
          <w:i/>
          <w:color w:val="auto"/>
          <w:sz w:val="24"/>
          <w:szCs w:val="24"/>
        </w:rPr>
        <w:t>Regulaminu</w:t>
      </w:r>
      <w:r w:rsidRPr="00BF0912">
        <w:rPr>
          <w:rFonts w:ascii="Arial" w:hAnsi="Arial" w:cs="Arial"/>
          <w:color w:val="auto"/>
          <w:sz w:val="24"/>
          <w:szCs w:val="24"/>
        </w:rPr>
        <w:t>, Rada LGD ustala kwotę</w:t>
      </w:r>
      <w:r w:rsidR="00BF0912">
        <w:rPr>
          <w:rFonts w:ascii="Arial" w:hAnsi="Arial" w:cs="Arial"/>
          <w:color w:val="auto"/>
          <w:sz w:val="24"/>
          <w:szCs w:val="24"/>
        </w:rPr>
        <w:t xml:space="preserve"> wsparcia.</w:t>
      </w:r>
    </w:p>
    <w:p w14:paraId="3E822CA0" w14:textId="77777777" w:rsidR="00BF0912" w:rsidRDefault="00452F47" w:rsidP="00DD7185">
      <w:pPr>
        <w:numPr>
          <w:ilvl w:val="0"/>
          <w:numId w:val="83"/>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t>Po ustaleniu kwoty wsparcia dla każdego z wniosków, Rada LGD sporządza listę projektów wybranych.</w:t>
      </w:r>
    </w:p>
    <w:p w14:paraId="6E1D337A" w14:textId="6A65F9D9" w:rsidR="002A3143" w:rsidRDefault="00452F47" w:rsidP="00DD7185">
      <w:pPr>
        <w:numPr>
          <w:ilvl w:val="0"/>
          <w:numId w:val="83"/>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t>Lista projektów wybranych uszeregowana jest w kolejności malejącej liczby punktów uzyskanych przez wnioski w procesie ich oceny</w:t>
      </w:r>
      <w:r w:rsidRPr="0070521C">
        <w:rPr>
          <w:rFonts w:ascii="Arial" w:hAnsi="Arial" w:cs="Arial"/>
          <w:color w:val="auto"/>
          <w:sz w:val="24"/>
          <w:szCs w:val="24"/>
        </w:rPr>
        <w:t xml:space="preserve">. </w:t>
      </w:r>
      <w:r w:rsidR="0070521C" w:rsidRPr="0070521C">
        <w:rPr>
          <w:rFonts w:ascii="Arial" w:hAnsi="Arial" w:cs="Arial"/>
          <w:color w:val="auto"/>
          <w:sz w:val="24"/>
          <w:szCs w:val="24"/>
        </w:rPr>
        <w:t>W przypadku gdy dwie lub więcej operacji uzyskało w procesie oceny taką samą liczbę punktów zastosowano kryteria rozstrzygające</w:t>
      </w:r>
      <w:r w:rsidR="002A3143">
        <w:rPr>
          <w:rFonts w:ascii="Arial" w:hAnsi="Arial" w:cs="Arial"/>
          <w:color w:val="auto"/>
          <w:sz w:val="24"/>
          <w:szCs w:val="24"/>
        </w:rPr>
        <w:t>:</w:t>
      </w:r>
    </w:p>
    <w:p w14:paraId="714CC182" w14:textId="0E816629" w:rsidR="002A3143" w:rsidRPr="00265940" w:rsidRDefault="002A3143" w:rsidP="00DD7185">
      <w:pPr>
        <w:pStyle w:val="Akapitzlist"/>
        <w:numPr>
          <w:ilvl w:val="0"/>
          <w:numId w:val="106"/>
        </w:numPr>
        <w:suppressAutoHyphens w:val="0"/>
        <w:autoSpaceDE w:val="0"/>
        <w:autoSpaceDN w:val="0"/>
        <w:adjustRightInd w:val="0"/>
        <w:spacing w:after="52"/>
        <w:rPr>
          <w:rFonts w:ascii="Arial" w:eastAsia="Droid Sans Fallback" w:hAnsi="Arial" w:cs="Arial"/>
          <w:color w:val="auto"/>
          <w:sz w:val="23"/>
          <w:szCs w:val="23"/>
          <w:lang w:eastAsia="en-US"/>
        </w:rPr>
      </w:pPr>
      <w:r w:rsidRPr="00265940">
        <w:rPr>
          <w:rFonts w:ascii="Arial" w:eastAsia="Droid Sans Fallback" w:hAnsi="Arial" w:cs="Arial"/>
          <w:b/>
          <w:bCs/>
          <w:color w:val="auto"/>
          <w:sz w:val="23"/>
          <w:szCs w:val="23"/>
          <w:lang w:eastAsia="en-US"/>
        </w:rPr>
        <w:t xml:space="preserve">Stan przygotowania projektu do realizacji </w:t>
      </w:r>
      <w:r w:rsidRPr="00265940">
        <w:rPr>
          <w:rFonts w:ascii="Arial" w:eastAsia="Droid Sans Fallback" w:hAnsi="Arial" w:cs="Arial"/>
          <w:color w:val="auto"/>
          <w:sz w:val="23"/>
          <w:szCs w:val="23"/>
          <w:lang w:eastAsia="en-US"/>
        </w:rPr>
        <w:t xml:space="preserve">(kryteria premiujące) </w:t>
      </w:r>
      <w:r w:rsidRPr="00265940">
        <w:rPr>
          <w:rFonts w:ascii="Arial" w:eastAsia="Droid Sans Fallback" w:hAnsi="Arial" w:cs="Arial"/>
          <w:b/>
          <w:bCs/>
          <w:color w:val="auto"/>
          <w:sz w:val="23"/>
          <w:szCs w:val="23"/>
          <w:lang w:eastAsia="en-US"/>
        </w:rPr>
        <w:t xml:space="preserve">- </w:t>
      </w:r>
      <w:r w:rsidRPr="00265940">
        <w:rPr>
          <w:rFonts w:ascii="Arial" w:eastAsia="Droid Sans Fallback" w:hAnsi="Arial" w:cs="Arial"/>
          <w:color w:val="auto"/>
          <w:sz w:val="23"/>
          <w:szCs w:val="23"/>
          <w:lang w:eastAsia="en-US"/>
        </w:rPr>
        <w:t xml:space="preserve">kryterium ma    charakter rozstrzygający I stopnia, tj. w przypadku uzyskania przez kilka projektów równej łącznej liczby punktów w ramach oceny merytorycznej, w pierwszej kolejności do dofinansowania będą wybierane projekty, które otrzymały większą liczbę punktów w tym kryterium. </w:t>
      </w:r>
    </w:p>
    <w:p w14:paraId="28A8918A" w14:textId="27F02E17" w:rsidR="002A3143" w:rsidRPr="00265940" w:rsidRDefault="002A3143" w:rsidP="00DD7185">
      <w:pPr>
        <w:pStyle w:val="Akapitzlist"/>
        <w:numPr>
          <w:ilvl w:val="0"/>
          <w:numId w:val="106"/>
        </w:numPr>
        <w:suppressAutoHyphens w:val="0"/>
        <w:autoSpaceDE w:val="0"/>
        <w:autoSpaceDN w:val="0"/>
        <w:adjustRightInd w:val="0"/>
        <w:spacing w:after="52"/>
        <w:rPr>
          <w:rFonts w:ascii="Arial" w:eastAsia="Droid Sans Fallback" w:hAnsi="Arial" w:cs="Arial"/>
          <w:color w:val="auto"/>
          <w:sz w:val="23"/>
          <w:szCs w:val="23"/>
          <w:lang w:eastAsia="en-US"/>
        </w:rPr>
      </w:pPr>
      <w:r w:rsidRPr="00265940">
        <w:rPr>
          <w:rFonts w:ascii="Arial" w:eastAsia="Droid Sans Fallback" w:hAnsi="Arial" w:cs="Arial"/>
          <w:b/>
          <w:bCs/>
          <w:color w:val="auto"/>
          <w:sz w:val="23"/>
          <w:szCs w:val="23"/>
          <w:lang w:eastAsia="en-US"/>
        </w:rPr>
        <w:t xml:space="preserve">Wpływ projektu na jakość oferty programowej </w:t>
      </w:r>
      <w:r w:rsidRPr="00265940">
        <w:rPr>
          <w:rFonts w:ascii="Arial" w:eastAsia="Droid Sans Fallback" w:hAnsi="Arial" w:cs="Arial"/>
          <w:color w:val="auto"/>
          <w:sz w:val="23"/>
          <w:szCs w:val="23"/>
          <w:lang w:eastAsia="en-US"/>
        </w:rPr>
        <w:t xml:space="preserve">(kryteria podstawowe) - kryterium ma charakter rozstrzygający II stopnia, tj. w przypadku, gdy kryterium rozstrzygające I stopnia, nie jest wystarczające do określenia kolejności projektów wybieranych do dofinansowania, w pierwszej kolejności do dofinansowania wybierane będą projekty, które otrzymały większą liczbę punktów w tym kryterium. </w:t>
      </w:r>
    </w:p>
    <w:p w14:paraId="65E4119B" w14:textId="5A39B0B0" w:rsidR="002A3143" w:rsidRPr="00265940" w:rsidRDefault="002A3143" w:rsidP="00DD7185">
      <w:pPr>
        <w:pStyle w:val="Akapitzlist"/>
        <w:numPr>
          <w:ilvl w:val="0"/>
          <w:numId w:val="106"/>
        </w:numPr>
        <w:suppressAutoHyphens w:val="0"/>
        <w:autoSpaceDE w:val="0"/>
        <w:autoSpaceDN w:val="0"/>
        <w:adjustRightInd w:val="0"/>
        <w:spacing w:after="52"/>
        <w:rPr>
          <w:rFonts w:ascii="Arial" w:eastAsia="Droid Sans Fallback" w:hAnsi="Arial" w:cs="Arial"/>
          <w:color w:val="auto"/>
          <w:sz w:val="23"/>
          <w:szCs w:val="23"/>
          <w:lang w:eastAsia="en-US"/>
        </w:rPr>
      </w:pPr>
      <w:r w:rsidRPr="00265940">
        <w:rPr>
          <w:rFonts w:ascii="Arial" w:eastAsia="Droid Sans Fallback" w:hAnsi="Arial" w:cs="Arial"/>
          <w:b/>
          <w:bCs/>
          <w:color w:val="auto"/>
          <w:sz w:val="23"/>
          <w:szCs w:val="23"/>
          <w:lang w:eastAsia="en-US"/>
        </w:rPr>
        <w:t xml:space="preserve">Poprawa dostępności do kultury osób zagrożonych wykluczeniem społecznym </w:t>
      </w:r>
      <w:r w:rsidRPr="00265940">
        <w:rPr>
          <w:rFonts w:ascii="Arial" w:eastAsia="Droid Sans Fallback" w:hAnsi="Arial" w:cs="Arial"/>
          <w:color w:val="auto"/>
          <w:sz w:val="23"/>
          <w:szCs w:val="23"/>
          <w:lang w:eastAsia="en-US"/>
        </w:rPr>
        <w:t xml:space="preserve">(kryteria podstawowe) - kryterium ma charakter rozstrzygający III stopnia, tj. w przypadku, gdy kryterium rozstrzygające II stopnia, nie jest wystarczające do określenia kolejności projektów wybieranych do dofinansowania, w pierwszej kolejności do dofinansowania wybierane będą projekty, które otrzymały większą liczbę punktów w tym kryterium. </w:t>
      </w:r>
    </w:p>
    <w:p w14:paraId="7984432B" w14:textId="0D06BBD5" w:rsidR="002A3143" w:rsidRPr="00265940" w:rsidRDefault="002A3143" w:rsidP="00DD7185">
      <w:pPr>
        <w:pStyle w:val="Akapitzlist"/>
        <w:numPr>
          <w:ilvl w:val="0"/>
          <w:numId w:val="106"/>
        </w:numPr>
        <w:suppressAutoHyphens w:val="0"/>
        <w:autoSpaceDE w:val="0"/>
        <w:autoSpaceDN w:val="0"/>
        <w:adjustRightInd w:val="0"/>
        <w:rPr>
          <w:rFonts w:ascii="Arial" w:eastAsia="Droid Sans Fallback" w:hAnsi="Arial" w:cs="Arial"/>
          <w:color w:val="auto"/>
          <w:sz w:val="23"/>
          <w:szCs w:val="23"/>
          <w:lang w:eastAsia="en-US"/>
        </w:rPr>
      </w:pPr>
      <w:r w:rsidRPr="00265940">
        <w:rPr>
          <w:rFonts w:ascii="Arial" w:eastAsia="Droid Sans Fallback" w:hAnsi="Arial" w:cs="Arial"/>
          <w:color w:val="auto"/>
          <w:sz w:val="23"/>
          <w:szCs w:val="23"/>
          <w:lang w:eastAsia="en-US"/>
        </w:rPr>
        <w:t xml:space="preserve">Ostatecznym czynnikiem rozstrzygającym jest </w:t>
      </w:r>
      <w:r w:rsidRPr="00265940">
        <w:rPr>
          <w:rFonts w:ascii="Arial" w:eastAsia="Droid Sans Fallback" w:hAnsi="Arial" w:cs="Arial"/>
          <w:b/>
          <w:bCs/>
          <w:color w:val="auto"/>
          <w:sz w:val="23"/>
          <w:szCs w:val="23"/>
          <w:lang w:eastAsia="en-US"/>
        </w:rPr>
        <w:t xml:space="preserve">data i godzina wpływu wniosku. </w:t>
      </w:r>
    </w:p>
    <w:p w14:paraId="16B35851" w14:textId="6D94F990" w:rsidR="00BF0912" w:rsidRPr="00265940" w:rsidRDefault="00BF0912" w:rsidP="00265940">
      <w:pPr>
        <w:spacing w:after="120" w:line="276" w:lineRule="auto"/>
        <w:ind w:left="360"/>
        <w:rPr>
          <w:rFonts w:ascii="Arial" w:hAnsi="Arial" w:cs="Arial"/>
          <w:color w:val="auto"/>
          <w:sz w:val="24"/>
          <w:szCs w:val="24"/>
        </w:rPr>
      </w:pPr>
    </w:p>
    <w:p w14:paraId="6DC9891E" w14:textId="77777777" w:rsidR="0070521C" w:rsidRDefault="00452F47" w:rsidP="00DD7185">
      <w:pPr>
        <w:numPr>
          <w:ilvl w:val="0"/>
          <w:numId w:val="83"/>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t xml:space="preserve">Sporządzona lista projektów wybranych do dofinansowania zawiera wskazanie, które z wniosków mieszczą się w limicie środków wskazanym w </w:t>
      </w:r>
      <w:r w:rsidRPr="00BF0912">
        <w:rPr>
          <w:rFonts w:ascii="Arial" w:hAnsi="Arial" w:cs="Arial"/>
          <w:i/>
          <w:color w:val="auto"/>
          <w:sz w:val="24"/>
          <w:szCs w:val="24"/>
        </w:rPr>
        <w:t>Regulaminie</w:t>
      </w:r>
      <w:r w:rsidR="00BF0912">
        <w:rPr>
          <w:rFonts w:ascii="Arial" w:hAnsi="Arial" w:cs="Arial"/>
          <w:color w:val="auto"/>
          <w:sz w:val="24"/>
          <w:szCs w:val="24"/>
        </w:rPr>
        <w:t>.</w:t>
      </w:r>
    </w:p>
    <w:p w14:paraId="61F9A67A" w14:textId="0E248E99" w:rsidR="0070521C" w:rsidRPr="0070521C" w:rsidRDefault="0070521C" w:rsidP="00DD7185">
      <w:pPr>
        <w:numPr>
          <w:ilvl w:val="0"/>
          <w:numId w:val="83"/>
        </w:numPr>
        <w:tabs>
          <w:tab w:val="clear" w:pos="360"/>
        </w:tabs>
        <w:spacing w:after="120" w:line="276" w:lineRule="auto"/>
        <w:ind w:left="567" w:hanging="567"/>
        <w:rPr>
          <w:rFonts w:ascii="Arial" w:hAnsi="Arial" w:cs="Arial"/>
          <w:color w:val="auto"/>
          <w:sz w:val="24"/>
          <w:szCs w:val="24"/>
        </w:rPr>
      </w:pPr>
      <w:r w:rsidRPr="0070521C">
        <w:rPr>
          <w:rFonts w:ascii="Arial" w:hAnsi="Arial" w:cs="Arial"/>
          <w:color w:val="auto"/>
          <w:sz w:val="24"/>
          <w:szCs w:val="24"/>
        </w:rPr>
        <w:t>W celu ustalenia, które z wybranych ocenionych wniosków mieszczą się w limicie środków określonym w Regulaminie w walucie euro, po ustaleniu kwoty wsparcia dla każdego z wniosków i sporządzeniu listy projektów wybranych, Rada LGD przelicza limit na złote polskie wg kursu walutowego ustalonego przez Europejski Bank Centralny, dla przedostatniego dnia roboczego miesiąca poprzedzającego miesiąc, w którym dokonywane jest przeliczenie i określa, które z wniosków mieszczą się w limicie środków dla tego naboru.</w:t>
      </w:r>
    </w:p>
    <w:p w14:paraId="1162DD1E" w14:textId="2B03CF5B" w:rsidR="00BF0912" w:rsidRDefault="00452F47" w:rsidP="00DD7185">
      <w:pPr>
        <w:numPr>
          <w:ilvl w:val="0"/>
          <w:numId w:val="83"/>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t xml:space="preserve">Na liście projektów niewybranych do dofinansowania, o których </w:t>
      </w:r>
      <w:r w:rsidRPr="00AC380E">
        <w:rPr>
          <w:rFonts w:ascii="Arial" w:hAnsi="Arial" w:cs="Arial"/>
          <w:color w:val="auto"/>
          <w:sz w:val="24"/>
          <w:szCs w:val="24"/>
        </w:rPr>
        <w:t xml:space="preserve">mowa w ust. </w:t>
      </w:r>
      <w:r w:rsidR="00903D9B" w:rsidRPr="00AC380E">
        <w:rPr>
          <w:rFonts w:ascii="Arial" w:hAnsi="Arial" w:cs="Arial"/>
          <w:color w:val="auto"/>
          <w:sz w:val="24"/>
          <w:szCs w:val="24"/>
        </w:rPr>
        <w:t>20</w:t>
      </w:r>
      <w:r w:rsidR="00903D9B" w:rsidRPr="00BF0912">
        <w:rPr>
          <w:rFonts w:ascii="Arial" w:hAnsi="Arial" w:cs="Arial"/>
          <w:color w:val="auto"/>
          <w:sz w:val="24"/>
          <w:szCs w:val="24"/>
        </w:rPr>
        <w:t xml:space="preserve"> </w:t>
      </w:r>
      <w:r w:rsidRPr="00BF0912">
        <w:rPr>
          <w:rFonts w:ascii="Arial" w:hAnsi="Arial" w:cs="Arial"/>
          <w:color w:val="auto"/>
          <w:sz w:val="24"/>
          <w:szCs w:val="24"/>
        </w:rPr>
        <w:t xml:space="preserve">umieszcza się projekty, które uzyskały wynik negatywny w ramach oceny zgodności z kryteriami wyboru projektów stanowiącymi załącznik nr 1B do </w:t>
      </w:r>
      <w:r w:rsidRPr="00BF0912">
        <w:rPr>
          <w:rFonts w:ascii="Arial" w:hAnsi="Arial" w:cs="Arial"/>
          <w:i/>
          <w:color w:val="auto"/>
          <w:sz w:val="24"/>
          <w:szCs w:val="24"/>
        </w:rPr>
        <w:t xml:space="preserve">Regulaminu </w:t>
      </w:r>
      <w:r w:rsidRPr="00BF0912">
        <w:rPr>
          <w:rFonts w:ascii="Arial" w:hAnsi="Arial" w:cs="Arial"/>
          <w:color w:val="auto"/>
          <w:sz w:val="24"/>
          <w:szCs w:val="24"/>
        </w:rPr>
        <w:t>tj</w:t>
      </w:r>
      <w:r w:rsidRPr="00BF0912">
        <w:rPr>
          <w:rFonts w:ascii="Arial" w:hAnsi="Arial" w:cs="Arial"/>
          <w:i/>
          <w:color w:val="auto"/>
          <w:sz w:val="24"/>
          <w:szCs w:val="24"/>
        </w:rPr>
        <w:t xml:space="preserve">. </w:t>
      </w:r>
      <w:r w:rsidRPr="00BF0912">
        <w:rPr>
          <w:rFonts w:ascii="Arial" w:hAnsi="Arial" w:cs="Arial"/>
          <w:color w:val="auto"/>
          <w:sz w:val="24"/>
          <w:szCs w:val="24"/>
        </w:rPr>
        <w:t>nie uzyskały minimum punktowego.</w:t>
      </w:r>
    </w:p>
    <w:p w14:paraId="37225281" w14:textId="77777777" w:rsidR="00974ECC" w:rsidRDefault="00452F47" w:rsidP="00DD7185">
      <w:pPr>
        <w:numPr>
          <w:ilvl w:val="0"/>
          <w:numId w:val="83"/>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t>Rada LGD przyjmuje ww. listy projektów w drodze uchwał.</w:t>
      </w:r>
    </w:p>
    <w:p w14:paraId="2268F4E1" w14:textId="5450B450" w:rsidR="00974ECC" w:rsidRPr="00974ECC" w:rsidRDefault="00974ECC" w:rsidP="00DD7185">
      <w:pPr>
        <w:numPr>
          <w:ilvl w:val="0"/>
          <w:numId w:val="83"/>
        </w:numPr>
        <w:tabs>
          <w:tab w:val="clear" w:pos="360"/>
        </w:tabs>
        <w:spacing w:after="120" w:line="276" w:lineRule="auto"/>
        <w:ind w:left="567" w:hanging="567"/>
        <w:rPr>
          <w:rFonts w:ascii="Arial" w:hAnsi="Arial" w:cs="Arial"/>
          <w:color w:val="auto"/>
          <w:sz w:val="24"/>
          <w:szCs w:val="24"/>
        </w:rPr>
      </w:pPr>
      <w:r w:rsidRPr="00974ECC">
        <w:rPr>
          <w:rFonts w:ascii="Arial" w:hAnsi="Arial" w:cs="Arial"/>
          <w:color w:val="auto"/>
          <w:sz w:val="24"/>
          <w:szCs w:val="24"/>
        </w:rPr>
        <w:t xml:space="preserve">W stosunku do każdego projektu, który podlegał ocenie, Rada LGD podejmuje uchwałę o wybraniu projektu do dofinansowania zawierającą również ustaloną kwotę wsparcia lub niewybraniu projektu do dofinansowania. </w:t>
      </w:r>
    </w:p>
    <w:p w14:paraId="69684A3A" w14:textId="3E7D1FCF" w:rsidR="00BF0912" w:rsidRDefault="00452F47" w:rsidP="00DD7185">
      <w:pPr>
        <w:numPr>
          <w:ilvl w:val="0"/>
          <w:numId w:val="83"/>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lastRenderedPageBreak/>
        <w:t xml:space="preserve">W terminie 60 dni od dnia następującego po ostatnim dniu terminu składania wniosków, LGD </w:t>
      </w:r>
      <w:r w:rsidR="00A50E75">
        <w:rPr>
          <w:rFonts w:ascii="Arial" w:hAnsi="Arial" w:cs="Arial"/>
          <w:color w:val="auto"/>
          <w:sz w:val="24"/>
          <w:szCs w:val="24"/>
        </w:rPr>
        <w:t xml:space="preserve">poprzez </w:t>
      </w:r>
      <w:r w:rsidR="00A50E75" w:rsidRPr="00A50E75">
        <w:rPr>
          <w:rFonts w:ascii="Arial" w:hAnsi="Arial" w:cs="Arial"/>
          <w:i/>
          <w:color w:val="auto"/>
          <w:sz w:val="24"/>
          <w:szCs w:val="24"/>
        </w:rPr>
        <w:t>S</w:t>
      </w:r>
      <w:r w:rsidR="00A50E75">
        <w:rPr>
          <w:rFonts w:ascii="Arial" w:hAnsi="Arial" w:cs="Arial"/>
          <w:i/>
          <w:color w:val="auto"/>
          <w:sz w:val="24"/>
          <w:szCs w:val="24"/>
        </w:rPr>
        <w:t>ystem</w:t>
      </w:r>
      <w:r w:rsidR="00A50E75" w:rsidRPr="00A50E75">
        <w:rPr>
          <w:rFonts w:ascii="Arial" w:hAnsi="Arial" w:cs="Arial"/>
          <w:i/>
          <w:color w:val="auto"/>
          <w:sz w:val="24"/>
          <w:szCs w:val="24"/>
        </w:rPr>
        <w:t xml:space="preserve"> IGA</w:t>
      </w:r>
      <w:r w:rsidR="00A50E75" w:rsidRPr="00BF0912">
        <w:rPr>
          <w:rFonts w:ascii="Arial" w:hAnsi="Arial" w:cs="Arial"/>
          <w:color w:val="auto"/>
          <w:sz w:val="24"/>
          <w:szCs w:val="24"/>
        </w:rPr>
        <w:t xml:space="preserve"> </w:t>
      </w:r>
      <w:r w:rsidRPr="00BF0912">
        <w:rPr>
          <w:rFonts w:ascii="Arial" w:hAnsi="Arial" w:cs="Arial"/>
          <w:color w:val="auto"/>
          <w:sz w:val="24"/>
          <w:szCs w:val="24"/>
        </w:rPr>
        <w:t>przekazuje Wnioskodawcy na piśmie informację o wyniku oceny zgodności jego projektu z LSR lub wyniku wyboru, w tym oceny w zakresie spełniania przez jego wniosek kryteriów wyboru projektów wraz z uzasadnieniem oceny i podaniem liczby punktów otrzymanych przez wniosek. LGD informuje Wnioskodawcę także o ustalonej kwocie wsparcia, a w przypadku ustalenia kwoty wsparcia niższej niż wnioskowana – również uzasadnienie wysokości tej kwoty.</w:t>
      </w:r>
    </w:p>
    <w:p w14:paraId="40ECE5B7" w14:textId="77777777" w:rsidR="00BF0912" w:rsidRDefault="00452F47" w:rsidP="00DD7185">
      <w:pPr>
        <w:numPr>
          <w:ilvl w:val="0"/>
          <w:numId w:val="83"/>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t xml:space="preserve">W przypadku, gdy dany projekt uzyskał negatywną ocenę zgodności z LSR, zgodności z programem albo nie uzyskał wymaganej minimalnej ilości punktów, albo w przypadku ustalenia przez LGD kwoty wsparcia niższej niż wnioskowana, albo w przypadku, kiedy w dniu przekazania przez LGD wniosków złożonych w danym naborze do IZ projekt nie mieści się w limicie środków wskazanym w </w:t>
      </w:r>
      <w:r w:rsidRPr="00BF0912">
        <w:rPr>
          <w:rFonts w:ascii="Arial" w:hAnsi="Arial" w:cs="Arial"/>
          <w:i/>
          <w:color w:val="auto"/>
          <w:sz w:val="24"/>
          <w:szCs w:val="24"/>
        </w:rPr>
        <w:t>Regulaminie</w:t>
      </w:r>
      <w:r w:rsidRPr="00BF0912">
        <w:rPr>
          <w:rFonts w:ascii="Arial" w:hAnsi="Arial" w:cs="Arial"/>
          <w:color w:val="auto"/>
          <w:sz w:val="24"/>
          <w:szCs w:val="24"/>
        </w:rPr>
        <w:t xml:space="preserve">, informacja zawiera dodatkowo pouczenie o możliwości, zasadach i trybie wniesienia protestu opisanych w § 26 niniejszego </w:t>
      </w:r>
      <w:r w:rsidRPr="00BF0912">
        <w:rPr>
          <w:rFonts w:ascii="Arial" w:hAnsi="Arial" w:cs="Arial"/>
          <w:i/>
          <w:color w:val="auto"/>
          <w:sz w:val="24"/>
          <w:szCs w:val="24"/>
        </w:rPr>
        <w:t>Regulaminu</w:t>
      </w:r>
      <w:r w:rsidRPr="00BF0912">
        <w:rPr>
          <w:rFonts w:ascii="Arial" w:hAnsi="Arial" w:cs="Arial"/>
          <w:color w:val="auto"/>
          <w:sz w:val="24"/>
          <w:szCs w:val="24"/>
        </w:rPr>
        <w:t xml:space="preserve">. </w:t>
      </w:r>
    </w:p>
    <w:p w14:paraId="3038E97E" w14:textId="27654D23" w:rsidR="009040F4" w:rsidRPr="00BF0912" w:rsidRDefault="00452F47" w:rsidP="00DD7185">
      <w:pPr>
        <w:numPr>
          <w:ilvl w:val="0"/>
          <w:numId w:val="83"/>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t xml:space="preserve">W terminie 60 dni od dnia następującego po ostatnim dniu terminu składania wniosków, LGD </w:t>
      </w:r>
      <w:r w:rsidR="00A50E75">
        <w:rPr>
          <w:rFonts w:ascii="Arial" w:hAnsi="Arial" w:cs="Arial"/>
          <w:color w:val="auto"/>
          <w:sz w:val="24"/>
          <w:szCs w:val="24"/>
        </w:rPr>
        <w:t xml:space="preserve">za pośrednictwem </w:t>
      </w:r>
      <w:r w:rsidR="00A50E75" w:rsidRPr="00A50E75">
        <w:rPr>
          <w:rFonts w:ascii="Arial" w:hAnsi="Arial" w:cs="Arial"/>
          <w:i/>
          <w:color w:val="auto"/>
          <w:sz w:val="24"/>
          <w:szCs w:val="24"/>
        </w:rPr>
        <w:t>S</w:t>
      </w:r>
      <w:r w:rsidR="00A50E75">
        <w:rPr>
          <w:rFonts w:ascii="Arial" w:hAnsi="Arial" w:cs="Arial"/>
          <w:i/>
          <w:color w:val="auto"/>
          <w:sz w:val="24"/>
          <w:szCs w:val="24"/>
        </w:rPr>
        <w:t>ystemu</w:t>
      </w:r>
      <w:r w:rsidR="00A50E75" w:rsidRPr="00A50E75">
        <w:rPr>
          <w:rFonts w:ascii="Arial" w:hAnsi="Arial" w:cs="Arial"/>
          <w:i/>
          <w:color w:val="auto"/>
          <w:sz w:val="24"/>
          <w:szCs w:val="24"/>
        </w:rPr>
        <w:t xml:space="preserve"> IGA</w:t>
      </w:r>
      <w:r w:rsidR="00A50E75" w:rsidRPr="00BF0912">
        <w:rPr>
          <w:rFonts w:ascii="Arial" w:hAnsi="Arial" w:cs="Arial"/>
          <w:color w:val="auto"/>
          <w:sz w:val="24"/>
          <w:szCs w:val="24"/>
        </w:rPr>
        <w:t xml:space="preserve"> </w:t>
      </w:r>
      <w:r w:rsidRPr="00BF0912">
        <w:rPr>
          <w:rFonts w:ascii="Arial" w:hAnsi="Arial" w:cs="Arial"/>
          <w:color w:val="auto"/>
          <w:sz w:val="24"/>
          <w:szCs w:val="24"/>
        </w:rPr>
        <w:t>przekazuje do IZ wnioski dotyczące projektów wybranych wraz z dokumentami potwierdzającymi dokonanie wyboru projektu, zachowując u siebie kopię przekazywanych dokumentów</w:t>
      </w:r>
      <w:r w:rsidR="009040F4" w:rsidRPr="00BF0912">
        <w:rPr>
          <w:rFonts w:ascii="Arial" w:hAnsi="Arial" w:cs="Arial"/>
          <w:color w:val="auto"/>
          <w:sz w:val="24"/>
          <w:szCs w:val="24"/>
        </w:rPr>
        <w:t>.</w:t>
      </w:r>
    </w:p>
    <w:p w14:paraId="45802CB9" w14:textId="7FC5E485" w:rsidR="00BF01E8" w:rsidRPr="00955992" w:rsidRDefault="00BF01E8" w:rsidP="006C03F4">
      <w:pPr>
        <w:spacing w:before="240" w:after="240" w:line="276" w:lineRule="auto"/>
        <w:jc w:val="center"/>
        <w:rPr>
          <w:rFonts w:ascii="Arial" w:hAnsi="Arial" w:cs="Arial"/>
          <w:color w:val="auto"/>
          <w:sz w:val="24"/>
          <w:szCs w:val="24"/>
        </w:rPr>
      </w:pPr>
      <w:r w:rsidRPr="00955992">
        <w:rPr>
          <w:rFonts w:ascii="Arial" w:hAnsi="Arial" w:cs="Arial"/>
          <w:color w:val="auto"/>
          <w:sz w:val="24"/>
          <w:szCs w:val="24"/>
        </w:rPr>
        <w:t>§</w:t>
      </w:r>
      <w:r w:rsidR="009C356F" w:rsidRPr="00955992">
        <w:rPr>
          <w:rFonts w:ascii="Arial" w:hAnsi="Arial" w:cs="Arial"/>
          <w:color w:val="auto"/>
          <w:sz w:val="24"/>
          <w:szCs w:val="24"/>
        </w:rPr>
        <w:t xml:space="preserve"> </w:t>
      </w:r>
      <w:r w:rsidRPr="00955992">
        <w:rPr>
          <w:rFonts w:ascii="Arial" w:hAnsi="Arial" w:cs="Arial"/>
          <w:color w:val="auto"/>
          <w:sz w:val="24"/>
          <w:szCs w:val="24"/>
        </w:rPr>
        <w:t>2</w:t>
      </w:r>
      <w:r w:rsidR="009C356F" w:rsidRPr="00955992">
        <w:rPr>
          <w:rFonts w:ascii="Arial" w:hAnsi="Arial" w:cs="Arial"/>
          <w:color w:val="auto"/>
          <w:sz w:val="24"/>
          <w:szCs w:val="24"/>
        </w:rPr>
        <w:t>3</w:t>
      </w:r>
    </w:p>
    <w:p w14:paraId="63129B75" w14:textId="77777777" w:rsidR="00E60404" w:rsidRPr="008D0438" w:rsidRDefault="00E60404" w:rsidP="00E60404">
      <w:pPr>
        <w:spacing w:after="120" w:line="276" w:lineRule="auto"/>
        <w:rPr>
          <w:rFonts w:ascii="Arial" w:hAnsi="Arial" w:cs="Arial"/>
          <w:b/>
          <w:color w:val="auto"/>
          <w:sz w:val="24"/>
          <w:szCs w:val="24"/>
        </w:rPr>
      </w:pPr>
      <w:r w:rsidRPr="008D0438">
        <w:rPr>
          <w:rFonts w:ascii="Arial" w:hAnsi="Arial" w:cs="Arial"/>
          <w:b/>
          <w:color w:val="auto"/>
          <w:sz w:val="24"/>
          <w:szCs w:val="24"/>
        </w:rPr>
        <w:t>II etap –</w:t>
      </w:r>
      <w:r w:rsidRPr="008D0438">
        <w:rPr>
          <w:rFonts w:ascii="Arial" w:hAnsi="Arial" w:cs="Arial"/>
          <w:color w:val="auto"/>
          <w:sz w:val="24"/>
          <w:szCs w:val="24"/>
        </w:rPr>
        <w:t xml:space="preserve"> </w:t>
      </w:r>
      <w:r w:rsidRPr="008D0438">
        <w:rPr>
          <w:rFonts w:ascii="Arial" w:hAnsi="Arial" w:cs="Arial"/>
          <w:b/>
          <w:color w:val="auto"/>
          <w:sz w:val="24"/>
          <w:szCs w:val="24"/>
        </w:rPr>
        <w:t xml:space="preserve">ocena przez IZ poprawności dokonanego przez LGD </w:t>
      </w:r>
      <w:r>
        <w:rPr>
          <w:rFonts w:ascii="Arial" w:hAnsi="Arial" w:cs="Arial"/>
          <w:b/>
          <w:color w:val="auto"/>
          <w:sz w:val="24"/>
          <w:szCs w:val="24"/>
        </w:rPr>
        <w:t xml:space="preserve">naboru </w:t>
      </w:r>
      <w:r w:rsidRPr="008D0438">
        <w:rPr>
          <w:rFonts w:ascii="Arial" w:hAnsi="Arial" w:cs="Arial"/>
          <w:b/>
          <w:color w:val="auto"/>
          <w:sz w:val="24"/>
          <w:szCs w:val="24"/>
        </w:rPr>
        <w:t xml:space="preserve">projektów, </w:t>
      </w:r>
      <w:r w:rsidRPr="008B440E">
        <w:rPr>
          <w:rFonts w:ascii="Arial" w:hAnsi="Arial" w:cs="Arial"/>
          <w:b/>
          <w:color w:val="auto"/>
          <w:sz w:val="24"/>
          <w:szCs w:val="24"/>
        </w:rPr>
        <w:t>w tym ostateczna weryfikacja kwalifikowalności wniosku:</w:t>
      </w:r>
    </w:p>
    <w:p w14:paraId="5BE2B96F" w14:textId="77777777" w:rsidR="00E60404" w:rsidRPr="008D0438" w:rsidRDefault="00E60404" w:rsidP="00DD7185">
      <w:pPr>
        <w:numPr>
          <w:ilvl w:val="1"/>
          <w:numId w:val="77"/>
        </w:numPr>
        <w:spacing w:after="120" w:line="276" w:lineRule="auto"/>
        <w:ind w:left="567" w:hanging="567"/>
        <w:rPr>
          <w:rFonts w:ascii="Arial" w:hAnsi="Arial" w:cs="Arial"/>
          <w:color w:val="auto"/>
          <w:sz w:val="24"/>
          <w:szCs w:val="24"/>
        </w:rPr>
      </w:pPr>
      <w:r w:rsidRPr="008D0438">
        <w:rPr>
          <w:rFonts w:ascii="Arial" w:hAnsi="Arial" w:cs="Arial"/>
          <w:color w:val="auto"/>
          <w:sz w:val="24"/>
          <w:szCs w:val="24"/>
        </w:rPr>
        <w:t xml:space="preserve">Ocenie poprawności dokonanego przez LGD </w:t>
      </w:r>
      <w:r>
        <w:rPr>
          <w:rFonts w:ascii="Arial" w:hAnsi="Arial" w:cs="Arial"/>
          <w:color w:val="auto"/>
          <w:sz w:val="24"/>
          <w:szCs w:val="24"/>
        </w:rPr>
        <w:t>naboru</w:t>
      </w:r>
      <w:r w:rsidRPr="008D0438">
        <w:rPr>
          <w:rFonts w:ascii="Arial" w:hAnsi="Arial" w:cs="Arial"/>
          <w:color w:val="auto"/>
          <w:sz w:val="24"/>
          <w:szCs w:val="24"/>
        </w:rPr>
        <w:t xml:space="preserve"> projektów podlega</w:t>
      </w:r>
      <w:r>
        <w:rPr>
          <w:rFonts w:ascii="Arial" w:hAnsi="Arial" w:cs="Arial"/>
          <w:color w:val="auto"/>
          <w:sz w:val="24"/>
          <w:szCs w:val="24"/>
        </w:rPr>
        <w:t xml:space="preserve"> dokumentacja dotycząca</w:t>
      </w:r>
      <w:r w:rsidRPr="008D0438">
        <w:rPr>
          <w:rFonts w:ascii="Arial" w:hAnsi="Arial" w:cs="Arial"/>
          <w:color w:val="auto"/>
          <w:sz w:val="24"/>
          <w:szCs w:val="24"/>
        </w:rPr>
        <w:t xml:space="preserve"> wszystk</w:t>
      </w:r>
      <w:r>
        <w:rPr>
          <w:rFonts w:ascii="Arial" w:hAnsi="Arial" w:cs="Arial"/>
          <w:color w:val="auto"/>
          <w:sz w:val="24"/>
          <w:szCs w:val="24"/>
        </w:rPr>
        <w:t>ich</w:t>
      </w:r>
      <w:r w:rsidRPr="008D0438">
        <w:rPr>
          <w:rFonts w:ascii="Arial" w:hAnsi="Arial" w:cs="Arial"/>
          <w:color w:val="auto"/>
          <w:sz w:val="24"/>
          <w:szCs w:val="24"/>
        </w:rPr>
        <w:t xml:space="preserve"> projekt</w:t>
      </w:r>
      <w:r>
        <w:rPr>
          <w:rFonts w:ascii="Arial" w:hAnsi="Arial" w:cs="Arial"/>
          <w:color w:val="auto"/>
          <w:sz w:val="24"/>
          <w:szCs w:val="24"/>
        </w:rPr>
        <w:t>ów</w:t>
      </w:r>
      <w:r w:rsidRPr="008D0438">
        <w:rPr>
          <w:rFonts w:ascii="Arial" w:hAnsi="Arial" w:cs="Arial"/>
          <w:color w:val="auto"/>
          <w:sz w:val="24"/>
          <w:szCs w:val="24"/>
        </w:rPr>
        <w:t xml:space="preserve"> przekazan</w:t>
      </w:r>
      <w:r>
        <w:rPr>
          <w:rFonts w:ascii="Arial" w:hAnsi="Arial" w:cs="Arial"/>
          <w:color w:val="auto"/>
          <w:sz w:val="24"/>
          <w:szCs w:val="24"/>
        </w:rPr>
        <w:t>ych</w:t>
      </w:r>
      <w:r w:rsidRPr="008D0438">
        <w:rPr>
          <w:rFonts w:ascii="Arial" w:hAnsi="Arial" w:cs="Arial"/>
          <w:color w:val="auto"/>
          <w:sz w:val="24"/>
          <w:szCs w:val="24"/>
        </w:rPr>
        <w:t xml:space="preserve"> przez LGD do IZ, które zostały wybrane do </w:t>
      </w:r>
      <w:r>
        <w:rPr>
          <w:rFonts w:ascii="Arial" w:hAnsi="Arial" w:cs="Arial"/>
          <w:color w:val="auto"/>
          <w:sz w:val="24"/>
          <w:szCs w:val="24"/>
        </w:rPr>
        <w:t>do</w:t>
      </w:r>
      <w:r w:rsidRPr="008D0438">
        <w:rPr>
          <w:rFonts w:ascii="Arial" w:hAnsi="Arial" w:cs="Arial"/>
          <w:color w:val="auto"/>
          <w:sz w:val="24"/>
          <w:szCs w:val="24"/>
        </w:rPr>
        <w:t xml:space="preserve">finansowania – w tym również projekty niemieszczące się w limicie środków przewidzianych w </w:t>
      </w:r>
      <w:r w:rsidRPr="008D0438">
        <w:rPr>
          <w:rFonts w:ascii="Arial" w:hAnsi="Arial" w:cs="Arial"/>
          <w:i/>
          <w:color w:val="auto"/>
          <w:sz w:val="24"/>
          <w:szCs w:val="24"/>
        </w:rPr>
        <w:t>Regulaminie</w:t>
      </w:r>
      <w:r w:rsidRPr="008D0438">
        <w:rPr>
          <w:rFonts w:ascii="Arial" w:hAnsi="Arial" w:cs="Arial"/>
          <w:color w:val="auto"/>
          <w:sz w:val="24"/>
          <w:szCs w:val="24"/>
        </w:rPr>
        <w:t>, ale spełniają</w:t>
      </w:r>
      <w:r>
        <w:rPr>
          <w:rFonts w:ascii="Arial" w:hAnsi="Arial" w:cs="Arial"/>
          <w:color w:val="auto"/>
          <w:sz w:val="24"/>
          <w:szCs w:val="24"/>
        </w:rPr>
        <w:t>ce</w:t>
      </w:r>
      <w:r w:rsidRPr="008D0438">
        <w:rPr>
          <w:rFonts w:ascii="Arial" w:hAnsi="Arial" w:cs="Arial"/>
          <w:color w:val="auto"/>
          <w:sz w:val="24"/>
          <w:szCs w:val="24"/>
        </w:rPr>
        <w:t xml:space="preserve"> </w:t>
      </w:r>
      <w:r w:rsidRPr="008B440E">
        <w:rPr>
          <w:rFonts w:ascii="Arial" w:hAnsi="Arial" w:cs="Arial"/>
          <w:color w:val="auto"/>
          <w:sz w:val="24"/>
          <w:szCs w:val="24"/>
        </w:rPr>
        <w:t xml:space="preserve">warunki wyboru projektów </w:t>
      </w:r>
      <w:r w:rsidRPr="008D0438">
        <w:rPr>
          <w:rFonts w:ascii="Arial" w:hAnsi="Arial" w:cs="Arial"/>
          <w:color w:val="auto"/>
          <w:sz w:val="24"/>
          <w:szCs w:val="24"/>
        </w:rPr>
        <w:t xml:space="preserve">do </w:t>
      </w:r>
      <w:r>
        <w:rPr>
          <w:rFonts w:ascii="Arial" w:hAnsi="Arial" w:cs="Arial"/>
          <w:color w:val="auto"/>
          <w:sz w:val="24"/>
          <w:szCs w:val="24"/>
        </w:rPr>
        <w:t>do</w:t>
      </w:r>
      <w:r w:rsidRPr="008D0438">
        <w:rPr>
          <w:rFonts w:ascii="Arial" w:hAnsi="Arial" w:cs="Arial"/>
          <w:color w:val="auto"/>
          <w:sz w:val="24"/>
          <w:szCs w:val="24"/>
        </w:rPr>
        <w:t>finansowania.</w:t>
      </w:r>
    </w:p>
    <w:p w14:paraId="23F0C0AD" w14:textId="77777777" w:rsidR="00E60404" w:rsidRPr="008D0438" w:rsidRDefault="00E60404" w:rsidP="00DD7185">
      <w:pPr>
        <w:numPr>
          <w:ilvl w:val="1"/>
          <w:numId w:val="77"/>
        </w:numPr>
        <w:tabs>
          <w:tab w:val="num" w:pos="567"/>
        </w:tabs>
        <w:spacing w:after="120" w:line="276" w:lineRule="auto"/>
        <w:ind w:left="567" w:hanging="567"/>
        <w:rPr>
          <w:rFonts w:ascii="Arial" w:hAnsi="Arial" w:cs="Arial"/>
          <w:color w:val="auto"/>
          <w:sz w:val="24"/>
          <w:szCs w:val="24"/>
        </w:rPr>
      </w:pPr>
      <w:r w:rsidRPr="008D0438">
        <w:rPr>
          <w:rFonts w:ascii="Arial" w:hAnsi="Arial" w:cs="Arial"/>
          <w:color w:val="auto"/>
          <w:sz w:val="24"/>
          <w:szCs w:val="24"/>
        </w:rPr>
        <w:t>Ocena dokonywana jest przez wyznaczonych pracowników IZ.</w:t>
      </w:r>
    </w:p>
    <w:p w14:paraId="661C6F28" w14:textId="77777777" w:rsidR="00E60404" w:rsidRPr="008D0438" w:rsidRDefault="00E60404" w:rsidP="00DD7185">
      <w:pPr>
        <w:numPr>
          <w:ilvl w:val="1"/>
          <w:numId w:val="77"/>
        </w:numPr>
        <w:tabs>
          <w:tab w:val="num" w:pos="567"/>
        </w:tabs>
        <w:spacing w:after="120" w:line="276" w:lineRule="auto"/>
        <w:ind w:left="567" w:hanging="567"/>
        <w:rPr>
          <w:rFonts w:ascii="Arial" w:hAnsi="Arial" w:cs="Arial"/>
          <w:color w:val="auto"/>
          <w:sz w:val="24"/>
          <w:szCs w:val="24"/>
        </w:rPr>
      </w:pPr>
      <w:r w:rsidRPr="008D0438">
        <w:rPr>
          <w:rFonts w:ascii="Arial" w:hAnsi="Arial" w:cs="Arial"/>
          <w:color w:val="auto"/>
          <w:sz w:val="24"/>
          <w:szCs w:val="24"/>
        </w:rPr>
        <w:t xml:space="preserve">Ocena </w:t>
      </w:r>
      <w:r>
        <w:rPr>
          <w:rFonts w:ascii="Arial" w:hAnsi="Arial" w:cs="Arial"/>
          <w:color w:val="auto"/>
          <w:sz w:val="24"/>
          <w:szCs w:val="24"/>
        </w:rPr>
        <w:t xml:space="preserve">poprawności dokonywanego przez LGD wyboru projektów </w:t>
      </w:r>
      <w:r w:rsidRPr="008D0438">
        <w:rPr>
          <w:rFonts w:ascii="Arial" w:hAnsi="Arial" w:cs="Arial"/>
          <w:color w:val="auto"/>
          <w:sz w:val="24"/>
          <w:szCs w:val="24"/>
        </w:rPr>
        <w:t>dokonywana jest w systemie logicznym (TAK/NIE/NIE DOTYCZY/DO UZUPEŁNIENIA).</w:t>
      </w:r>
    </w:p>
    <w:p w14:paraId="6BE14837" w14:textId="77777777" w:rsidR="00E60404" w:rsidRPr="008D0438" w:rsidRDefault="00E60404" w:rsidP="00DD7185">
      <w:pPr>
        <w:numPr>
          <w:ilvl w:val="1"/>
          <w:numId w:val="77"/>
        </w:numPr>
        <w:tabs>
          <w:tab w:val="num" w:pos="567"/>
        </w:tabs>
        <w:spacing w:after="120" w:line="276" w:lineRule="auto"/>
        <w:ind w:left="567" w:hanging="567"/>
        <w:rPr>
          <w:rFonts w:ascii="Arial" w:hAnsi="Arial" w:cs="Arial"/>
          <w:color w:val="auto"/>
          <w:sz w:val="24"/>
          <w:szCs w:val="24"/>
        </w:rPr>
      </w:pPr>
      <w:r w:rsidRPr="008D0438">
        <w:rPr>
          <w:rFonts w:ascii="Arial" w:hAnsi="Arial" w:cs="Arial"/>
          <w:color w:val="auto"/>
          <w:sz w:val="24"/>
          <w:szCs w:val="24"/>
        </w:rPr>
        <w:t>Wyznaczony do oceny pracownik IZ:</w:t>
      </w:r>
    </w:p>
    <w:p w14:paraId="3C9C5B65" w14:textId="77777777" w:rsidR="00E60404" w:rsidRPr="008D0438" w:rsidRDefault="00E60404" w:rsidP="00DD7185">
      <w:pPr>
        <w:numPr>
          <w:ilvl w:val="0"/>
          <w:numId w:val="53"/>
        </w:numPr>
        <w:spacing w:after="120" w:line="276" w:lineRule="auto"/>
        <w:ind w:left="993" w:hanging="426"/>
        <w:rPr>
          <w:rFonts w:ascii="Arial" w:hAnsi="Arial" w:cs="Arial"/>
          <w:color w:val="auto"/>
          <w:sz w:val="24"/>
          <w:szCs w:val="24"/>
        </w:rPr>
      </w:pPr>
      <w:r w:rsidRPr="008D0438">
        <w:rPr>
          <w:rFonts w:ascii="Arial" w:hAnsi="Arial" w:cs="Arial"/>
          <w:color w:val="auto"/>
          <w:sz w:val="24"/>
          <w:szCs w:val="24"/>
        </w:rPr>
        <w:t>dokonuje rejestracji przekazanej przez LGD dokumentacji, tj. nadaje numery spraw,</w:t>
      </w:r>
    </w:p>
    <w:p w14:paraId="556AFD71" w14:textId="77777777" w:rsidR="00E60404" w:rsidRPr="008D0438" w:rsidRDefault="00E60404" w:rsidP="00DD7185">
      <w:pPr>
        <w:numPr>
          <w:ilvl w:val="0"/>
          <w:numId w:val="53"/>
        </w:numPr>
        <w:spacing w:after="120" w:line="276" w:lineRule="auto"/>
        <w:ind w:left="993" w:hanging="426"/>
        <w:rPr>
          <w:rFonts w:ascii="Arial" w:hAnsi="Arial" w:cs="Arial"/>
          <w:color w:val="auto"/>
          <w:sz w:val="24"/>
          <w:szCs w:val="24"/>
        </w:rPr>
      </w:pPr>
      <w:r w:rsidRPr="008D0438">
        <w:rPr>
          <w:rFonts w:ascii="Arial" w:hAnsi="Arial" w:cs="Arial"/>
          <w:color w:val="auto"/>
          <w:sz w:val="24"/>
          <w:szCs w:val="24"/>
        </w:rPr>
        <w:t>wypełnia i podpisuje deklaracje bezstronności do poszczególnych projektów.</w:t>
      </w:r>
    </w:p>
    <w:p w14:paraId="0489CA65" w14:textId="77777777" w:rsidR="00E60404" w:rsidRPr="008D0438" w:rsidRDefault="00E60404" w:rsidP="00DD7185">
      <w:pPr>
        <w:numPr>
          <w:ilvl w:val="1"/>
          <w:numId w:val="77"/>
        </w:numPr>
        <w:tabs>
          <w:tab w:val="num" w:pos="568"/>
        </w:tabs>
        <w:spacing w:after="120" w:line="276" w:lineRule="auto"/>
        <w:ind w:left="567" w:hanging="567"/>
        <w:rPr>
          <w:rFonts w:ascii="Arial" w:hAnsi="Arial" w:cs="Arial"/>
          <w:color w:val="auto"/>
          <w:sz w:val="24"/>
          <w:szCs w:val="24"/>
        </w:rPr>
      </w:pPr>
      <w:r w:rsidRPr="008D0438">
        <w:rPr>
          <w:rFonts w:ascii="Arial" w:hAnsi="Arial" w:cs="Arial"/>
          <w:color w:val="auto"/>
          <w:sz w:val="24"/>
          <w:szCs w:val="24"/>
        </w:rPr>
        <w:t>Ocena polega na:</w:t>
      </w:r>
    </w:p>
    <w:p w14:paraId="35263F36" w14:textId="77777777" w:rsidR="00E60404" w:rsidRPr="008D0438" w:rsidRDefault="00E60404" w:rsidP="00DD7185">
      <w:pPr>
        <w:numPr>
          <w:ilvl w:val="0"/>
          <w:numId w:val="54"/>
        </w:numPr>
        <w:spacing w:after="120" w:line="276" w:lineRule="auto"/>
        <w:ind w:left="993" w:hanging="426"/>
        <w:rPr>
          <w:rFonts w:ascii="Arial" w:hAnsi="Arial" w:cs="Arial"/>
          <w:color w:val="auto"/>
          <w:sz w:val="24"/>
          <w:szCs w:val="24"/>
        </w:rPr>
      </w:pPr>
      <w:r w:rsidRPr="008D0438">
        <w:rPr>
          <w:rFonts w:ascii="Arial" w:hAnsi="Arial" w:cs="Arial"/>
          <w:color w:val="auto"/>
          <w:sz w:val="24"/>
          <w:szCs w:val="24"/>
        </w:rPr>
        <w:lastRenderedPageBreak/>
        <w:t xml:space="preserve">weryfikacji terminowości przekazania przez LGD w </w:t>
      </w:r>
      <w:r w:rsidRPr="008D0438">
        <w:rPr>
          <w:rFonts w:ascii="Arial" w:hAnsi="Arial" w:cs="Arial"/>
          <w:i/>
          <w:color w:val="auto"/>
          <w:sz w:val="24"/>
          <w:szCs w:val="24"/>
        </w:rPr>
        <w:t>Systemie IGA</w:t>
      </w:r>
      <w:r w:rsidRPr="008D0438">
        <w:rPr>
          <w:rFonts w:ascii="Arial" w:hAnsi="Arial" w:cs="Arial"/>
          <w:color w:val="auto"/>
          <w:sz w:val="24"/>
          <w:szCs w:val="24"/>
        </w:rPr>
        <w:t xml:space="preserve"> dokumentacji potwierdzającej dokonanie </w:t>
      </w:r>
      <w:r>
        <w:rPr>
          <w:rFonts w:ascii="Arial" w:hAnsi="Arial" w:cs="Arial"/>
          <w:color w:val="auto"/>
          <w:sz w:val="24"/>
          <w:szCs w:val="24"/>
        </w:rPr>
        <w:t>wyboru</w:t>
      </w:r>
      <w:r w:rsidRPr="008D0438">
        <w:rPr>
          <w:rFonts w:ascii="Arial" w:hAnsi="Arial" w:cs="Arial"/>
          <w:color w:val="auto"/>
          <w:sz w:val="24"/>
          <w:szCs w:val="24"/>
        </w:rPr>
        <w:t xml:space="preserve"> </w:t>
      </w:r>
      <w:r>
        <w:rPr>
          <w:rFonts w:ascii="Arial" w:hAnsi="Arial" w:cs="Arial"/>
          <w:color w:val="auto"/>
          <w:sz w:val="24"/>
          <w:szCs w:val="24"/>
        </w:rPr>
        <w:t>projektów</w:t>
      </w:r>
      <w:r w:rsidRPr="008D0438">
        <w:rPr>
          <w:rFonts w:ascii="Arial" w:hAnsi="Arial" w:cs="Arial"/>
          <w:color w:val="auto"/>
          <w:sz w:val="24"/>
          <w:szCs w:val="24"/>
        </w:rPr>
        <w:t xml:space="preserve"> przez Radę LGD, tj. w terminie 60 dni od zakończenia terminu naboru wniosków.</w:t>
      </w:r>
    </w:p>
    <w:p w14:paraId="1753CF24" w14:textId="77777777" w:rsidR="00E60404" w:rsidRPr="008D0438" w:rsidRDefault="00E60404" w:rsidP="00DD7185">
      <w:pPr>
        <w:numPr>
          <w:ilvl w:val="0"/>
          <w:numId w:val="54"/>
        </w:numPr>
        <w:spacing w:after="120" w:line="276" w:lineRule="auto"/>
        <w:ind w:left="993" w:hanging="426"/>
        <w:rPr>
          <w:rFonts w:ascii="Arial" w:hAnsi="Arial" w:cs="Arial"/>
          <w:color w:val="auto"/>
          <w:sz w:val="24"/>
          <w:szCs w:val="24"/>
        </w:rPr>
      </w:pPr>
      <w:r w:rsidRPr="008D0438">
        <w:rPr>
          <w:rFonts w:ascii="Arial" w:hAnsi="Arial" w:cs="Arial"/>
          <w:color w:val="auto"/>
          <w:sz w:val="24"/>
          <w:szCs w:val="24"/>
        </w:rPr>
        <w:t xml:space="preserve">przeprowadzeniu oceny dokumentacji potwierdzającej dokonanie </w:t>
      </w:r>
      <w:r>
        <w:rPr>
          <w:rFonts w:ascii="Arial" w:hAnsi="Arial" w:cs="Arial"/>
          <w:color w:val="auto"/>
          <w:sz w:val="24"/>
          <w:szCs w:val="24"/>
        </w:rPr>
        <w:t>wyboru</w:t>
      </w:r>
      <w:r w:rsidRPr="008D0438">
        <w:rPr>
          <w:rFonts w:ascii="Arial" w:hAnsi="Arial" w:cs="Arial"/>
          <w:color w:val="auto"/>
          <w:sz w:val="24"/>
          <w:szCs w:val="24"/>
        </w:rPr>
        <w:t xml:space="preserve"> projektów przez Radę LGD w zakresie jej kompletności oraz zgodności z:</w:t>
      </w:r>
    </w:p>
    <w:p w14:paraId="053E475D" w14:textId="77777777" w:rsidR="00E60404" w:rsidRPr="008D0438" w:rsidRDefault="00E60404" w:rsidP="00DD7185">
      <w:pPr>
        <w:numPr>
          <w:ilvl w:val="0"/>
          <w:numId w:val="55"/>
        </w:numPr>
        <w:spacing w:after="120" w:line="276" w:lineRule="auto"/>
        <w:ind w:left="1418" w:hanging="425"/>
        <w:rPr>
          <w:rFonts w:ascii="Arial" w:hAnsi="Arial" w:cs="Arial"/>
          <w:color w:val="auto"/>
          <w:sz w:val="24"/>
          <w:szCs w:val="24"/>
        </w:rPr>
      </w:pPr>
      <w:r w:rsidRPr="008D0438">
        <w:rPr>
          <w:rFonts w:ascii="Arial" w:hAnsi="Arial" w:cs="Arial"/>
          <w:i/>
          <w:color w:val="auto"/>
          <w:sz w:val="24"/>
          <w:szCs w:val="24"/>
        </w:rPr>
        <w:t>Regulaminem</w:t>
      </w:r>
      <w:r w:rsidRPr="008D0438">
        <w:rPr>
          <w:rFonts w:ascii="Arial" w:hAnsi="Arial" w:cs="Arial"/>
          <w:color w:val="auto"/>
          <w:sz w:val="24"/>
          <w:szCs w:val="24"/>
        </w:rPr>
        <w:t xml:space="preserve"> (w tym kryteria oceny zgodności z programem, kryteria wyboru projektów, ustalenie kwoty wsparcia),</w:t>
      </w:r>
    </w:p>
    <w:p w14:paraId="41445F80" w14:textId="77777777" w:rsidR="00E60404" w:rsidRPr="008D0438" w:rsidRDefault="00E60404" w:rsidP="00DD7185">
      <w:pPr>
        <w:numPr>
          <w:ilvl w:val="0"/>
          <w:numId w:val="55"/>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Strategią Rozwoju Lokalnego Kierowanego przez Społeczność (LSR),</w:t>
      </w:r>
    </w:p>
    <w:p w14:paraId="77108B7C" w14:textId="77777777" w:rsidR="00E60404" w:rsidRPr="008D0438" w:rsidRDefault="00E60404" w:rsidP="00DD7185">
      <w:pPr>
        <w:numPr>
          <w:ilvl w:val="0"/>
          <w:numId w:val="55"/>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Szczegółowym Opisem Priorytetów Programu Fundusze Europejskie dla Małopolski 2021-2027 (SzOP FEM 2021-2027),</w:t>
      </w:r>
    </w:p>
    <w:p w14:paraId="50C41A05" w14:textId="77777777" w:rsidR="00E60404" w:rsidRPr="008D0438" w:rsidRDefault="00E60404" w:rsidP="00DD7185">
      <w:pPr>
        <w:numPr>
          <w:ilvl w:val="0"/>
          <w:numId w:val="55"/>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obowiązującymi przepisami, wytycznymi, decyzjami IZ.</w:t>
      </w:r>
    </w:p>
    <w:p w14:paraId="0E2702F8" w14:textId="77777777" w:rsidR="00E60404" w:rsidRPr="008D0438" w:rsidRDefault="00E60404" w:rsidP="00DD7185">
      <w:pPr>
        <w:numPr>
          <w:ilvl w:val="0"/>
          <w:numId w:val="54"/>
        </w:numPr>
        <w:spacing w:after="120" w:line="276" w:lineRule="auto"/>
        <w:ind w:left="993" w:hanging="426"/>
        <w:rPr>
          <w:rFonts w:ascii="Arial" w:hAnsi="Arial" w:cs="Arial"/>
          <w:color w:val="auto"/>
          <w:sz w:val="24"/>
          <w:szCs w:val="24"/>
        </w:rPr>
      </w:pPr>
      <w:r w:rsidRPr="008D0438">
        <w:rPr>
          <w:rFonts w:ascii="Arial" w:hAnsi="Arial" w:cs="Arial"/>
          <w:color w:val="auto"/>
          <w:sz w:val="24"/>
          <w:szCs w:val="24"/>
        </w:rPr>
        <w:t xml:space="preserve">weryfikacji poprawności przeprowadzenia wyboru </w:t>
      </w:r>
      <w:r>
        <w:rPr>
          <w:rFonts w:ascii="Arial" w:hAnsi="Arial" w:cs="Arial"/>
          <w:color w:val="auto"/>
          <w:sz w:val="24"/>
          <w:szCs w:val="24"/>
        </w:rPr>
        <w:t>projektu</w:t>
      </w:r>
      <w:r w:rsidRPr="008D0438">
        <w:rPr>
          <w:rFonts w:ascii="Arial" w:hAnsi="Arial" w:cs="Arial"/>
          <w:color w:val="auto"/>
          <w:sz w:val="24"/>
          <w:szCs w:val="24"/>
        </w:rPr>
        <w:t>, tj.:</w:t>
      </w:r>
    </w:p>
    <w:p w14:paraId="09A98CB5" w14:textId="77777777" w:rsidR="00E60404" w:rsidRDefault="00E60404" w:rsidP="00DD7185">
      <w:pPr>
        <w:numPr>
          <w:ilvl w:val="0"/>
          <w:numId w:val="48"/>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 xml:space="preserve">sprawdzenie, czy </w:t>
      </w:r>
      <w:r>
        <w:rPr>
          <w:rFonts w:ascii="Arial" w:hAnsi="Arial" w:cs="Arial"/>
          <w:color w:val="auto"/>
          <w:sz w:val="24"/>
          <w:szCs w:val="24"/>
        </w:rPr>
        <w:t xml:space="preserve">nie </w:t>
      </w:r>
      <w:r w:rsidRPr="008D0438">
        <w:rPr>
          <w:rFonts w:ascii="Arial" w:hAnsi="Arial" w:cs="Arial"/>
          <w:color w:val="auto"/>
          <w:sz w:val="24"/>
          <w:szCs w:val="24"/>
        </w:rPr>
        <w:t>zachodzi</w:t>
      </w:r>
      <w:r>
        <w:rPr>
          <w:rFonts w:ascii="Arial" w:hAnsi="Arial" w:cs="Arial"/>
          <w:color w:val="auto"/>
          <w:sz w:val="24"/>
          <w:szCs w:val="24"/>
        </w:rPr>
        <w:t>ł</w:t>
      </w:r>
      <w:r w:rsidRPr="008D0438">
        <w:rPr>
          <w:rFonts w:ascii="Arial" w:hAnsi="Arial" w:cs="Arial"/>
          <w:color w:val="auto"/>
          <w:sz w:val="24"/>
          <w:szCs w:val="24"/>
        </w:rPr>
        <w:t xml:space="preserve"> konflikt interesów, który wymaga</w:t>
      </w:r>
      <w:r>
        <w:rPr>
          <w:rFonts w:ascii="Arial" w:hAnsi="Arial" w:cs="Arial"/>
          <w:color w:val="auto"/>
          <w:sz w:val="24"/>
          <w:szCs w:val="24"/>
        </w:rPr>
        <w:t>ł</w:t>
      </w:r>
      <w:r w:rsidRPr="008D0438">
        <w:rPr>
          <w:rFonts w:ascii="Arial" w:hAnsi="Arial" w:cs="Arial"/>
          <w:color w:val="auto"/>
          <w:sz w:val="24"/>
          <w:szCs w:val="24"/>
        </w:rPr>
        <w:t xml:space="preserve"> wyłączenia członka(-ów) Rady LGD (biorących udział w wyborze </w:t>
      </w:r>
      <w:r>
        <w:rPr>
          <w:rFonts w:ascii="Arial" w:hAnsi="Arial" w:cs="Arial"/>
          <w:color w:val="auto"/>
          <w:sz w:val="24"/>
          <w:szCs w:val="24"/>
        </w:rPr>
        <w:t>projektów</w:t>
      </w:r>
      <w:r w:rsidRPr="008D0438">
        <w:rPr>
          <w:rFonts w:ascii="Arial" w:hAnsi="Arial" w:cs="Arial"/>
          <w:color w:val="auto"/>
          <w:sz w:val="24"/>
          <w:szCs w:val="24"/>
        </w:rPr>
        <w:t xml:space="preserve"> w ramach naboru) z wyboru </w:t>
      </w:r>
      <w:r>
        <w:rPr>
          <w:rFonts w:ascii="Arial" w:hAnsi="Arial" w:cs="Arial"/>
          <w:color w:val="auto"/>
          <w:sz w:val="24"/>
          <w:szCs w:val="24"/>
        </w:rPr>
        <w:t>projektu</w:t>
      </w:r>
      <w:r w:rsidRPr="008D0438">
        <w:rPr>
          <w:rFonts w:ascii="Arial" w:hAnsi="Arial" w:cs="Arial"/>
          <w:color w:val="auto"/>
          <w:sz w:val="24"/>
          <w:szCs w:val="24"/>
        </w:rPr>
        <w:t>.</w:t>
      </w:r>
    </w:p>
    <w:p w14:paraId="4887C077" w14:textId="77777777" w:rsidR="00E60404" w:rsidRPr="004937E1" w:rsidRDefault="00E60404" w:rsidP="00DD7185">
      <w:pPr>
        <w:numPr>
          <w:ilvl w:val="0"/>
          <w:numId w:val="48"/>
        </w:numPr>
        <w:spacing w:after="120" w:line="276" w:lineRule="auto"/>
        <w:ind w:left="1418" w:hanging="425"/>
        <w:rPr>
          <w:rFonts w:ascii="Arial" w:hAnsi="Arial" w:cs="Arial"/>
          <w:color w:val="auto"/>
          <w:sz w:val="24"/>
          <w:szCs w:val="24"/>
        </w:rPr>
      </w:pPr>
      <w:r w:rsidRPr="004937E1">
        <w:rPr>
          <w:rFonts w:ascii="Arial" w:hAnsi="Arial" w:cs="Arial"/>
          <w:color w:val="auto"/>
          <w:sz w:val="24"/>
          <w:szCs w:val="24"/>
        </w:rPr>
        <w:t xml:space="preserve">sprawdzenie, czy </w:t>
      </w:r>
      <w:r w:rsidRPr="008B440E">
        <w:rPr>
          <w:rFonts w:ascii="Arial" w:hAnsi="Arial" w:cs="Arial"/>
          <w:color w:val="auto"/>
          <w:sz w:val="24"/>
          <w:szCs w:val="24"/>
        </w:rPr>
        <w:t xml:space="preserve">prawidłowo zastosowano </w:t>
      </w:r>
      <w:r>
        <w:rPr>
          <w:rFonts w:ascii="Arial" w:hAnsi="Arial" w:cs="Arial"/>
          <w:color w:val="auto"/>
          <w:sz w:val="24"/>
          <w:szCs w:val="24"/>
        </w:rPr>
        <w:t>kryteria</w:t>
      </w:r>
      <w:r w:rsidRPr="004937E1">
        <w:rPr>
          <w:rFonts w:ascii="Arial" w:hAnsi="Arial" w:cs="Arial"/>
          <w:color w:val="auto"/>
          <w:sz w:val="24"/>
          <w:szCs w:val="24"/>
        </w:rPr>
        <w:t xml:space="preserve"> oceny zgodności z programem.</w:t>
      </w:r>
    </w:p>
    <w:p w14:paraId="1AEF5E5D" w14:textId="77777777" w:rsidR="00E60404" w:rsidRPr="008D0438" w:rsidRDefault="00E60404" w:rsidP="00DD7185">
      <w:pPr>
        <w:numPr>
          <w:ilvl w:val="0"/>
          <w:numId w:val="48"/>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 xml:space="preserve">sprawdzenie, czy prawidłowo zastosowano ustalone w </w:t>
      </w:r>
      <w:r w:rsidRPr="008D0438">
        <w:rPr>
          <w:rFonts w:ascii="Arial" w:hAnsi="Arial" w:cs="Arial"/>
          <w:i/>
          <w:color w:val="auto"/>
          <w:sz w:val="24"/>
          <w:szCs w:val="24"/>
        </w:rPr>
        <w:t xml:space="preserve">Regulaminie </w:t>
      </w:r>
      <w:r w:rsidRPr="008D0438">
        <w:rPr>
          <w:rFonts w:ascii="Arial" w:hAnsi="Arial" w:cs="Arial"/>
          <w:color w:val="auto"/>
          <w:sz w:val="24"/>
          <w:szCs w:val="24"/>
        </w:rPr>
        <w:t>kryteria wyboru projektów poprzez sprawdzenie czy Rada LGD właściwie przyznała punkty.</w:t>
      </w:r>
    </w:p>
    <w:p w14:paraId="6C03D40C" w14:textId="7B49742B" w:rsidR="00E60404" w:rsidRPr="008D0438" w:rsidRDefault="0004323C" w:rsidP="00DD7185">
      <w:pPr>
        <w:numPr>
          <w:ilvl w:val="0"/>
          <w:numId w:val="48"/>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sprawdzenie</w:t>
      </w:r>
      <w:r w:rsidR="00E60404" w:rsidRPr="008D0438">
        <w:rPr>
          <w:rFonts w:ascii="Arial" w:hAnsi="Arial" w:cs="Arial"/>
          <w:color w:val="auto"/>
          <w:sz w:val="24"/>
          <w:szCs w:val="24"/>
        </w:rPr>
        <w:t xml:space="preserve"> czy wybór </w:t>
      </w:r>
      <w:r w:rsidR="00E60404">
        <w:rPr>
          <w:rFonts w:ascii="Arial" w:hAnsi="Arial" w:cs="Arial"/>
          <w:color w:val="auto"/>
          <w:sz w:val="24"/>
          <w:szCs w:val="24"/>
        </w:rPr>
        <w:t>każdego projektu</w:t>
      </w:r>
      <w:r w:rsidR="00E60404" w:rsidRPr="008D0438">
        <w:rPr>
          <w:rFonts w:ascii="Arial" w:hAnsi="Arial" w:cs="Arial"/>
          <w:color w:val="auto"/>
          <w:sz w:val="24"/>
          <w:szCs w:val="24"/>
        </w:rPr>
        <w:t xml:space="preserve"> został dokonany przy zachowaniu struktury organu decyzyjnego LGD, zgodnego z LSR.</w:t>
      </w:r>
    </w:p>
    <w:p w14:paraId="69EACE63" w14:textId="77777777" w:rsidR="00E60404" w:rsidRPr="008D0438" w:rsidRDefault="00E60404" w:rsidP="00DD7185">
      <w:pPr>
        <w:numPr>
          <w:ilvl w:val="0"/>
          <w:numId w:val="48"/>
        </w:numPr>
        <w:spacing w:after="120" w:line="276" w:lineRule="auto"/>
        <w:ind w:left="1418" w:hanging="425"/>
        <w:rPr>
          <w:rFonts w:ascii="Arial" w:hAnsi="Arial" w:cs="Arial"/>
          <w:color w:val="auto"/>
          <w:sz w:val="24"/>
          <w:szCs w:val="24"/>
        </w:rPr>
      </w:pPr>
      <w:r>
        <w:rPr>
          <w:rFonts w:ascii="Arial" w:hAnsi="Arial" w:cs="Arial"/>
          <w:color w:val="auto"/>
          <w:sz w:val="24"/>
          <w:szCs w:val="24"/>
        </w:rPr>
        <w:t>sprawdzenie czy żadna pojedyncza grupa interesu nie dysponowała większością praw głosów na poziomie podejmowania decyzji o wyborze projektów.</w:t>
      </w:r>
    </w:p>
    <w:p w14:paraId="6FFC99E2" w14:textId="77777777" w:rsidR="00E60404" w:rsidRPr="00914FE1" w:rsidRDefault="00E60404" w:rsidP="00DD7185">
      <w:pPr>
        <w:numPr>
          <w:ilvl w:val="0"/>
          <w:numId w:val="48"/>
        </w:numPr>
        <w:spacing w:after="120" w:line="276" w:lineRule="auto"/>
        <w:ind w:left="1418" w:hanging="425"/>
        <w:rPr>
          <w:rFonts w:ascii="Arial" w:hAnsi="Arial" w:cs="Arial"/>
          <w:color w:val="auto"/>
          <w:sz w:val="24"/>
          <w:szCs w:val="24"/>
        </w:rPr>
      </w:pPr>
      <w:r>
        <w:rPr>
          <w:rFonts w:ascii="Arial" w:hAnsi="Arial" w:cs="Arial"/>
          <w:color w:val="auto"/>
          <w:sz w:val="24"/>
          <w:szCs w:val="24"/>
        </w:rPr>
        <w:t>p</w:t>
      </w:r>
      <w:r w:rsidRPr="00914FE1">
        <w:rPr>
          <w:rFonts w:ascii="Arial" w:hAnsi="Arial" w:cs="Arial"/>
          <w:color w:val="auto"/>
          <w:sz w:val="24"/>
          <w:szCs w:val="24"/>
        </w:rPr>
        <w:t xml:space="preserve">onadto, należy sprawdzić, czy na posiedzeniu </w:t>
      </w:r>
      <w:r>
        <w:rPr>
          <w:rFonts w:ascii="Arial" w:hAnsi="Arial" w:cs="Arial"/>
          <w:color w:val="auto"/>
          <w:sz w:val="24"/>
          <w:szCs w:val="24"/>
        </w:rPr>
        <w:t xml:space="preserve">Rady </w:t>
      </w:r>
      <w:r w:rsidRPr="00914FE1">
        <w:rPr>
          <w:rFonts w:ascii="Arial" w:hAnsi="Arial" w:cs="Arial"/>
          <w:color w:val="auto"/>
          <w:sz w:val="24"/>
          <w:szCs w:val="24"/>
        </w:rPr>
        <w:t>LGD zapewniono kworum.</w:t>
      </w:r>
    </w:p>
    <w:p w14:paraId="48A85ED9" w14:textId="77777777" w:rsidR="00E60404" w:rsidRPr="008D0438" w:rsidRDefault="00E60404" w:rsidP="00DD7185">
      <w:pPr>
        <w:numPr>
          <w:ilvl w:val="0"/>
          <w:numId w:val="48"/>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sprawdzenie, czy LGD prawidłowo ustaliła kwoty wsparcia w odniesieniu do wniosków.</w:t>
      </w:r>
    </w:p>
    <w:p w14:paraId="7E4B8C76" w14:textId="77777777" w:rsidR="00E60404" w:rsidRPr="008D0438" w:rsidRDefault="00E60404" w:rsidP="00DD7185">
      <w:pPr>
        <w:numPr>
          <w:ilvl w:val="0"/>
          <w:numId w:val="54"/>
        </w:numPr>
        <w:spacing w:after="120" w:line="276" w:lineRule="auto"/>
        <w:ind w:left="993" w:hanging="426"/>
        <w:rPr>
          <w:rFonts w:ascii="Arial" w:hAnsi="Arial" w:cs="Arial"/>
          <w:color w:val="auto"/>
          <w:sz w:val="24"/>
          <w:szCs w:val="24"/>
        </w:rPr>
      </w:pPr>
      <w:r w:rsidRPr="008D0438">
        <w:rPr>
          <w:rFonts w:ascii="Arial" w:hAnsi="Arial" w:cs="Arial"/>
          <w:color w:val="auto"/>
          <w:sz w:val="24"/>
          <w:szCs w:val="24"/>
        </w:rPr>
        <w:t>weryfikacji poprawności przeprowadzenia naboru wniosków, tj.:</w:t>
      </w:r>
    </w:p>
    <w:p w14:paraId="33587EB5" w14:textId="77777777" w:rsidR="00E60404" w:rsidRPr="008D0438" w:rsidRDefault="00E60404" w:rsidP="00DD7185">
      <w:pPr>
        <w:numPr>
          <w:ilvl w:val="0"/>
          <w:numId w:val="100"/>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 xml:space="preserve">sprawdzenie, czy LGD opublikowała </w:t>
      </w:r>
      <w:r w:rsidRPr="008D0438">
        <w:rPr>
          <w:rFonts w:ascii="Arial" w:hAnsi="Arial" w:cs="Arial"/>
          <w:i/>
          <w:color w:val="auto"/>
          <w:sz w:val="24"/>
          <w:szCs w:val="24"/>
        </w:rPr>
        <w:t>Regulamin</w:t>
      </w:r>
      <w:r w:rsidRPr="008D0438">
        <w:rPr>
          <w:rFonts w:ascii="Arial" w:hAnsi="Arial" w:cs="Arial"/>
          <w:color w:val="auto"/>
          <w:sz w:val="24"/>
          <w:szCs w:val="24"/>
        </w:rPr>
        <w:t xml:space="preserve"> </w:t>
      </w:r>
      <w:r>
        <w:rPr>
          <w:rFonts w:ascii="Arial" w:hAnsi="Arial" w:cs="Arial"/>
          <w:color w:val="auto"/>
          <w:sz w:val="24"/>
          <w:szCs w:val="24"/>
        </w:rPr>
        <w:t>naboru wniosków</w:t>
      </w:r>
      <w:r w:rsidRPr="008D0438">
        <w:rPr>
          <w:rFonts w:ascii="Arial" w:hAnsi="Arial" w:cs="Arial"/>
          <w:color w:val="auto"/>
          <w:sz w:val="24"/>
          <w:szCs w:val="24"/>
        </w:rPr>
        <w:t xml:space="preserve"> na swojej stronie internetowej po uzgodnieniu terminu naboru tych wniosków z IZ. </w:t>
      </w:r>
    </w:p>
    <w:p w14:paraId="6501B8B3" w14:textId="77777777" w:rsidR="00E60404" w:rsidRPr="008D0438" w:rsidRDefault="00E60404" w:rsidP="00DD7185">
      <w:pPr>
        <w:numPr>
          <w:ilvl w:val="0"/>
          <w:numId w:val="100"/>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 xml:space="preserve">sprawdzenie, czy nie dokonano zmiany treści </w:t>
      </w:r>
      <w:r w:rsidRPr="008D0438">
        <w:rPr>
          <w:rFonts w:ascii="Arial" w:hAnsi="Arial" w:cs="Arial"/>
          <w:i/>
          <w:color w:val="auto"/>
          <w:sz w:val="24"/>
          <w:szCs w:val="24"/>
        </w:rPr>
        <w:t>Regulaminu</w:t>
      </w:r>
      <w:r w:rsidRPr="008D0438">
        <w:rPr>
          <w:rFonts w:ascii="Arial" w:hAnsi="Arial" w:cs="Arial"/>
          <w:color w:val="auto"/>
          <w:sz w:val="24"/>
          <w:szCs w:val="24"/>
        </w:rPr>
        <w:t xml:space="preserve"> </w:t>
      </w:r>
      <w:r>
        <w:rPr>
          <w:rFonts w:ascii="Arial" w:hAnsi="Arial" w:cs="Arial"/>
          <w:color w:val="auto"/>
          <w:sz w:val="24"/>
          <w:szCs w:val="24"/>
        </w:rPr>
        <w:t>naboru wniosków</w:t>
      </w:r>
      <w:r w:rsidRPr="008D0438">
        <w:rPr>
          <w:rFonts w:ascii="Arial" w:hAnsi="Arial" w:cs="Arial"/>
          <w:color w:val="auto"/>
          <w:sz w:val="24"/>
          <w:szCs w:val="24"/>
        </w:rPr>
        <w:t xml:space="preserve"> oraz kryteriów wyboru projektów i ustalonych w odniesieniu do naboru wymogów po ich zamieszczeniu na stronie internetowej LGD.</w:t>
      </w:r>
    </w:p>
    <w:p w14:paraId="0E1787CB" w14:textId="2F2A88BE" w:rsidR="00E60404" w:rsidRPr="008D0438" w:rsidRDefault="0004323C" w:rsidP="00DD7185">
      <w:pPr>
        <w:numPr>
          <w:ilvl w:val="0"/>
          <w:numId w:val="100"/>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lastRenderedPageBreak/>
        <w:t>sprawdzenie</w:t>
      </w:r>
      <w:r w:rsidR="00E60404" w:rsidRPr="008D0438">
        <w:rPr>
          <w:rFonts w:ascii="Arial" w:hAnsi="Arial" w:cs="Arial"/>
          <w:color w:val="auto"/>
          <w:sz w:val="24"/>
          <w:szCs w:val="24"/>
        </w:rPr>
        <w:t xml:space="preserve"> czy </w:t>
      </w:r>
      <w:r w:rsidR="00E60404" w:rsidRPr="008D0438">
        <w:rPr>
          <w:rFonts w:ascii="Arial" w:hAnsi="Arial" w:cs="Arial"/>
          <w:i/>
          <w:color w:val="auto"/>
          <w:sz w:val="24"/>
          <w:szCs w:val="24"/>
        </w:rPr>
        <w:t>Regulamin</w:t>
      </w:r>
      <w:r w:rsidR="00E60404" w:rsidRPr="008D0438">
        <w:rPr>
          <w:rFonts w:ascii="Arial" w:hAnsi="Arial" w:cs="Arial"/>
          <w:color w:val="auto"/>
          <w:sz w:val="24"/>
          <w:szCs w:val="24"/>
        </w:rPr>
        <w:t xml:space="preserve"> </w:t>
      </w:r>
      <w:r w:rsidR="00E60404">
        <w:rPr>
          <w:rFonts w:ascii="Arial" w:hAnsi="Arial" w:cs="Arial"/>
          <w:color w:val="auto"/>
          <w:sz w:val="24"/>
          <w:szCs w:val="24"/>
        </w:rPr>
        <w:t>naboru wniosków</w:t>
      </w:r>
      <w:r w:rsidR="00E60404" w:rsidRPr="008D0438">
        <w:rPr>
          <w:rFonts w:ascii="Arial" w:hAnsi="Arial" w:cs="Arial"/>
          <w:color w:val="auto"/>
          <w:sz w:val="24"/>
          <w:szCs w:val="24"/>
        </w:rPr>
        <w:t xml:space="preserve"> zamieszczony na stronie internetowej LGD został opatrzony datą jego publikacji oraz czy zawiera elementy wskazane w ustawie RLKS.</w:t>
      </w:r>
    </w:p>
    <w:p w14:paraId="37C12547" w14:textId="77777777" w:rsidR="00E60404" w:rsidRPr="008D0438" w:rsidRDefault="00E60404" w:rsidP="00DD7185">
      <w:pPr>
        <w:numPr>
          <w:ilvl w:val="0"/>
          <w:numId w:val="54"/>
        </w:numPr>
        <w:spacing w:after="120" w:line="276" w:lineRule="auto"/>
        <w:ind w:left="993" w:hanging="426"/>
        <w:rPr>
          <w:rFonts w:ascii="Arial" w:hAnsi="Arial" w:cs="Arial"/>
          <w:color w:val="auto"/>
          <w:sz w:val="24"/>
          <w:szCs w:val="24"/>
        </w:rPr>
      </w:pPr>
      <w:r w:rsidRPr="008D0438">
        <w:rPr>
          <w:rFonts w:ascii="Arial" w:hAnsi="Arial" w:cs="Arial"/>
          <w:color w:val="auto"/>
          <w:sz w:val="24"/>
          <w:szCs w:val="24"/>
        </w:rPr>
        <w:t xml:space="preserve">weryfikacji dostępności środków na </w:t>
      </w:r>
      <w:r>
        <w:rPr>
          <w:rFonts w:ascii="Arial" w:hAnsi="Arial" w:cs="Arial"/>
          <w:color w:val="auto"/>
          <w:sz w:val="24"/>
          <w:szCs w:val="24"/>
        </w:rPr>
        <w:t>projekty</w:t>
      </w:r>
      <w:r w:rsidRPr="008D0438">
        <w:rPr>
          <w:rFonts w:ascii="Arial" w:hAnsi="Arial" w:cs="Arial"/>
          <w:color w:val="auto"/>
          <w:sz w:val="24"/>
          <w:szCs w:val="24"/>
        </w:rPr>
        <w:t xml:space="preserve"> realizowane przez podmioty inne niż LGD, tj. czy kwoty pomocy ustalone przez LGD dla </w:t>
      </w:r>
      <w:r>
        <w:rPr>
          <w:rFonts w:ascii="Arial" w:hAnsi="Arial" w:cs="Arial"/>
          <w:color w:val="auto"/>
          <w:sz w:val="24"/>
          <w:szCs w:val="24"/>
        </w:rPr>
        <w:t>projektów</w:t>
      </w:r>
      <w:r w:rsidRPr="008D0438">
        <w:rPr>
          <w:rFonts w:ascii="Arial" w:hAnsi="Arial" w:cs="Arial"/>
          <w:color w:val="auto"/>
          <w:sz w:val="24"/>
          <w:szCs w:val="24"/>
        </w:rPr>
        <w:t xml:space="preserve"> wskazanych na ww. liście do </w:t>
      </w:r>
      <w:r>
        <w:rPr>
          <w:rFonts w:ascii="Arial" w:hAnsi="Arial" w:cs="Arial"/>
          <w:color w:val="auto"/>
          <w:sz w:val="24"/>
          <w:szCs w:val="24"/>
        </w:rPr>
        <w:t>do</w:t>
      </w:r>
      <w:r w:rsidRPr="008D0438">
        <w:rPr>
          <w:rFonts w:ascii="Arial" w:hAnsi="Arial" w:cs="Arial"/>
          <w:color w:val="auto"/>
          <w:sz w:val="24"/>
          <w:szCs w:val="24"/>
        </w:rPr>
        <w:t xml:space="preserve">finansowania mieszczą się w kwocie środków dostępnych dla naboru wpisanej w </w:t>
      </w:r>
      <w:r w:rsidRPr="008D0438">
        <w:rPr>
          <w:rFonts w:ascii="Arial" w:hAnsi="Arial" w:cs="Arial"/>
          <w:i/>
          <w:color w:val="auto"/>
          <w:sz w:val="24"/>
          <w:szCs w:val="24"/>
        </w:rPr>
        <w:t>Regulaminie</w:t>
      </w:r>
      <w:r w:rsidRPr="008D0438">
        <w:rPr>
          <w:rFonts w:ascii="Arial" w:hAnsi="Arial" w:cs="Arial"/>
          <w:color w:val="auto"/>
          <w:sz w:val="24"/>
          <w:szCs w:val="24"/>
        </w:rPr>
        <w:t xml:space="preserve"> </w:t>
      </w:r>
      <w:r>
        <w:rPr>
          <w:rFonts w:ascii="Arial" w:hAnsi="Arial" w:cs="Arial"/>
          <w:color w:val="auto"/>
          <w:sz w:val="24"/>
          <w:szCs w:val="24"/>
        </w:rPr>
        <w:t>naboru wniosków</w:t>
      </w:r>
      <w:r w:rsidRPr="008D0438">
        <w:rPr>
          <w:rFonts w:ascii="Arial" w:hAnsi="Arial" w:cs="Arial"/>
          <w:color w:val="auto"/>
          <w:sz w:val="24"/>
          <w:szCs w:val="24"/>
        </w:rPr>
        <w:t>.</w:t>
      </w:r>
    </w:p>
    <w:p w14:paraId="07BFE6EB" w14:textId="77777777" w:rsidR="00E60404" w:rsidRPr="007004EF" w:rsidRDefault="00E60404" w:rsidP="00DD7185">
      <w:pPr>
        <w:numPr>
          <w:ilvl w:val="0"/>
          <w:numId w:val="101"/>
        </w:numPr>
        <w:tabs>
          <w:tab w:val="clear" w:pos="360"/>
          <w:tab w:val="num" w:pos="709"/>
        </w:tabs>
        <w:spacing w:after="120" w:line="276" w:lineRule="auto"/>
        <w:ind w:left="567" w:hanging="567"/>
        <w:rPr>
          <w:rFonts w:ascii="Arial" w:hAnsi="Arial" w:cs="Arial"/>
          <w:color w:val="auto"/>
          <w:sz w:val="24"/>
          <w:szCs w:val="24"/>
        </w:rPr>
      </w:pPr>
      <w:r w:rsidRPr="007004EF">
        <w:rPr>
          <w:rFonts w:ascii="Arial" w:hAnsi="Arial" w:cs="Arial"/>
          <w:color w:val="auto"/>
          <w:sz w:val="24"/>
          <w:szCs w:val="24"/>
        </w:rPr>
        <w:t>Ocena spełniania kryteriów oceny zgodności z programem polega na sprawdzeniu, czy projekt wraz ze wszystkim dokumentami potwierdza spełnienie kryteriów oceny zgodności z programem.</w:t>
      </w:r>
    </w:p>
    <w:p w14:paraId="680A7BD8" w14:textId="77777777" w:rsidR="00E60404" w:rsidRPr="009517DC" w:rsidRDefault="00E60404" w:rsidP="00DD7185">
      <w:pPr>
        <w:numPr>
          <w:ilvl w:val="0"/>
          <w:numId w:val="101"/>
        </w:numPr>
        <w:tabs>
          <w:tab w:val="clear" w:pos="360"/>
          <w:tab w:val="num" w:pos="709"/>
        </w:tabs>
        <w:spacing w:after="120" w:line="276" w:lineRule="auto"/>
        <w:ind w:left="567" w:hanging="567"/>
        <w:rPr>
          <w:rFonts w:ascii="Arial" w:hAnsi="Arial" w:cs="Arial"/>
          <w:color w:val="auto"/>
          <w:sz w:val="24"/>
          <w:szCs w:val="24"/>
        </w:rPr>
      </w:pPr>
      <w:r w:rsidRPr="007004EF">
        <w:rPr>
          <w:rFonts w:ascii="Arial" w:hAnsi="Arial" w:cs="Arial"/>
          <w:color w:val="auto"/>
          <w:sz w:val="24"/>
          <w:szCs w:val="24"/>
        </w:rPr>
        <w:t xml:space="preserve">Ocena spełniania kryteriów wyboru projektów polega </w:t>
      </w:r>
      <w:r w:rsidRPr="009517DC">
        <w:rPr>
          <w:rFonts w:ascii="Arial" w:hAnsi="Arial" w:cs="Arial"/>
          <w:color w:val="auto"/>
          <w:sz w:val="24"/>
          <w:szCs w:val="24"/>
        </w:rPr>
        <w:t>na</w:t>
      </w:r>
      <w:r>
        <w:rPr>
          <w:rFonts w:ascii="Arial" w:hAnsi="Arial" w:cs="Arial"/>
          <w:color w:val="auto"/>
          <w:sz w:val="24"/>
          <w:szCs w:val="24"/>
        </w:rPr>
        <w:t xml:space="preserve"> sprawdzeniu poprawności przyznania</w:t>
      </w:r>
      <w:r w:rsidRPr="009517DC">
        <w:rPr>
          <w:rFonts w:ascii="Arial" w:hAnsi="Arial" w:cs="Arial"/>
          <w:color w:val="auto"/>
          <w:sz w:val="24"/>
          <w:szCs w:val="24"/>
        </w:rPr>
        <w:t xml:space="preserve"> im liczby punktów w ramach określonej skali punktowej. </w:t>
      </w:r>
    </w:p>
    <w:p w14:paraId="753DE954" w14:textId="77777777" w:rsidR="00E60404" w:rsidRPr="008D0438" w:rsidRDefault="00E60404" w:rsidP="00DD7185">
      <w:pPr>
        <w:numPr>
          <w:ilvl w:val="0"/>
          <w:numId w:val="101"/>
        </w:numPr>
        <w:tabs>
          <w:tab w:val="clear" w:pos="360"/>
        </w:tabs>
        <w:spacing w:after="120" w:line="276" w:lineRule="auto"/>
        <w:ind w:left="567" w:hanging="567"/>
        <w:rPr>
          <w:rFonts w:ascii="Arial" w:hAnsi="Arial" w:cs="Arial"/>
          <w:color w:val="auto"/>
          <w:sz w:val="24"/>
          <w:szCs w:val="24"/>
        </w:rPr>
      </w:pPr>
      <w:r w:rsidRPr="008D0438">
        <w:rPr>
          <w:rFonts w:ascii="Arial" w:hAnsi="Arial" w:cs="Arial"/>
          <w:color w:val="auto"/>
          <w:sz w:val="24"/>
          <w:szCs w:val="24"/>
        </w:rPr>
        <w:t>Ocena</w:t>
      </w:r>
      <w:r w:rsidRPr="008D0438">
        <w:rPr>
          <w:rFonts w:ascii="Arial" w:hAnsi="Arial" w:cs="Arial"/>
          <w:color w:val="auto"/>
        </w:rPr>
        <w:t xml:space="preserve"> </w:t>
      </w:r>
      <w:r w:rsidRPr="008D0438">
        <w:rPr>
          <w:rFonts w:ascii="Arial" w:hAnsi="Arial" w:cs="Arial"/>
          <w:color w:val="auto"/>
          <w:sz w:val="24"/>
          <w:szCs w:val="24"/>
        </w:rPr>
        <w:t>poprawności dokonanego przez LGD wyboru projektów może zakończyć się poprzez:</w:t>
      </w:r>
    </w:p>
    <w:p w14:paraId="632D2FE1" w14:textId="77777777" w:rsidR="00E60404" w:rsidRPr="007004EF" w:rsidRDefault="00E60404" w:rsidP="00DD7185">
      <w:pPr>
        <w:numPr>
          <w:ilvl w:val="0"/>
          <w:numId w:val="49"/>
        </w:numPr>
        <w:spacing w:after="120" w:line="276" w:lineRule="auto"/>
        <w:ind w:left="993" w:hanging="425"/>
        <w:rPr>
          <w:rFonts w:ascii="Arial" w:hAnsi="Arial" w:cs="Arial"/>
          <w:color w:val="auto"/>
          <w:sz w:val="24"/>
          <w:szCs w:val="24"/>
        </w:rPr>
      </w:pPr>
      <w:r w:rsidRPr="007004EF">
        <w:rPr>
          <w:rFonts w:ascii="Arial" w:hAnsi="Arial" w:cs="Arial"/>
          <w:color w:val="auto"/>
          <w:sz w:val="24"/>
          <w:szCs w:val="24"/>
        </w:rPr>
        <w:t xml:space="preserve">stwierdzenie, że projekty zostały wybrane do dofinansowania przez LGD zgodnie z zasadami obowiązującymi w ramach </w:t>
      </w:r>
      <w:r w:rsidRPr="007004EF">
        <w:rPr>
          <w:rFonts w:ascii="Arial" w:hAnsi="Arial" w:cs="Arial"/>
          <w:i/>
          <w:color w:val="auto"/>
          <w:sz w:val="24"/>
          <w:szCs w:val="24"/>
        </w:rPr>
        <w:t>Regulaminu</w:t>
      </w:r>
      <w:r w:rsidRPr="007004EF">
        <w:rPr>
          <w:rFonts w:ascii="Arial" w:hAnsi="Arial" w:cs="Arial"/>
          <w:color w:val="auto"/>
          <w:sz w:val="24"/>
          <w:szCs w:val="24"/>
        </w:rPr>
        <w:t xml:space="preserve"> naboru wniosków i wezwaniem Wnioskodawcy do zawarcia umowy o dofinansowanie projektu.</w:t>
      </w:r>
    </w:p>
    <w:p w14:paraId="5792A806" w14:textId="77777777" w:rsidR="00E60404" w:rsidRPr="008D0438" w:rsidRDefault="00E60404" w:rsidP="00DD7185">
      <w:pPr>
        <w:numPr>
          <w:ilvl w:val="0"/>
          <w:numId w:val="49"/>
        </w:numPr>
        <w:spacing w:after="120" w:line="276" w:lineRule="auto"/>
        <w:ind w:left="993" w:hanging="425"/>
        <w:rPr>
          <w:rFonts w:ascii="Arial" w:hAnsi="Arial" w:cs="Arial"/>
          <w:color w:val="auto"/>
          <w:sz w:val="24"/>
          <w:szCs w:val="24"/>
        </w:rPr>
      </w:pPr>
      <w:r w:rsidRPr="008D0438">
        <w:rPr>
          <w:rFonts w:ascii="Arial" w:hAnsi="Arial" w:cs="Arial"/>
          <w:color w:val="auto"/>
          <w:sz w:val="24"/>
          <w:szCs w:val="24"/>
        </w:rPr>
        <w:t>stwierdzenie, że wymagane jest wezwanie Rady LGD do uzupełnienia braków / złożenia wyjaśnień poprzez:</w:t>
      </w:r>
    </w:p>
    <w:p w14:paraId="3044CD7D" w14:textId="2CFECEA5" w:rsidR="00E60404" w:rsidRPr="008D0438" w:rsidRDefault="00E60404" w:rsidP="00DD7185">
      <w:pPr>
        <w:numPr>
          <w:ilvl w:val="0"/>
          <w:numId w:val="50"/>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 xml:space="preserve">przygotowanie </w:t>
      </w:r>
      <w:r w:rsidR="00A50E75">
        <w:rPr>
          <w:rFonts w:ascii="Arial" w:hAnsi="Arial" w:cs="Arial"/>
          <w:color w:val="auto"/>
          <w:sz w:val="24"/>
          <w:szCs w:val="24"/>
        </w:rPr>
        <w:t xml:space="preserve">poprzez </w:t>
      </w:r>
      <w:r w:rsidR="00A50E75" w:rsidRPr="00A50E75">
        <w:rPr>
          <w:rFonts w:ascii="Arial" w:hAnsi="Arial" w:cs="Arial"/>
          <w:i/>
          <w:color w:val="auto"/>
          <w:sz w:val="24"/>
          <w:szCs w:val="24"/>
        </w:rPr>
        <w:t>S</w:t>
      </w:r>
      <w:r w:rsidR="00A50E75">
        <w:rPr>
          <w:rFonts w:ascii="Arial" w:hAnsi="Arial" w:cs="Arial"/>
          <w:i/>
          <w:color w:val="auto"/>
          <w:sz w:val="24"/>
          <w:szCs w:val="24"/>
        </w:rPr>
        <w:t>ystem</w:t>
      </w:r>
      <w:r w:rsidR="00A50E75" w:rsidRPr="00A50E75">
        <w:rPr>
          <w:rFonts w:ascii="Arial" w:hAnsi="Arial" w:cs="Arial"/>
          <w:i/>
          <w:color w:val="auto"/>
          <w:sz w:val="24"/>
          <w:szCs w:val="24"/>
        </w:rPr>
        <w:t xml:space="preserve"> IGA</w:t>
      </w:r>
      <w:r w:rsidR="00A50E75" w:rsidRPr="008D0438">
        <w:rPr>
          <w:rFonts w:ascii="Arial" w:hAnsi="Arial" w:cs="Arial"/>
          <w:color w:val="auto"/>
          <w:sz w:val="24"/>
          <w:szCs w:val="24"/>
        </w:rPr>
        <w:t xml:space="preserve"> </w:t>
      </w:r>
      <w:r w:rsidRPr="008D0438">
        <w:rPr>
          <w:rFonts w:ascii="Arial" w:hAnsi="Arial" w:cs="Arial"/>
          <w:color w:val="auto"/>
          <w:sz w:val="24"/>
          <w:szCs w:val="24"/>
        </w:rPr>
        <w:t>pisma wzywającego Radę LGD do uzupełnienia braków / złożeni</w:t>
      </w:r>
      <w:r>
        <w:rPr>
          <w:rFonts w:ascii="Arial" w:hAnsi="Arial" w:cs="Arial"/>
          <w:color w:val="auto"/>
          <w:sz w:val="24"/>
          <w:szCs w:val="24"/>
        </w:rPr>
        <w:t>a</w:t>
      </w:r>
      <w:r w:rsidRPr="008D0438">
        <w:rPr>
          <w:rFonts w:ascii="Arial" w:hAnsi="Arial" w:cs="Arial"/>
          <w:color w:val="auto"/>
          <w:sz w:val="24"/>
          <w:szCs w:val="24"/>
        </w:rPr>
        <w:t xml:space="preserve"> wyjaśnień oraz </w:t>
      </w:r>
    </w:p>
    <w:p w14:paraId="5A8C100C" w14:textId="77777777" w:rsidR="00E60404" w:rsidRPr="008D0438" w:rsidRDefault="00E60404" w:rsidP="00DD7185">
      <w:pPr>
        <w:numPr>
          <w:ilvl w:val="0"/>
          <w:numId w:val="50"/>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 xml:space="preserve">weryfikację wyboru </w:t>
      </w:r>
      <w:r>
        <w:rPr>
          <w:rFonts w:ascii="Arial" w:hAnsi="Arial" w:cs="Arial"/>
          <w:color w:val="auto"/>
          <w:sz w:val="24"/>
          <w:szCs w:val="24"/>
        </w:rPr>
        <w:t xml:space="preserve">projektów </w:t>
      </w:r>
      <w:r w:rsidRPr="008D0438">
        <w:rPr>
          <w:rFonts w:ascii="Arial" w:hAnsi="Arial" w:cs="Arial"/>
          <w:color w:val="auto"/>
          <w:sz w:val="24"/>
          <w:szCs w:val="24"/>
        </w:rPr>
        <w:t>po uzupełnieniu braków</w:t>
      </w:r>
      <w:r>
        <w:rPr>
          <w:rFonts w:ascii="Arial" w:hAnsi="Arial" w:cs="Arial"/>
          <w:color w:val="auto"/>
          <w:sz w:val="24"/>
          <w:szCs w:val="24"/>
        </w:rPr>
        <w:t xml:space="preserve"> / złożeniu wyjaśnień przez LGD.</w:t>
      </w:r>
    </w:p>
    <w:p w14:paraId="4A507BD1" w14:textId="77777777" w:rsidR="00E60404" w:rsidRPr="007004EF" w:rsidRDefault="00E60404" w:rsidP="00DD7185">
      <w:pPr>
        <w:numPr>
          <w:ilvl w:val="0"/>
          <w:numId w:val="101"/>
        </w:numPr>
        <w:tabs>
          <w:tab w:val="clear" w:pos="360"/>
        </w:tabs>
        <w:spacing w:after="120" w:line="276" w:lineRule="auto"/>
        <w:ind w:left="567" w:hanging="567"/>
        <w:rPr>
          <w:rFonts w:ascii="Arial" w:hAnsi="Arial" w:cs="Arial"/>
          <w:color w:val="auto"/>
          <w:sz w:val="24"/>
          <w:szCs w:val="24"/>
        </w:rPr>
      </w:pPr>
      <w:r w:rsidRPr="007004EF">
        <w:rPr>
          <w:rFonts w:ascii="Arial" w:hAnsi="Arial" w:cs="Arial"/>
          <w:color w:val="auto"/>
          <w:sz w:val="24"/>
          <w:szCs w:val="24"/>
        </w:rPr>
        <w:t xml:space="preserve">W wyniku oceny wyboru projektów do </w:t>
      </w:r>
      <w:r>
        <w:rPr>
          <w:rFonts w:ascii="Arial" w:hAnsi="Arial" w:cs="Arial"/>
          <w:color w:val="auto"/>
          <w:sz w:val="24"/>
          <w:szCs w:val="24"/>
        </w:rPr>
        <w:t>do</w:t>
      </w:r>
      <w:r w:rsidRPr="007004EF">
        <w:rPr>
          <w:rFonts w:ascii="Arial" w:hAnsi="Arial" w:cs="Arial"/>
          <w:color w:val="auto"/>
          <w:sz w:val="24"/>
          <w:szCs w:val="24"/>
        </w:rPr>
        <w:t>finansowania przez LGD po weryfikacji uzupełnień/złożeniu wyjaśnień przez LGD możliwa jest:</w:t>
      </w:r>
    </w:p>
    <w:p w14:paraId="0CAAEA81" w14:textId="77777777" w:rsidR="00E60404" w:rsidRPr="0082361B" w:rsidRDefault="00E60404" w:rsidP="00DD7185">
      <w:pPr>
        <w:pStyle w:val="Akapitzlist"/>
        <w:numPr>
          <w:ilvl w:val="2"/>
          <w:numId w:val="101"/>
        </w:numPr>
        <w:tabs>
          <w:tab w:val="clear" w:pos="2160"/>
        </w:tabs>
        <w:spacing w:after="120" w:line="276" w:lineRule="auto"/>
        <w:ind w:left="992" w:hanging="425"/>
        <w:contextualSpacing w:val="0"/>
        <w:rPr>
          <w:rFonts w:ascii="Arial" w:hAnsi="Arial" w:cs="Arial"/>
          <w:color w:val="auto"/>
          <w:sz w:val="24"/>
          <w:szCs w:val="24"/>
        </w:rPr>
      </w:pPr>
      <w:r w:rsidRPr="007004EF">
        <w:rPr>
          <w:rFonts w:ascii="Arial" w:hAnsi="Arial" w:cs="Arial"/>
          <w:color w:val="auto"/>
          <w:sz w:val="24"/>
          <w:szCs w:val="24"/>
        </w:rPr>
        <w:t>pozytywna ocena wyboru projektów do dofinansowania poprzez wezwanie Wnioskodawcy do zawarcia umowy o dofinansowanie projektu</w:t>
      </w:r>
      <w:r w:rsidRPr="007004EF">
        <w:rPr>
          <w:rFonts w:ascii="Arial" w:hAnsi="Arial" w:cs="Arial"/>
          <w:b/>
          <w:color w:val="auto"/>
          <w:sz w:val="24"/>
          <w:szCs w:val="24"/>
        </w:rPr>
        <w:t>.</w:t>
      </w:r>
    </w:p>
    <w:p w14:paraId="13F307B8" w14:textId="77777777" w:rsidR="00E60404" w:rsidRPr="0082361B" w:rsidRDefault="00E60404" w:rsidP="00DD7185">
      <w:pPr>
        <w:pStyle w:val="Akapitzlist"/>
        <w:numPr>
          <w:ilvl w:val="2"/>
          <w:numId w:val="101"/>
        </w:numPr>
        <w:tabs>
          <w:tab w:val="clear" w:pos="2160"/>
        </w:tabs>
        <w:spacing w:after="120" w:line="276" w:lineRule="auto"/>
        <w:ind w:left="993" w:hanging="425"/>
        <w:rPr>
          <w:rFonts w:ascii="Arial" w:hAnsi="Arial" w:cs="Arial"/>
          <w:color w:val="auto"/>
          <w:sz w:val="24"/>
          <w:szCs w:val="24"/>
        </w:rPr>
      </w:pPr>
      <w:r w:rsidRPr="0082361B">
        <w:rPr>
          <w:rFonts w:ascii="Arial" w:hAnsi="Arial" w:cs="Arial"/>
          <w:color w:val="auto"/>
          <w:sz w:val="24"/>
          <w:szCs w:val="24"/>
        </w:rPr>
        <w:t>negatywna ocena wyboru projektów do dofinansowania przez LGD:</w:t>
      </w:r>
    </w:p>
    <w:p w14:paraId="6D7BE1CD" w14:textId="77777777" w:rsidR="00E60404" w:rsidRDefault="00E60404" w:rsidP="00DD7185">
      <w:pPr>
        <w:numPr>
          <w:ilvl w:val="0"/>
          <w:numId w:val="51"/>
        </w:numPr>
        <w:spacing w:after="120" w:line="276" w:lineRule="auto"/>
        <w:ind w:left="1418" w:hanging="425"/>
        <w:rPr>
          <w:rFonts w:ascii="Arial" w:hAnsi="Arial" w:cs="Arial"/>
          <w:color w:val="auto"/>
          <w:sz w:val="24"/>
          <w:szCs w:val="24"/>
        </w:rPr>
      </w:pPr>
      <w:r w:rsidRPr="007004EF">
        <w:rPr>
          <w:rFonts w:ascii="Arial" w:hAnsi="Arial" w:cs="Arial"/>
          <w:color w:val="auto"/>
          <w:sz w:val="24"/>
          <w:szCs w:val="24"/>
        </w:rPr>
        <w:t xml:space="preserve">stwierdzenie, że Rada LGD dokonała wyboru projektów z naruszeniem zasad wskazanych w </w:t>
      </w:r>
      <w:r w:rsidRPr="007004EF">
        <w:rPr>
          <w:rFonts w:ascii="Arial" w:hAnsi="Arial" w:cs="Arial"/>
          <w:i/>
          <w:color w:val="auto"/>
          <w:sz w:val="24"/>
          <w:szCs w:val="24"/>
        </w:rPr>
        <w:t>Regulaminie</w:t>
      </w:r>
      <w:r w:rsidRPr="007004EF">
        <w:rPr>
          <w:rFonts w:ascii="Arial" w:hAnsi="Arial" w:cs="Arial"/>
          <w:color w:val="auto"/>
          <w:sz w:val="24"/>
          <w:szCs w:val="24"/>
        </w:rPr>
        <w:t>, co skutkuje odmową przyznania pomocy dla wszystkich wniosków złożonych w naborze.</w:t>
      </w:r>
    </w:p>
    <w:p w14:paraId="44926C02" w14:textId="77777777" w:rsidR="00E60404" w:rsidRPr="0082361B" w:rsidRDefault="00E60404" w:rsidP="00DD7185">
      <w:pPr>
        <w:numPr>
          <w:ilvl w:val="0"/>
          <w:numId w:val="51"/>
        </w:numPr>
        <w:spacing w:after="120" w:line="276" w:lineRule="auto"/>
        <w:ind w:left="1418" w:hanging="425"/>
        <w:rPr>
          <w:rFonts w:ascii="Arial" w:hAnsi="Arial" w:cs="Arial"/>
          <w:color w:val="auto"/>
          <w:sz w:val="24"/>
          <w:szCs w:val="24"/>
        </w:rPr>
      </w:pPr>
      <w:r w:rsidRPr="0082361B">
        <w:rPr>
          <w:rFonts w:ascii="Arial" w:hAnsi="Arial" w:cs="Arial"/>
          <w:color w:val="auto"/>
          <w:sz w:val="24"/>
          <w:szCs w:val="24"/>
        </w:rPr>
        <w:t xml:space="preserve">stwierdzenie, że Rada LGD dokonała wyboru projektu, który nie spełnia wszystkich warunków określonych w </w:t>
      </w:r>
      <w:r w:rsidRPr="0082361B">
        <w:rPr>
          <w:rFonts w:ascii="Arial" w:hAnsi="Arial" w:cs="Arial"/>
          <w:i/>
          <w:color w:val="auto"/>
          <w:sz w:val="24"/>
          <w:szCs w:val="24"/>
        </w:rPr>
        <w:t>Regulaminie</w:t>
      </w:r>
      <w:r w:rsidRPr="0082361B">
        <w:rPr>
          <w:rFonts w:ascii="Arial" w:hAnsi="Arial" w:cs="Arial"/>
          <w:color w:val="auto"/>
          <w:sz w:val="24"/>
          <w:szCs w:val="24"/>
        </w:rPr>
        <w:t xml:space="preserve"> naboru projektów</w:t>
      </w:r>
      <w:r>
        <w:rPr>
          <w:rFonts w:ascii="Arial" w:hAnsi="Arial" w:cs="Arial"/>
          <w:color w:val="auto"/>
          <w:sz w:val="24"/>
          <w:szCs w:val="24"/>
        </w:rPr>
        <w:t xml:space="preserve"> </w:t>
      </w:r>
      <w:r w:rsidRPr="0082361B">
        <w:rPr>
          <w:rFonts w:ascii="Arial" w:hAnsi="Arial" w:cs="Arial"/>
          <w:color w:val="auto"/>
          <w:sz w:val="24"/>
          <w:szCs w:val="24"/>
        </w:rPr>
        <w:t>skutkuje odmową przyznania pomocy dla danego projektu.</w:t>
      </w:r>
    </w:p>
    <w:p w14:paraId="1258DD98" w14:textId="2C6F4237" w:rsidR="008A7FCE" w:rsidRPr="008A7FCE" w:rsidRDefault="008A7FCE" w:rsidP="00DD7185">
      <w:pPr>
        <w:pStyle w:val="Akapitzlist"/>
        <w:numPr>
          <w:ilvl w:val="0"/>
          <w:numId w:val="101"/>
        </w:numPr>
        <w:tabs>
          <w:tab w:val="clear" w:pos="360"/>
        </w:tabs>
        <w:suppressAutoHyphens w:val="0"/>
        <w:spacing w:after="120" w:line="276" w:lineRule="auto"/>
        <w:ind w:left="567" w:hanging="567"/>
        <w:contextualSpacing w:val="0"/>
        <w:rPr>
          <w:rFonts w:ascii="Arial" w:hAnsi="Arial" w:cs="Arial"/>
          <w:color w:val="auto"/>
          <w:sz w:val="24"/>
          <w:szCs w:val="24"/>
        </w:rPr>
      </w:pPr>
      <w:r w:rsidRPr="008A7FCE">
        <w:rPr>
          <w:rFonts w:ascii="Arial" w:hAnsi="Arial" w:cs="Arial"/>
          <w:color w:val="auto"/>
          <w:sz w:val="24"/>
          <w:szCs w:val="24"/>
        </w:rPr>
        <w:t xml:space="preserve">W ramach II etapu oceny IZ dokonuje także ostatecznej weryfikacji kwalifikowalności projektów z zastrzeżeniem postanowień § 24-25. Ostateczna </w:t>
      </w:r>
      <w:r w:rsidRPr="008A7FCE">
        <w:rPr>
          <w:rFonts w:ascii="Arial" w:hAnsi="Arial" w:cs="Arial"/>
          <w:color w:val="auto"/>
          <w:sz w:val="24"/>
          <w:szCs w:val="24"/>
        </w:rPr>
        <w:lastRenderedPageBreak/>
        <w:t>weryfikacja kwalifikowalności pr</w:t>
      </w:r>
      <w:r>
        <w:rPr>
          <w:rFonts w:ascii="Arial" w:hAnsi="Arial" w:cs="Arial"/>
          <w:color w:val="auto"/>
          <w:sz w:val="24"/>
          <w:szCs w:val="24"/>
        </w:rPr>
        <w:t>ojektów dokonywana jest przez IZ</w:t>
      </w:r>
      <w:r w:rsidRPr="008A7FCE">
        <w:rPr>
          <w:rFonts w:ascii="Arial" w:hAnsi="Arial" w:cs="Arial"/>
          <w:color w:val="auto"/>
          <w:sz w:val="24"/>
          <w:szCs w:val="24"/>
        </w:rPr>
        <w:t xml:space="preserve"> w zakresie nie naruszającym wyłącznych kompetencji LGD, o których mowa w art. 33 rozporządzenia ogólnego. Do dokonywania ostatecznej weryfikacji kwalifikowalności projektów stosuje się art. 23 ust. 6-8 ustawy RLKS.</w:t>
      </w:r>
    </w:p>
    <w:p w14:paraId="2294A60A" w14:textId="75A692C1" w:rsidR="0070521C" w:rsidRPr="0070521C" w:rsidRDefault="0070521C" w:rsidP="00DD7185">
      <w:pPr>
        <w:pStyle w:val="Akapitzlist"/>
        <w:numPr>
          <w:ilvl w:val="0"/>
          <w:numId w:val="101"/>
        </w:numPr>
        <w:tabs>
          <w:tab w:val="clear" w:pos="360"/>
        </w:tabs>
        <w:suppressAutoHyphens w:val="0"/>
        <w:spacing w:after="120" w:line="276" w:lineRule="auto"/>
        <w:ind w:left="567" w:hanging="567"/>
        <w:contextualSpacing w:val="0"/>
        <w:rPr>
          <w:rFonts w:ascii="Arial" w:hAnsi="Arial" w:cs="Arial"/>
          <w:color w:val="auto"/>
          <w:sz w:val="24"/>
          <w:szCs w:val="24"/>
        </w:rPr>
      </w:pPr>
      <w:r w:rsidRPr="0070521C">
        <w:rPr>
          <w:rFonts w:ascii="Arial" w:hAnsi="Arial" w:cs="Arial"/>
          <w:color w:val="auto"/>
          <w:sz w:val="24"/>
          <w:szCs w:val="24"/>
        </w:rPr>
        <w:t xml:space="preserve">Po zakończeniu oceny wyboru projektów, IZ dokonuje przeliczenia limitu środków wyrażonego w walucie euro w </w:t>
      </w:r>
      <w:r w:rsidRPr="0070521C">
        <w:rPr>
          <w:rFonts w:ascii="Arial" w:hAnsi="Arial" w:cs="Arial"/>
          <w:i/>
          <w:color w:val="auto"/>
          <w:sz w:val="24"/>
          <w:szCs w:val="24"/>
        </w:rPr>
        <w:t>Regulaminie</w:t>
      </w:r>
      <w:r w:rsidRPr="0070521C">
        <w:rPr>
          <w:rFonts w:ascii="Arial" w:hAnsi="Arial" w:cs="Arial"/>
          <w:color w:val="auto"/>
          <w:sz w:val="24"/>
          <w:szCs w:val="24"/>
        </w:rPr>
        <w:t xml:space="preserve"> na złote polskie wg kursu walutowego ustalonego przez Europejski Bank Centralny, dla przedostatniego dnia roboczego miesiąca poprzedzającego miesiąc, w którym dokonywane jest przeliczenie.</w:t>
      </w:r>
    </w:p>
    <w:p w14:paraId="3BB299C3" w14:textId="7EAA9651" w:rsidR="0070521C" w:rsidRPr="0070521C" w:rsidRDefault="0070521C" w:rsidP="00DD7185">
      <w:pPr>
        <w:pStyle w:val="Akapitzlist"/>
        <w:numPr>
          <w:ilvl w:val="0"/>
          <w:numId w:val="101"/>
        </w:numPr>
        <w:tabs>
          <w:tab w:val="clear" w:pos="360"/>
        </w:tabs>
        <w:suppressAutoHyphens w:val="0"/>
        <w:spacing w:after="120" w:line="276" w:lineRule="auto"/>
        <w:ind w:left="567" w:hanging="567"/>
        <w:contextualSpacing w:val="0"/>
        <w:rPr>
          <w:rFonts w:ascii="Arial" w:hAnsi="Arial" w:cs="Arial"/>
          <w:color w:val="auto"/>
          <w:sz w:val="24"/>
          <w:szCs w:val="24"/>
        </w:rPr>
      </w:pPr>
      <w:r w:rsidRPr="0070521C">
        <w:rPr>
          <w:rFonts w:ascii="Arial" w:hAnsi="Arial" w:cs="Arial"/>
          <w:color w:val="auto"/>
          <w:sz w:val="24"/>
          <w:szCs w:val="24"/>
        </w:rPr>
        <w:t>IZ zawiera umowy o dofinansowanie zgodnie z ustaloną przez Radę LGD listą ocenionych projektów do limitu środków wyrażonego w złotych polskich, obliczonego zgodnie z ust. 1</w:t>
      </w:r>
      <w:r w:rsidR="008A7FCE">
        <w:rPr>
          <w:rFonts w:ascii="Arial" w:hAnsi="Arial" w:cs="Arial"/>
          <w:color w:val="auto"/>
          <w:sz w:val="24"/>
          <w:szCs w:val="24"/>
        </w:rPr>
        <w:t>1</w:t>
      </w:r>
      <w:r w:rsidRPr="0070521C">
        <w:rPr>
          <w:rFonts w:ascii="Arial" w:hAnsi="Arial" w:cs="Arial"/>
          <w:color w:val="auto"/>
          <w:sz w:val="24"/>
          <w:szCs w:val="24"/>
        </w:rPr>
        <w:t>.</w:t>
      </w:r>
    </w:p>
    <w:p w14:paraId="4DC1964C" w14:textId="48A319F2" w:rsidR="0070521C" w:rsidRPr="0070521C" w:rsidRDefault="0070521C" w:rsidP="00DD7185">
      <w:pPr>
        <w:pStyle w:val="Akapitzlist"/>
        <w:numPr>
          <w:ilvl w:val="0"/>
          <w:numId w:val="101"/>
        </w:numPr>
        <w:tabs>
          <w:tab w:val="clear" w:pos="360"/>
        </w:tabs>
        <w:suppressAutoHyphens w:val="0"/>
        <w:spacing w:after="120" w:line="276" w:lineRule="auto"/>
        <w:ind w:left="567" w:hanging="567"/>
        <w:contextualSpacing w:val="0"/>
        <w:rPr>
          <w:rFonts w:ascii="Arial" w:hAnsi="Arial" w:cs="Arial"/>
          <w:color w:val="auto"/>
          <w:sz w:val="24"/>
          <w:szCs w:val="24"/>
        </w:rPr>
      </w:pPr>
      <w:r w:rsidRPr="0070521C">
        <w:rPr>
          <w:rFonts w:ascii="Arial" w:hAnsi="Arial" w:cs="Arial"/>
          <w:color w:val="auto"/>
          <w:sz w:val="24"/>
          <w:szCs w:val="24"/>
        </w:rPr>
        <w:t>W przypadku wyczerpania limitu wyrażonego w złotych polskich na dofinansowanie wniosków, obliczonego zgodnie z ust. 1</w:t>
      </w:r>
      <w:r w:rsidR="008A7FCE">
        <w:rPr>
          <w:rFonts w:ascii="Arial" w:hAnsi="Arial" w:cs="Arial"/>
          <w:color w:val="auto"/>
          <w:sz w:val="24"/>
          <w:szCs w:val="24"/>
        </w:rPr>
        <w:t>1</w:t>
      </w:r>
      <w:r w:rsidRPr="0070521C">
        <w:rPr>
          <w:rFonts w:ascii="Arial" w:hAnsi="Arial" w:cs="Arial"/>
          <w:color w:val="auto"/>
          <w:sz w:val="24"/>
          <w:szCs w:val="24"/>
        </w:rPr>
        <w:t>, dla wniosku, dla którego w danym miesiącu zabraknie środków z dostępnej kwoty na pokrycie ustalonej przez Radę LGD kwoty wsparcia, wstrzymany zostanie proces zawierania umowy do czasu pojawienia się wolnych środków.</w:t>
      </w:r>
    </w:p>
    <w:p w14:paraId="16AFADE4" w14:textId="565CE564" w:rsidR="0070521C" w:rsidRPr="0070521C" w:rsidRDefault="0070521C" w:rsidP="00DD7185">
      <w:pPr>
        <w:pStyle w:val="Akapitzlist"/>
        <w:numPr>
          <w:ilvl w:val="0"/>
          <w:numId w:val="101"/>
        </w:numPr>
        <w:tabs>
          <w:tab w:val="clear" w:pos="360"/>
        </w:tabs>
        <w:suppressAutoHyphens w:val="0"/>
        <w:spacing w:after="120" w:line="276" w:lineRule="auto"/>
        <w:ind w:left="567" w:hanging="567"/>
        <w:contextualSpacing w:val="0"/>
        <w:rPr>
          <w:rFonts w:ascii="Arial" w:hAnsi="Arial" w:cs="Arial"/>
          <w:color w:val="auto"/>
          <w:sz w:val="24"/>
          <w:szCs w:val="24"/>
        </w:rPr>
      </w:pPr>
      <w:r w:rsidRPr="0070521C">
        <w:rPr>
          <w:rFonts w:ascii="Arial" w:hAnsi="Arial" w:cs="Arial"/>
          <w:color w:val="auto"/>
          <w:sz w:val="24"/>
          <w:szCs w:val="24"/>
        </w:rPr>
        <w:t>Jeżeli limit środków przeliczonych na złote polskie zgodnie z ust. 1</w:t>
      </w:r>
      <w:r w:rsidR="008A7FCE">
        <w:rPr>
          <w:rFonts w:ascii="Arial" w:hAnsi="Arial" w:cs="Arial"/>
          <w:color w:val="auto"/>
          <w:sz w:val="24"/>
          <w:szCs w:val="24"/>
        </w:rPr>
        <w:t>1</w:t>
      </w:r>
      <w:r w:rsidRPr="0070521C">
        <w:rPr>
          <w:rFonts w:ascii="Arial" w:hAnsi="Arial" w:cs="Arial"/>
          <w:color w:val="auto"/>
          <w:sz w:val="24"/>
          <w:szCs w:val="24"/>
        </w:rPr>
        <w:t xml:space="preserve"> na skutek różnic kursowych ulegnie zmniejszeniu, IZ sprawdza w systemie, czy LGD dysponuje wolnymi środkami w ramach danego funduszu, dla którego jest ogłoszony nabór oraz zwraca się </w:t>
      </w:r>
      <w:r w:rsidR="00A50E75">
        <w:rPr>
          <w:rFonts w:ascii="Arial" w:hAnsi="Arial" w:cs="Arial"/>
          <w:color w:val="auto"/>
          <w:sz w:val="24"/>
          <w:szCs w:val="24"/>
        </w:rPr>
        <w:t xml:space="preserve">poprzez ePUAP </w:t>
      </w:r>
      <w:r w:rsidRPr="0070521C">
        <w:rPr>
          <w:rFonts w:ascii="Arial" w:hAnsi="Arial" w:cs="Arial"/>
          <w:color w:val="auto"/>
          <w:sz w:val="24"/>
          <w:szCs w:val="24"/>
        </w:rPr>
        <w:t xml:space="preserve">do LGD z zapytaniem, czy wyraża zgodę na zwiększenie kwoty przewidzianej do zakontraktowania, tj. kwoty limitu środków w ramach danego naboru. </w:t>
      </w:r>
    </w:p>
    <w:p w14:paraId="6CAEB3DB" w14:textId="3BBFC619" w:rsidR="0070521C" w:rsidRPr="0070521C" w:rsidRDefault="0070521C" w:rsidP="00DD7185">
      <w:pPr>
        <w:pStyle w:val="Akapitzlist"/>
        <w:numPr>
          <w:ilvl w:val="0"/>
          <w:numId w:val="101"/>
        </w:numPr>
        <w:tabs>
          <w:tab w:val="clear" w:pos="360"/>
        </w:tabs>
        <w:suppressAutoHyphens w:val="0"/>
        <w:spacing w:after="120" w:line="276" w:lineRule="auto"/>
        <w:ind w:left="567" w:hanging="567"/>
        <w:contextualSpacing w:val="0"/>
        <w:rPr>
          <w:rFonts w:ascii="Arial" w:hAnsi="Arial" w:cs="Arial"/>
          <w:color w:val="auto"/>
          <w:sz w:val="24"/>
          <w:szCs w:val="24"/>
        </w:rPr>
      </w:pPr>
      <w:r w:rsidRPr="0070521C">
        <w:rPr>
          <w:rFonts w:ascii="Arial" w:hAnsi="Arial" w:cs="Arial"/>
          <w:color w:val="auto"/>
          <w:sz w:val="24"/>
          <w:szCs w:val="24"/>
        </w:rPr>
        <w:t>W przypadku otrzymania pozytywnej informacji, IZ zwiększa kwotę alokacji środków wyrażonej w walucie euro w ramach danego naboru, przelicza ją zgodnie z ust. 1</w:t>
      </w:r>
      <w:r w:rsidR="008A7FCE">
        <w:rPr>
          <w:rFonts w:ascii="Arial" w:hAnsi="Arial" w:cs="Arial"/>
          <w:color w:val="auto"/>
          <w:sz w:val="24"/>
          <w:szCs w:val="24"/>
        </w:rPr>
        <w:t>1</w:t>
      </w:r>
      <w:r w:rsidRPr="0070521C">
        <w:rPr>
          <w:rFonts w:ascii="Arial" w:hAnsi="Arial" w:cs="Arial"/>
          <w:color w:val="auto"/>
          <w:sz w:val="24"/>
          <w:szCs w:val="24"/>
        </w:rPr>
        <w:t xml:space="preserve"> i zawiera umowę o dofinansowanie z Wnioskodawcą.</w:t>
      </w:r>
    </w:p>
    <w:p w14:paraId="0536C2F6" w14:textId="0283BF88" w:rsidR="0070521C" w:rsidRPr="0070521C" w:rsidRDefault="0070521C" w:rsidP="00DD7185">
      <w:pPr>
        <w:pStyle w:val="Akapitzlist"/>
        <w:numPr>
          <w:ilvl w:val="0"/>
          <w:numId w:val="101"/>
        </w:numPr>
        <w:tabs>
          <w:tab w:val="clear" w:pos="360"/>
        </w:tabs>
        <w:suppressAutoHyphens w:val="0"/>
        <w:spacing w:after="120" w:line="276" w:lineRule="auto"/>
        <w:ind w:left="567" w:hanging="567"/>
        <w:contextualSpacing w:val="0"/>
        <w:rPr>
          <w:rFonts w:ascii="Arial" w:hAnsi="Arial" w:cs="Arial"/>
          <w:color w:val="auto"/>
          <w:sz w:val="24"/>
          <w:szCs w:val="24"/>
        </w:rPr>
      </w:pPr>
      <w:r w:rsidRPr="0070521C">
        <w:rPr>
          <w:rFonts w:ascii="Arial" w:hAnsi="Arial" w:cs="Arial"/>
          <w:color w:val="auto"/>
          <w:sz w:val="24"/>
          <w:szCs w:val="24"/>
        </w:rPr>
        <w:t>W przypadku, jeśli LGD nie dysponuje wolnymi środkami, a limit środków przeliczony zgodnie z ust. 1</w:t>
      </w:r>
      <w:r w:rsidR="008A7FCE">
        <w:rPr>
          <w:rFonts w:ascii="Arial" w:hAnsi="Arial" w:cs="Arial"/>
          <w:color w:val="auto"/>
          <w:sz w:val="24"/>
          <w:szCs w:val="24"/>
        </w:rPr>
        <w:t>1</w:t>
      </w:r>
      <w:r w:rsidRPr="0070521C">
        <w:rPr>
          <w:rFonts w:ascii="Arial" w:hAnsi="Arial" w:cs="Arial"/>
          <w:color w:val="auto"/>
          <w:sz w:val="24"/>
          <w:szCs w:val="24"/>
        </w:rPr>
        <w:t xml:space="preserve"> umożliwia przyznanie Wnioskodawcy części dofinansowania, IZ </w:t>
      </w:r>
      <w:r w:rsidR="00A50E75">
        <w:rPr>
          <w:rFonts w:ascii="Arial" w:hAnsi="Arial" w:cs="Arial"/>
          <w:color w:val="auto"/>
          <w:sz w:val="24"/>
          <w:szCs w:val="24"/>
        </w:rPr>
        <w:t xml:space="preserve">poprzez </w:t>
      </w:r>
      <w:r w:rsidR="00A50E75" w:rsidRPr="00A50E75">
        <w:rPr>
          <w:rFonts w:ascii="Arial" w:hAnsi="Arial" w:cs="Arial"/>
          <w:i/>
          <w:color w:val="auto"/>
          <w:sz w:val="24"/>
          <w:szCs w:val="24"/>
        </w:rPr>
        <w:t>S</w:t>
      </w:r>
      <w:r w:rsidR="00A50E75">
        <w:rPr>
          <w:rFonts w:ascii="Arial" w:hAnsi="Arial" w:cs="Arial"/>
          <w:i/>
          <w:color w:val="auto"/>
          <w:sz w:val="24"/>
          <w:szCs w:val="24"/>
        </w:rPr>
        <w:t>ystem</w:t>
      </w:r>
      <w:r w:rsidR="00A50E75" w:rsidRPr="00A50E75">
        <w:rPr>
          <w:rFonts w:ascii="Arial" w:hAnsi="Arial" w:cs="Arial"/>
          <w:i/>
          <w:color w:val="auto"/>
          <w:sz w:val="24"/>
          <w:szCs w:val="24"/>
        </w:rPr>
        <w:t xml:space="preserve"> IGA</w:t>
      </w:r>
      <w:r w:rsidR="00A50E75" w:rsidRPr="0070521C">
        <w:rPr>
          <w:rFonts w:ascii="Arial" w:hAnsi="Arial" w:cs="Arial"/>
          <w:color w:val="auto"/>
          <w:sz w:val="24"/>
          <w:szCs w:val="24"/>
        </w:rPr>
        <w:t xml:space="preserve"> </w:t>
      </w:r>
      <w:r w:rsidRPr="0070521C">
        <w:rPr>
          <w:rFonts w:ascii="Arial" w:hAnsi="Arial" w:cs="Arial"/>
          <w:color w:val="auto"/>
          <w:sz w:val="24"/>
          <w:szCs w:val="24"/>
        </w:rPr>
        <w:t xml:space="preserve">występuje do Wnioskodawcy z zapytaniem, czy wyraża zgodę na zmniejszenie kwoty dofinansowania. </w:t>
      </w:r>
    </w:p>
    <w:p w14:paraId="20E20826" w14:textId="4736FD76" w:rsidR="0070521C" w:rsidRPr="0070521C" w:rsidRDefault="0070521C" w:rsidP="00DD7185">
      <w:pPr>
        <w:pStyle w:val="Akapitzlist"/>
        <w:numPr>
          <w:ilvl w:val="0"/>
          <w:numId w:val="101"/>
        </w:numPr>
        <w:tabs>
          <w:tab w:val="clear" w:pos="360"/>
        </w:tabs>
        <w:suppressAutoHyphens w:val="0"/>
        <w:spacing w:after="120" w:line="276" w:lineRule="auto"/>
        <w:ind w:left="567" w:hanging="567"/>
        <w:contextualSpacing w:val="0"/>
        <w:rPr>
          <w:rFonts w:ascii="Arial" w:hAnsi="Arial" w:cs="Arial"/>
          <w:color w:val="auto"/>
          <w:sz w:val="24"/>
          <w:szCs w:val="24"/>
        </w:rPr>
      </w:pPr>
      <w:r w:rsidRPr="0070521C">
        <w:rPr>
          <w:rFonts w:ascii="Arial" w:hAnsi="Arial" w:cs="Arial"/>
          <w:color w:val="auto"/>
          <w:sz w:val="24"/>
          <w:szCs w:val="24"/>
        </w:rPr>
        <w:t xml:space="preserve">W przypadku otrzymania pozytywnej odpowiedzi, IZ </w:t>
      </w:r>
      <w:r w:rsidR="00A50E75">
        <w:rPr>
          <w:rFonts w:ascii="Arial" w:hAnsi="Arial" w:cs="Arial"/>
          <w:color w:val="auto"/>
          <w:sz w:val="24"/>
          <w:szCs w:val="24"/>
        </w:rPr>
        <w:t>poprzez ePUAP</w:t>
      </w:r>
      <w:r w:rsidR="00A50E75" w:rsidRPr="0070521C">
        <w:rPr>
          <w:rFonts w:ascii="Arial" w:hAnsi="Arial" w:cs="Arial"/>
          <w:color w:val="auto"/>
          <w:sz w:val="24"/>
          <w:szCs w:val="24"/>
        </w:rPr>
        <w:t xml:space="preserve"> </w:t>
      </w:r>
      <w:r w:rsidRPr="0070521C">
        <w:rPr>
          <w:rFonts w:ascii="Arial" w:hAnsi="Arial" w:cs="Arial"/>
          <w:color w:val="auto"/>
          <w:sz w:val="24"/>
          <w:szCs w:val="24"/>
        </w:rPr>
        <w:t xml:space="preserve">występuje do LGD z wnioskiem o wyrażenie zgody na zmniejszenie dofinansowania, a tym samym zmianę uchwały o wybraniu projektu do dofinansowania i ustalenia kwoty wsparcia. </w:t>
      </w:r>
    </w:p>
    <w:p w14:paraId="1A5F56CD" w14:textId="77777777" w:rsidR="0070521C" w:rsidRPr="0070521C" w:rsidRDefault="0070521C" w:rsidP="00DD7185">
      <w:pPr>
        <w:pStyle w:val="Akapitzlist"/>
        <w:numPr>
          <w:ilvl w:val="0"/>
          <w:numId w:val="101"/>
        </w:numPr>
        <w:tabs>
          <w:tab w:val="clear" w:pos="360"/>
        </w:tabs>
        <w:suppressAutoHyphens w:val="0"/>
        <w:spacing w:after="120" w:line="276" w:lineRule="auto"/>
        <w:ind w:left="567" w:hanging="567"/>
        <w:contextualSpacing w:val="0"/>
        <w:rPr>
          <w:rFonts w:ascii="Arial" w:hAnsi="Arial" w:cs="Arial"/>
          <w:color w:val="auto"/>
          <w:sz w:val="24"/>
          <w:szCs w:val="24"/>
        </w:rPr>
      </w:pPr>
      <w:r w:rsidRPr="0070521C">
        <w:rPr>
          <w:rFonts w:ascii="Arial" w:hAnsi="Arial" w:cs="Arial"/>
          <w:color w:val="auto"/>
          <w:sz w:val="24"/>
          <w:szCs w:val="24"/>
        </w:rPr>
        <w:t>W przypadku zgody, po podjęciu przez Radę LGD uchwały ze wskazaniem aktualnej kwoty dofinansowania projektu, IZ zawiera umowę o dofinansowanie z Wnioskodawcą.</w:t>
      </w:r>
    </w:p>
    <w:p w14:paraId="501BDBB4" w14:textId="2C156E17" w:rsidR="0070521C" w:rsidRPr="0070521C" w:rsidRDefault="0070521C" w:rsidP="00DD7185">
      <w:pPr>
        <w:pStyle w:val="Akapitzlist"/>
        <w:numPr>
          <w:ilvl w:val="0"/>
          <w:numId w:val="101"/>
        </w:numPr>
        <w:tabs>
          <w:tab w:val="clear" w:pos="360"/>
        </w:tabs>
        <w:suppressAutoHyphens w:val="0"/>
        <w:spacing w:after="120" w:line="276" w:lineRule="auto"/>
        <w:ind w:left="567" w:hanging="567"/>
        <w:contextualSpacing w:val="0"/>
        <w:rPr>
          <w:rFonts w:ascii="Arial" w:hAnsi="Arial" w:cs="Arial"/>
          <w:color w:val="auto"/>
          <w:sz w:val="24"/>
          <w:szCs w:val="24"/>
        </w:rPr>
      </w:pPr>
      <w:r w:rsidRPr="0070521C">
        <w:rPr>
          <w:rFonts w:ascii="Arial" w:hAnsi="Arial" w:cs="Arial"/>
          <w:color w:val="auto"/>
          <w:sz w:val="24"/>
          <w:szCs w:val="24"/>
        </w:rPr>
        <w:t xml:space="preserve">W przypadku braku zgody Rady LGD na obniżenie kwoty dofinansowania, brak jest możliwości zawarcia umowy z Wnioskodawcą w danym miesiącu kalendarzowym. Zawarcie umowy z Wnioskodawcą możliwe jest w kolejnych </w:t>
      </w:r>
      <w:r w:rsidRPr="0070521C">
        <w:rPr>
          <w:rFonts w:ascii="Arial" w:hAnsi="Arial" w:cs="Arial"/>
          <w:color w:val="auto"/>
          <w:sz w:val="24"/>
          <w:szCs w:val="24"/>
        </w:rPr>
        <w:lastRenderedPageBreak/>
        <w:t xml:space="preserve">miesiącach w przypadku pojawienia się wolnych środków, zgodnie z zasadami określonymi w ust. </w:t>
      </w:r>
      <w:r w:rsidR="008A7FCE">
        <w:rPr>
          <w:rFonts w:ascii="Arial" w:hAnsi="Arial" w:cs="Arial"/>
          <w:color w:val="auto"/>
          <w:sz w:val="24"/>
          <w:szCs w:val="24"/>
        </w:rPr>
        <w:t>20</w:t>
      </w:r>
      <w:r w:rsidRPr="0070521C">
        <w:rPr>
          <w:rFonts w:ascii="Arial" w:hAnsi="Arial" w:cs="Arial"/>
          <w:color w:val="auto"/>
          <w:sz w:val="24"/>
          <w:szCs w:val="24"/>
        </w:rPr>
        <w:t xml:space="preserve">. </w:t>
      </w:r>
    </w:p>
    <w:p w14:paraId="4046705A" w14:textId="79306190" w:rsidR="00E60404" w:rsidRPr="008D0438" w:rsidRDefault="00E60404" w:rsidP="00DD7185">
      <w:pPr>
        <w:numPr>
          <w:ilvl w:val="0"/>
          <w:numId w:val="101"/>
        </w:numPr>
        <w:tabs>
          <w:tab w:val="clear" w:pos="360"/>
        </w:tabs>
        <w:spacing w:after="120" w:line="276" w:lineRule="auto"/>
        <w:ind w:left="567" w:hanging="567"/>
        <w:rPr>
          <w:rFonts w:ascii="Arial" w:hAnsi="Arial" w:cs="Arial"/>
          <w:color w:val="auto"/>
          <w:sz w:val="24"/>
          <w:szCs w:val="24"/>
        </w:rPr>
      </w:pPr>
      <w:r w:rsidRPr="008D0438">
        <w:rPr>
          <w:rFonts w:ascii="Arial" w:hAnsi="Arial" w:cs="Arial"/>
          <w:color w:val="auto"/>
          <w:sz w:val="24"/>
          <w:szCs w:val="24"/>
        </w:rPr>
        <w:t>Weryfikacja wniosków przez okres 6 miesięcy od dnia przekazania wniosków do IZ:</w:t>
      </w:r>
    </w:p>
    <w:p w14:paraId="69510E8D" w14:textId="77777777" w:rsidR="00E60404" w:rsidRPr="008D0438" w:rsidRDefault="00E60404" w:rsidP="00DD7185">
      <w:pPr>
        <w:numPr>
          <w:ilvl w:val="0"/>
          <w:numId w:val="52"/>
        </w:numPr>
        <w:spacing w:after="120" w:line="276" w:lineRule="auto"/>
        <w:ind w:left="993" w:hanging="425"/>
        <w:rPr>
          <w:rFonts w:ascii="Arial" w:hAnsi="Arial" w:cs="Arial"/>
          <w:color w:val="auto"/>
          <w:sz w:val="24"/>
          <w:szCs w:val="24"/>
        </w:rPr>
      </w:pPr>
      <w:r w:rsidRPr="008D0438">
        <w:rPr>
          <w:rFonts w:ascii="Arial" w:hAnsi="Arial" w:cs="Arial"/>
          <w:color w:val="auto"/>
          <w:sz w:val="24"/>
          <w:szCs w:val="24"/>
        </w:rPr>
        <w:t xml:space="preserve">w terminie 6 miesięcy od dnia udostępnienia przez LGD IZ dokumentów potwierdzających dokonanie wyboru </w:t>
      </w:r>
      <w:r>
        <w:rPr>
          <w:rFonts w:ascii="Arial" w:hAnsi="Arial" w:cs="Arial"/>
          <w:color w:val="auto"/>
          <w:sz w:val="24"/>
          <w:szCs w:val="24"/>
        </w:rPr>
        <w:t xml:space="preserve">projektów </w:t>
      </w:r>
      <w:r w:rsidRPr="008D0438">
        <w:rPr>
          <w:rFonts w:ascii="Arial" w:hAnsi="Arial" w:cs="Arial"/>
          <w:color w:val="auto"/>
          <w:sz w:val="24"/>
          <w:szCs w:val="24"/>
        </w:rPr>
        <w:t xml:space="preserve">przez Radę LGD, pracownik IZ weryfikuje, czy dla wniosków wybranych niemieszczących się w limicie zgodnie z listą </w:t>
      </w:r>
      <w:r>
        <w:rPr>
          <w:rFonts w:ascii="Arial" w:hAnsi="Arial" w:cs="Arial"/>
          <w:color w:val="auto"/>
          <w:sz w:val="24"/>
          <w:szCs w:val="24"/>
        </w:rPr>
        <w:t xml:space="preserve">projektów </w:t>
      </w:r>
      <w:r w:rsidRPr="008D0438">
        <w:rPr>
          <w:rFonts w:ascii="Arial" w:hAnsi="Arial" w:cs="Arial"/>
          <w:color w:val="auto"/>
          <w:sz w:val="24"/>
          <w:szCs w:val="24"/>
        </w:rPr>
        <w:t>wybranych, jest możliwe udzielenie wsparcia na wdrażanie LSR w ramach limitu środków przeznaczonych na udzielenie wsparcia na wdrażanie LSR w ramach danego naboru wniosków.</w:t>
      </w:r>
    </w:p>
    <w:p w14:paraId="65A8199A" w14:textId="5803F7DE" w:rsidR="00E60404" w:rsidRPr="007004EF" w:rsidRDefault="00E60404" w:rsidP="00DD7185">
      <w:pPr>
        <w:numPr>
          <w:ilvl w:val="0"/>
          <w:numId w:val="52"/>
        </w:numPr>
        <w:spacing w:after="120" w:line="276" w:lineRule="auto"/>
        <w:ind w:left="993" w:hanging="425"/>
        <w:rPr>
          <w:rFonts w:ascii="Arial" w:hAnsi="Arial" w:cs="Arial"/>
          <w:color w:val="auto"/>
          <w:sz w:val="24"/>
          <w:szCs w:val="24"/>
        </w:rPr>
      </w:pPr>
      <w:r w:rsidRPr="007004EF">
        <w:rPr>
          <w:rFonts w:ascii="Arial" w:hAnsi="Arial" w:cs="Arial"/>
          <w:color w:val="auto"/>
          <w:sz w:val="24"/>
          <w:szCs w:val="24"/>
        </w:rPr>
        <w:t xml:space="preserve">w sytuacji, gdy kolejny wniosek mieści się w limicie środków, pracownik IZ informuje Wnioskodawcę </w:t>
      </w:r>
      <w:r w:rsidR="00A50E75">
        <w:rPr>
          <w:rFonts w:ascii="Arial" w:hAnsi="Arial" w:cs="Arial"/>
          <w:color w:val="auto"/>
          <w:sz w:val="24"/>
          <w:szCs w:val="24"/>
        </w:rPr>
        <w:t xml:space="preserve">poprzez </w:t>
      </w:r>
      <w:r w:rsidR="00A50E75" w:rsidRPr="00A50E75">
        <w:rPr>
          <w:rFonts w:ascii="Arial" w:hAnsi="Arial" w:cs="Arial"/>
          <w:i/>
          <w:color w:val="auto"/>
          <w:sz w:val="24"/>
          <w:szCs w:val="24"/>
        </w:rPr>
        <w:t>S</w:t>
      </w:r>
      <w:r w:rsidR="00A50E75">
        <w:rPr>
          <w:rFonts w:ascii="Arial" w:hAnsi="Arial" w:cs="Arial"/>
          <w:i/>
          <w:color w:val="auto"/>
          <w:sz w:val="24"/>
          <w:szCs w:val="24"/>
        </w:rPr>
        <w:t>ystem</w:t>
      </w:r>
      <w:r w:rsidR="00A50E75" w:rsidRPr="00A50E75">
        <w:rPr>
          <w:rFonts w:ascii="Arial" w:hAnsi="Arial" w:cs="Arial"/>
          <w:i/>
          <w:color w:val="auto"/>
          <w:sz w:val="24"/>
          <w:szCs w:val="24"/>
        </w:rPr>
        <w:t xml:space="preserve"> IGA</w:t>
      </w:r>
      <w:r w:rsidR="00A50E75" w:rsidRPr="007004EF">
        <w:rPr>
          <w:rFonts w:ascii="Arial" w:hAnsi="Arial" w:cs="Arial"/>
          <w:color w:val="auto"/>
          <w:sz w:val="24"/>
          <w:szCs w:val="24"/>
        </w:rPr>
        <w:t xml:space="preserve"> </w:t>
      </w:r>
      <w:r w:rsidRPr="007004EF">
        <w:rPr>
          <w:rFonts w:ascii="Arial" w:hAnsi="Arial" w:cs="Arial"/>
          <w:color w:val="auto"/>
          <w:sz w:val="24"/>
          <w:szCs w:val="24"/>
        </w:rPr>
        <w:t xml:space="preserve">o przedmiotowym fakcie wzywając Wnioskodawcę do zawarcia umowy o dofinansowanie projektu. Dodatkowo </w:t>
      </w:r>
      <w:r w:rsidR="00A50E75">
        <w:rPr>
          <w:rFonts w:ascii="Arial" w:hAnsi="Arial" w:cs="Arial"/>
          <w:color w:val="auto"/>
          <w:sz w:val="24"/>
          <w:szCs w:val="24"/>
        </w:rPr>
        <w:t xml:space="preserve">pracownik IZ </w:t>
      </w:r>
      <w:r w:rsidRPr="007004EF">
        <w:rPr>
          <w:rFonts w:ascii="Arial" w:hAnsi="Arial" w:cs="Arial"/>
          <w:color w:val="auto"/>
          <w:sz w:val="24"/>
          <w:szCs w:val="24"/>
        </w:rPr>
        <w:t>informuje LGD o tym fakcie</w:t>
      </w:r>
      <w:r w:rsidR="00A50E75">
        <w:rPr>
          <w:rFonts w:ascii="Arial" w:hAnsi="Arial" w:cs="Arial"/>
          <w:color w:val="auto"/>
          <w:sz w:val="24"/>
          <w:szCs w:val="24"/>
        </w:rPr>
        <w:t xml:space="preserve"> poprzez ePUAP</w:t>
      </w:r>
      <w:r w:rsidRPr="007004EF">
        <w:rPr>
          <w:rFonts w:ascii="Arial" w:hAnsi="Arial" w:cs="Arial"/>
          <w:color w:val="auto"/>
          <w:sz w:val="24"/>
          <w:szCs w:val="24"/>
        </w:rPr>
        <w:t>.</w:t>
      </w:r>
    </w:p>
    <w:p w14:paraId="18D2449E" w14:textId="533AFE81" w:rsidR="006F142A" w:rsidRDefault="00E60404" w:rsidP="00DD7185">
      <w:pPr>
        <w:pStyle w:val="Akapitzlist"/>
        <w:numPr>
          <w:ilvl w:val="0"/>
          <w:numId w:val="52"/>
        </w:numPr>
        <w:spacing w:after="120" w:line="276" w:lineRule="auto"/>
        <w:ind w:left="993" w:hanging="425"/>
        <w:contextualSpacing w:val="0"/>
        <w:rPr>
          <w:rFonts w:ascii="Arial" w:hAnsi="Arial" w:cs="Arial"/>
          <w:color w:val="auto"/>
          <w:sz w:val="24"/>
          <w:szCs w:val="24"/>
        </w:rPr>
      </w:pPr>
      <w:r w:rsidRPr="008D0438">
        <w:rPr>
          <w:rFonts w:ascii="Arial" w:hAnsi="Arial" w:cs="Arial"/>
          <w:color w:val="auto"/>
          <w:sz w:val="24"/>
          <w:szCs w:val="24"/>
        </w:rPr>
        <w:t xml:space="preserve">jeżeli po upływie 6 miesięcy od dnia udostępnienia przez LGD IZ dokumentów potwierdzających dokonanie wyboru </w:t>
      </w:r>
      <w:r>
        <w:rPr>
          <w:rFonts w:ascii="Arial" w:hAnsi="Arial" w:cs="Arial"/>
          <w:color w:val="auto"/>
          <w:sz w:val="24"/>
          <w:szCs w:val="24"/>
        </w:rPr>
        <w:t>projektów</w:t>
      </w:r>
      <w:r w:rsidRPr="008D0438">
        <w:rPr>
          <w:rFonts w:ascii="Arial" w:hAnsi="Arial" w:cs="Arial"/>
          <w:color w:val="auto"/>
          <w:sz w:val="24"/>
          <w:szCs w:val="24"/>
        </w:rPr>
        <w:t xml:space="preserve"> okaże się, że nie jest możliwe udzielenie wsparcia na wdrażanie LSR w ramach limitu środków przeznaczonych na udzielenie wsparcia na wdrażanie LSR w ramach danego naboru wniosków, pracownik IZ </w:t>
      </w:r>
      <w:r w:rsidR="00A50E75">
        <w:rPr>
          <w:rFonts w:ascii="Arial" w:hAnsi="Arial" w:cs="Arial"/>
          <w:color w:val="auto"/>
          <w:sz w:val="24"/>
          <w:szCs w:val="24"/>
        </w:rPr>
        <w:t xml:space="preserve">poprzez </w:t>
      </w:r>
      <w:r w:rsidR="00A50E75" w:rsidRPr="00A50E75">
        <w:rPr>
          <w:rFonts w:ascii="Arial" w:hAnsi="Arial" w:cs="Arial"/>
          <w:i/>
          <w:color w:val="auto"/>
          <w:sz w:val="24"/>
          <w:szCs w:val="24"/>
        </w:rPr>
        <w:t>S</w:t>
      </w:r>
      <w:r w:rsidR="00A50E75">
        <w:rPr>
          <w:rFonts w:ascii="Arial" w:hAnsi="Arial" w:cs="Arial"/>
          <w:i/>
          <w:color w:val="auto"/>
          <w:sz w:val="24"/>
          <w:szCs w:val="24"/>
        </w:rPr>
        <w:t>ystem</w:t>
      </w:r>
      <w:r w:rsidR="00A50E75" w:rsidRPr="00A50E75">
        <w:rPr>
          <w:rFonts w:ascii="Arial" w:hAnsi="Arial" w:cs="Arial"/>
          <w:i/>
          <w:color w:val="auto"/>
          <w:sz w:val="24"/>
          <w:szCs w:val="24"/>
        </w:rPr>
        <w:t xml:space="preserve"> IGA</w:t>
      </w:r>
      <w:r w:rsidR="00A50E75" w:rsidRPr="008D0438">
        <w:rPr>
          <w:rFonts w:ascii="Arial" w:hAnsi="Arial" w:cs="Arial"/>
          <w:color w:val="auto"/>
          <w:sz w:val="24"/>
          <w:szCs w:val="24"/>
        </w:rPr>
        <w:t xml:space="preserve"> </w:t>
      </w:r>
      <w:r w:rsidRPr="008D0438">
        <w:rPr>
          <w:rFonts w:ascii="Arial" w:hAnsi="Arial" w:cs="Arial"/>
          <w:color w:val="auto"/>
          <w:sz w:val="24"/>
          <w:szCs w:val="24"/>
        </w:rPr>
        <w:t>przygotowuje pismo do Wnioskodawcy o braku dostępnych środków na udzielenie tego wsparcia i pozostawieniu wniosku bez rozpatrzenia</w:t>
      </w:r>
      <w:r w:rsidR="00C632D3" w:rsidRPr="00955992">
        <w:rPr>
          <w:rFonts w:ascii="Arial" w:hAnsi="Arial" w:cs="Arial"/>
          <w:color w:val="auto"/>
          <w:sz w:val="24"/>
          <w:szCs w:val="24"/>
        </w:rPr>
        <w:t>.</w:t>
      </w:r>
    </w:p>
    <w:p w14:paraId="2AC44C5A" w14:textId="367514BD" w:rsidR="00E60404" w:rsidRPr="00E60404" w:rsidRDefault="00E60404" w:rsidP="00DD7185">
      <w:pPr>
        <w:pStyle w:val="Akapitzlist"/>
        <w:numPr>
          <w:ilvl w:val="0"/>
          <w:numId w:val="101"/>
        </w:numPr>
        <w:tabs>
          <w:tab w:val="clear" w:pos="360"/>
        </w:tabs>
        <w:spacing w:after="120" w:line="276" w:lineRule="auto"/>
        <w:ind w:left="567" w:hanging="567"/>
        <w:rPr>
          <w:rFonts w:ascii="Arial" w:hAnsi="Arial" w:cs="Arial"/>
          <w:color w:val="auto"/>
          <w:sz w:val="24"/>
          <w:szCs w:val="24"/>
        </w:rPr>
      </w:pPr>
      <w:r w:rsidRPr="007004EF">
        <w:rPr>
          <w:rFonts w:ascii="Arial" w:hAnsi="Arial" w:cs="Arial"/>
          <w:color w:val="auto"/>
          <w:sz w:val="24"/>
          <w:szCs w:val="24"/>
        </w:rPr>
        <w:t xml:space="preserve">W przypadku </w:t>
      </w:r>
      <w:r w:rsidRPr="007004EF">
        <w:rPr>
          <w:rFonts w:ascii="Arial" w:hAnsi="Arial" w:cs="Arial"/>
          <w:b/>
          <w:color w:val="auto"/>
          <w:sz w:val="24"/>
          <w:szCs w:val="24"/>
        </w:rPr>
        <w:t>odmowy przyznania pomocy lub pozostawienia wniosku bez rozpatrzenia</w:t>
      </w:r>
      <w:r w:rsidRPr="007004EF">
        <w:rPr>
          <w:rFonts w:ascii="Arial" w:hAnsi="Arial" w:cs="Arial"/>
          <w:color w:val="auto"/>
          <w:sz w:val="24"/>
          <w:szCs w:val="24"/>
        </w:rPr>
        <w:t xml:space="preserve">, Wnioskodawcy poprzez </w:t>
      </w:r>
      <w:r w:rsidRPr="007004EF">
        <w:rPr>
          <w:rFonts w:ascii="Arial" w:hAnsi="Arial" w:cs="Arial"/>
          <w:i/>
          <w:color w:val="auto"/>
          <w:sz w:val="24"/>
          <w:szCs w:val="24"/>
        </w:rPr>
        <w:t>System IGA</w:t>
      </w:r>
      <w:r w:rsidRPr="007004EF">
        <w:rPr>
          <w:rFonts w:ascii="Arial" w:hAnsi="Arial" w:cs="Arial"/>
          <w:color w:val="auto"/>
          <w:sz w:val="24"/>
          <w:szCs w:val="24"/>
        </w:rPr>
        <w:t xml:space="preserve"> przekazywana jest informacja z wynikiem oceny i jego uzasadnieniem wraz z pouczeniem o możliwości zastosowania środków zaskarżenia</w:t>
      </w:r>
      <w:r w:rsidR="00045BE3">
        <w:rPr>
          <w:rFonts w:ascii="Arial" w:hAnsi="Arial" w:cs="Arial"/>
          <w:color w:val="auto"/>
          <w:sz w:val="24"/>
          <w:szCs w:val="24"/>
        </w:rPr>
        <w:t>.</w:t>
      </w:r>
    </w:p>
    <w:p w14:paraId="6DEAB976" w14:textId="278BDE10" w:rsidR="002E6776" w:rsidRPr="00955992" w:rsidRDefault="002E6776" w:rsidP="00BF0912">
      <w:pPr>
        <w:spacing w:before="240" w:after="120" w:line="276" w:lineRule="auto"/>
        <w:jc w:val="center"/>
        <w:rPr>
          <w:rFonts w:ascii="Arial" w:hAnsi="Arial" w:cs="Arial"/>
          <w:color w:val="auto"/>
          <w:sz w:val="24"/>
          <w:szCs w:val="24"/>
        </w:rPr>
      </w:pPr>
      <w:r w:rsidRPr="00955992">
        <w:rPr>
          <w:rFonts w:ascii="Arial" w:hAnsi="Arial" w:cs="Arial"/>
          <w:color w:val="auto"/>
          <w:sz w:val="24"/>
          <w:szCs w:val="24"/>
        </w:rPr>
        <w:t>§</w:t>
      </w:r>
      <w:r w:rsidR="00436E78" w:rsidRPr="00955992">
        <w:rPr>
          <w:rFonts w:ascii="Arial" w:hAnsi="Arial" w:cs="Arial"/>
          <w:color w:val="auto"/>
          <w:sz w:val="24"/>
          <w:szCs w:val="24"/>
        </w:rPr>
        <w:t xml:space="preserve"> </w:t>
      </w:r>
      <w:r w:rsidRPr="00955992">
        <w:rPr>
          <w:rFonts w:ascii="Arial" w:hAnsi="Arial" w:cs="Arial"/>
          <w:color w:val="auto"/>
          <w:sz w:val="24"/>
          <w:szCs w:val="24"/>
        </w:rPr>
        <w:t>2</w:t>
      </w:r>
      <w:r w:rsidR="00436E78" w:rsidRPr="00955992">
        <w:rPr>
          <w:rFonts w:ascii="Arial" w:hAnsi="Arial" w:cs="Arial"/>
          <w:color w:val="auto"/>
          <w:sz w:val="24"/>
          <w:szCs w:val="24"/>
        </w:rPr>
        <w:t>4</w:t>
      </w:r>
    </w:p>
    <w:p w14:paraId="79237E05" w14:textId="02ABDB66" w:rsidR="00BF0912" w:rsidRDefault="00045BE3" w:rsidP="00DD7185">
      <w:pPr>
        <w:pStyle w:val="Akapitzlist"/>
        <w:numPr>
          <w:ilvl w:val="1"/>
          <w:numId w:val="101"/>
        </w:numPr>
        <w:tabs>
          <w:tab w:val="clear" w:pos="928"/>
        </w:tabs>
        <w:spacing w:after="120" w:line="276" w:lineRule="auto"/>
        <w:ind w:left="567" w:hanging="567"/>
        <w:contextualSpacing w:val="0"/>
        <w:rPr>
          <w:rFonts w:ascii="Arial" w:hAnsi="Arial" w:cs="Arial"/>
          <w:color w:val="auto"/>
          <w:sz w:val="24"/>
          <w:szCs w:val="24"/>
        </w:rPr>
      </w:pPr>
      <w:r w:rsidRPr="00A3759C">
        <w:rPr>
          <w:rFonts w:ascii="Arial" w:hAnsi="Arial" w:cs="Arial"/>
          <w:color w:val="auto"/>
          <w:sz w:val="24"/>
          <w:szCs w:val="24"/>
        </w:rPr>
        <w:t>Jeżeli po zakończeniu przez IZ oceny poprawności dokonan</w:t>
      </w:r>
      <w:r w:rsidR="0054274F">
        <w:rPr>
          <w:rFonts w:ascii="Arial" w:hAnsi="Arial" w:cs="Arial"/>
          <w:color w:val="auto"/>
          <w:sz w:val="24"/>
          <w:szCs w:val="24"/>
        </w:rPr>
        <w:t>ego przez LGD naboru projektów</w:t>
      </w:r>
      <w:r w:rsidRPr="00A3759C">
        <w:rPr>
          <w:rFonts w:ascii="Arial" w:hAnsi="Arial" w:cs="Arial"/>
          <w:color w:val="auto"/>
          <w:sz w:val="24"/>
          <w:szCs w:val="24"/>
        </w:rPr>
        <w:t>, a przed zawarciem Umowy o dofinansowanie projektu IZ poweźmie wiedzę o okolicznościach mogących mieć negatywny wpływ na wynik oceny projektu, ponownie kieruje projekt do oceny</w:t>
      </w:r>
      <w:r w:rsidR="0054274F">
        <w:rPr>
          <w:rFonts w:ascii="Arial" w:hAnsi="Arial" w:cs="Arial"/>
          <w:color w:val="auto"/>
          <w:sz w:val="24"/>
          <w:szCs w:val="24"/>
        </w:rPr>
        <w:t xml:space="preserve"> LGD</w:t>
      </w:r>
      <w:r w:rsidRPr="00A3759C">
        <w:rPr>
          <w:rFonts w:ascii="Arial" w:hAnsi="Arial" w:cs="Arial"/>
          <w:color w:val="auto"/>
          <w:sz w:val="24"/>
          <w:szCs w:val="24"/>
        </w:rPr>
        <w:t xml:space="preserve"> w stosownym zakresie, o czym informuje Wnioskodawcę. </w:t>
      </w:r>
      <w:r w:rsidRPr="00A3759C">
        <w:rPr>
          <w:rFonts w:ascii="Arial" w:hAnsi="Arial" w:cs="Arial"/>
          <w:bCs/>
          <w:color w:val="auto"/>
          <w:sz w:val="24"/>
          <w:szCs w:val="24"/>
        </w:rPr>
        <w:t>W przypadku potwierdzenia, iż powzięte okoliczności mają negatywny wpływ na wynik oceny</w:t>
      </w:r>
      <w:r w:rsidR="00316961">
        <w:rPr>
          <w:rFonts w:ascii="Arial" w:hAnsi="Arial" w:cs="Arial"/>
          <w:bCs/>
          <w:color w:val="auto"/>
          <w:sz w:val="24"/>
          <w:szCs w:val="24"/>
        </w:rPr>
        <w:t>, LGD</w:t>
      </w:r>
      <w:r w:rsidRPr="00A3759C">
        <w:rPr>
          <w:rFonts w:ascii="Arial" w:hAnsi="Arial" w:cs="Arial"/>
          <w:bCs/>
          <w:color w:val="auto"/>
          <w:sz w:val="24"/>
          <w:szCs w:val="24"/>
        </w:rPr>
        <w:t xml:space="preserve"> </w:t>
      </w:r>
      <w:r w:rsidR="009F0C51" w:rsidRPr="00316961">
        <w:rPr>
          <w:rFonts w:ascii="Arial" w:hAnsi="Arial" w:cs="Arial"/>
          <w:bCs/>
          <w:color w:val="auto"/>
          <w:sz w:val="24"/>
          <w:szCs w:val="24"/>
        </w:rPr>
        <w:t xml:space="preserve">kieruje </w:t>
      </w:r>
      <w:r w:rsidRPr="00316961">
        <w:rPr>
          <w:rFonts w:ascii="Arial" w:hAnsi="Arial" w:cs="Arial"/>
          <w:bCs/>
          <w:color w:val="auto"/>
          <w:sz w:val="24"/>
          <w:szCs w:val="24"/>
        </w:rPr>
        <w:t xml:space="preserve">do Wnioskodawcy poprzez </w:t>
      </w:r>
      <w:r w:rsidRPr="00316961">
        <w:rPr>
          <w:rFonts w:ascii="Arial" w:hAnsi="Arial" w:cs="Arial"/>
          <w:bCs/>
          <w:i/>
          <w:color w:val="auto"/>
          <w:sz w:val="24"/>
          <w:szCs w:val="24"/>
        </w:rPr>
        <w:t>System IGA</w:t>
      </w:r>
      <w:r w:rsidRPr="00316961">
        <w:rPr>
          <w:rFonts w:ascii="Arial" w:hAnsi="Arial" w:cs="Arial"/>
          <w:bCs/>
          <w:color w:val="auto"/>
          <w:sz w:val="24"/>
          <w:szCs w:val="24"/>
        </w:rPr>
        <w:t xml:space="preserve"> </w:t>
      </w:r>
      <w:r w:rsidR="009F0C51" w:rsidRPr="00316961">
        <w:rPr>
          <w:rFonts w:ascii="Arial" w:hAnsi="Arial" w:cs="Arial"/>
          <w:bCs/>
          <w:color w:val="auto"/>
          <w:sz w:val="24"/>
          <w:szCs w:val="24"/>
        </w:rPr>
        <w:t xml:space="preserve">pismo </w:t>
      </w:r>
      <w:r w:rsidRPr="00316961">
        <w:rPr>
          <w:rFonts w:ascii="Arial" w:hAnsi="Arial" w:cs="Arial"/>
          <w:bCs/>
          <w:color w:val="auto"/>
          <w:sz w:val="24"/>
          <w:szCs w:val="24"/>
        </w:rPr>
        <w:t>o odmowie przyznania po</w:t>
      </w:r>
      <w:r w:rsidRPr="00A3759C">
        <w:rPr>
          <w:rFonts w:ascii="Arial" w:hAnsi="Arial" w:cs="Arial"/>
          <w:bCs/>
          <w:color w:val="auto"/>
          <w:sz w:val="24"/>
          <w:szCs w:val="24"/>
        </w:rPr>
        <w:t>mocy wraz z pouczeniem o możliwości wniesienia skargi do właściwego organu</w:t>
      </w:r>
      <w:r w:rsidRPr="00A3759C">
        <w:rPr>
          <w:rFonts w:ascii="Arial" w:hAnsi="Arial" w:cs="Arial"/>
          <w:color w:val="auto"/>
          <w:sz w:val="24"/>
          <w:szCs w:val="24"/>
        </w:rPr>
        <w:t>.</w:t>
      </w:r>
    </w:p>
    <w:p w14:paraId="4C5DD57D" w14:textId="200067BB" w:rsidR="00BF0912" w:rsidRDefault="00045BE3" w:rsidP="00DD7185">
      <w:pPr>
        <w:pStyle w:val="Akapitzlist"/>
        <w:numPr>
          <w:ilvl w:val="1"/>
          <w:numId w:val="101"/>
        </w:numPr>
        <w:tabs>
          <w:tab w:val="clear" w:pos="928"/>
        </w:tabs>
        <w:spacing w:after="120" w:line="276" w:lineRule="auto"/>
        <w:ind w:left="567" w:hanging="567"/>
        <w:contextualSpacing w:val="0"/>
        <w:rPr>
          <w:rFonts w:ascii="Arial" w:hAnsi="Arial" w:cs="Arial"/>
          <w:color w:val="auto"/>
          <w:sz w:val="24"/>
          <w:szCs w:val="24"/>
        </w:rPr>
      </w:pPr>
      <w:r w:rsidRPr="00BF0912">
        <w:rPr>
          <w:rFonts w:ascii="Arial" w:hAnsi="Arial" w:cs="Arial"/>
          <w:color w:val="auto"/>
          <w:sz w:val="24"/>
          <w:szCs w:val="24"/>
        </w:rPr>
        <w:t>Zgodnie z art. 25 ust. 1 ustawy wdrożeniowej, Beneficjent jest obowiązany poddać się kontrolom realizacji programu służącym zapewnieniu, że system zarządzania i kontroli programu działa prawidłowo, a wydatki w ramach programu są ponoszone zgodnie z przepisami prawa, zasadami krajowymi i unijnymi oraz Umową o dofinansowanie projektu, wykonywanym przez instytucje kontrolujące</w:t>
      </w:r>
      <w:r w:rsidR="00D4001F">
        <w:rPr>
          <w:rFonts w:ascii="Arial" w:hAnsi="Arial" w:cs="Arial"/>
          <w:color w:val="auto"/>
          <w:sz w:val="24"/>
          <w:szCs w:val="24"/>
        </w:rPr>
        <w:t>,</w:t>
      </w:r>
      <w:r w:rsidRPr="00BF0912">
        <w:rPr>
          <w:rFonts w:ascii="Arial" w:hAnsi="Arial" w:cs="Arial"/>
          <w:color w:val="auto"/>
          <w:sz w:val="24"/>
          <w:szCs w:val="24"/>
        </w:rPr>
        <w:t xml:space="preserve"> lub na zlecenie tych instytucji.</w:t>
      </w:r>
    </w:p>
    <w:p w14:paraId="4ADA8A3B" w14:textId="56D88B1E" w:rsidR="00B3017F" w:rsidRPr="00BF0912" w:rsidRDefault="00045BE3" w:rsidP="00DD7185">
      <w:pPr>
        <w:pStyle w:val="Akapitzlist"/>
        <w:numPr>
          <w:ilvl w:val="1"/>
          <w:numId w:val="101"/>
        </w:numPr>
        <w:tabs>
          <w:tab w:val="clear" w:pos="928"/>
        </w:tabs>
        <w:spacing w:after="120" w:line="276" w:lineRule="auto"/>
        <w:ind w:left="567" w:hanging="567"/>
        <w:contextualSpacing w:val="0"/>
        <w:rPr>
          <w:rFonts w:ascii="Arial" w:hAnsi="Arial" w:cs="Arial"/>
          <w:color w:val="auto"/>
          <w:sz w:val="24"/>
          <w:szCs w:val="24"/>
        </w:rPr>
      </w:pPr>
      <w:r w:rsidRPr="00BF0912">
        <w:rPr>
          <w:rFonts w:ascii="Arial" w:hAnsi="Arial" w:cs="Arial"/>
          <w:color w:val="auto"/>
          <w:sz w:val="24"/>
          <w:szCs w:val="24"/>
        </w:rPr>
        <w:lastRenderedPageBreak/>
        <w:t>Powyższe kontrole, mogą być prowadzone od dnia złożenia wniosku o dofinansowanie projektu do dnia wskazanego w Umowie o dofinansowanie projektu</w:t>
      </w:r>
      <w:r w:rsidR="003D1316" w:rsidRPr="00BF0912">
        <w:rPr>
          <w:rFonts w:ascii="Arial" w:hAnsi="Arial" w:cs="Arial"/>
          <w:color w:val="auto"/>
          <w:sz w:val="24"/>
          <w:szCs w:val="24"/>
        </w:rPr>
        <w:t>.</w:t>
      </w:r>
    </w:p>
    <w:p w14:paraId="643051A9" w14:textId="5F6F036D" w:rsidR="00BF01E8" w:rsidRPr="00955992" w:rsidRDefault="00BF01E8" w:rsidP="00BF01E8">
      <w:pPr>
        <w:suppressAutoHyphens w:val="0"/>
        <w:spacing w:before="240" w:after="240" w:line="276" w:lineRule="auto"/>
        <w:jc w:val="center"/>
        <w:rPr>
          <w:rFonts w:ascii="Arial" w:hAnsi="Arial" w:cs="Arial"/>
          <w:color w:val="auto"/>
          <w:sz w:val="24"/>
          <w:szCs w:val="24"/>
        </w:rPr>
      </w:pPr>
      <w:r w:rsidRPr="00955992">
        <w:rPr>
          <w:rFonts w:ascii="Arial" w:hAnsi="Arial" w:cs="Arial"/>
          <w:color w:val="auto"/>
          <w:sz w:val="24"/>
          <w:szCs w:val="24"/>
        </w:rPr>
        <w:t>§</w:t>
      </w:r>
      <w:r w:rsidR="00A02456" w:rsidRPr="00955992">
        <w:rPr>
          <w:rFonts w:ascii="Arial" w:hAnsi="Arial" w:cs="Arial"/>
          <w:color w:val="auto"/>
          <w:sz w:val="24"/>
          <w:szCs w:val="24"/>
        </w:rPr>
        <w:t xml:space="preserve"> </w:t>
      </w:r>
      <w:r w:rsidR="00D56C02" w:rsidRPr="00955992">
        <w:rPr>
          <w:rFonts w:ascii="Arial" w:hAnsi="Arial" w:cs="Arial"/>
          <w:color w:val="auto"/>
          <w:sz w:val="24"/>
          <w:szCs w:val="24"/>
        </w:rPr>
        <w:t>2</w:t>
      </w:r>
      <w:r w:rsidR="00A02456" w:rsidRPr="00955992">
        <w:rPr>
          <w:rFonts w:ascii="Arial" w:hAnsi="Arial" w:cs="Arial"/>
          <w:color w:val="auto"/>
          <w:sz w:val="24"/>
          <w:szCs w:val="24"/>
        </w:rPr>
        <w:t>5</w:t>
      </w:r>
    </w:p>
    <w:p w14:paraId="6D69F830" w14:textId="086A5CA8" w:rsidR="00045BE3" w:rsidRDefault="00045BE3" w:rsidP="00DD7185">
      <w:pPr>
        <w:numPr>
          <w:ilvl w:val="0"/>
          <w:numId w:val="7"/>
        </w:numPr>
        <w:tabs>
          <w:tab w:val="clear" w:pos="720"/>
        </w:tabs>
        <w:spacing w:before="120"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Po zakończeniu oceny </w:t>
      </w:r>
      <w:r>
        <w:rPr>
          <w:rFonts w:ascii="Arial" w:hAnsi="Arial" w:cs="Arial"/>
          <w:color w:val="auto"/>
          <w:sz w:val="24"/>
          <w:szCs w:val="24"/>
        </w:rPr>
        <w:t>wniosku</w:t>
      </w:r>
      <w:r w:rsidRPr="00511473">
        <w:rPr>
          <w:rFonts w:ascii="Arial" w:hAnsi="Arial" w:cs="Arial"/>
          <w:color w:val="auto"/>
          <w:sz w:val="24"/>
          <w:szCs w:val="24"/>
        </w:rPr>
        <w:t xml:space="preserve">, IZ przekazuje niezwłocznie Wnioskodawcy </w:t>
      </w:r>
      <w:r w:rsidR="00A50E75">
        <w:rPr>
          <w:rFonts w:ascii="Arial" w:hAnsi="Arial" w:cs="Arial"/>
          <w:color w:val="auto"/>
          <w:sz w:val="24"/>
          <w:szCs w:val="24"/>
        </w:rPr>
        <w:t xml:space="preserve">poprzez </w:t>
      </w:r>
      <w:r w:rsidR="00A50E75" w:rsidRPr="00A50E75">
        <w:rPr>
          <w:rFonts w:ascii="Arial" w:hAnsi="Arial" w:cs="Arial"/>
          <w:i/>
          <w:color w:val="auto"/>
          <w:sz w:val="24"/>
          <w:szCs w:val="24"/>
        </w:rPr>
        <w:t>S</w:t>
      </w:r>
      <w:r w:rsidR="00A50E75">
        <w:rPr>
          <w:rFonts w:ascii="Arial" w:hAnsi="Arial" w:cs="Arial"/>
          <w:i/>
          <w:color w:val="auto"/>
          <w:sz w:val="24"/>
          <w:szCs w:val="24"/>
        </w:rPr>
        <w:t>ystem</w:t>
      </w:r>
      <w:r w:rsidR="00A50E75" w:rsidRPr="00A50E75">
        <w:rPr>
          <w:rFonts w:ascii="Arial" w:hAnsi="Arial" w:cs="Arial"/>
          <w:i/>
          <w:color w:val="auto"/>
          <w:sz w:val="24"/>
          <w:szCs w:val="24"/>
        </w:rPr>
        <w:t xml:space="preserve"> IGA</w:t>
      </w:r>
      <w:r w:rsidR="00A50E75" w:rsidRPr="00511473">
        <w:rPr>
          <w:rFonts w:ascii="Arial" w:hAnsi="Arial" w:cs="Arial"/>
          <w:color w:val="auto"/>
          <w:sz w:val="24"/>
          <w:szCs w:val="24"/>
        </w:rPr>
        <w:t xml:space="preserve"> </w:t>
      </w:r>
      <w:r w:rsidRPr="00511473">
        <w:rPr>
          <w:rFonts w:ascii="Arial" w:hAnsi="Arial" w:cs="Arial"/>
          <w:color w:val="auto"/>
          <w:sz w:val="24"/>
          <w:szCs w:val="24"/>
        </w:rPr>
        <w:t>informację o pozytywnym zakończeniu oceny wzywając Wnioskodawcę do zawarcia Umowy</w:t>
      </w:r>
      <w:r>
        <w:rPr>
          <w:rFonts w:ascii="Arial" w:hAnsi="Arial" w:cs="Arial"/>
          <w:color w:val="auto"/>
          <w:sz w:val="24"/>
          <w:szCs w:val="24"/>
        </w:rPr>
        <w:t xml:space="preserve"> o dofinansowanie projektu</w:t>
      </w:r>
      <w:r w:rsidRPr="00511473">
        <w:rPr>
          <w:rFonts w:ascii="Arial" w:hAnsi="Arial" w:cs="Arial"/>
          <w:color w:val="auto"/>
          <w:sz w:val="24"/>
          <w:szCs w:val="24"/>
        </w:rPr>
        <w:t>.</w:t>
      </w:r>
      <w:r>
        <w:rPr>
          <w:rFonts w:ascii="Arial" w:hAnsi="Arial" w:cs="Arial"/>
          <w:color w:val="auto"/>
          <w:sz w:val="24"/>
          <w:szCs w:val="24"/>
        </w:rPr>
        <w:t xml:space="preserve"> </w:t>
      </w:r>
    </w:p>
    <w:p w14:paraId="15633AE2" w14:textId="77777777" w:rsidR="00045BE3" w:rsidRPr="00A97800" w:rsidRDefault="00045BE3" w:rsidP="00DD7185">
      <w:pPr>
        <w:numPr>
          <w:ilvl w:val="0"/>
          <w:numId w:val="7"/>
        </w:numPr>
        <w:tabs>
          <w:tab w:val="clear" w:pos="720"/>
        </w:tabs>
        <w:spacing w:before="120" w:after="120" w:line="276" w:lineRule="auto"/>
        <w:ind w:left="567" w:hanging="567"/>
        <w:rPr>
          <w:rFonts w:ascii="Arial" w:hAnsi="Arial" w:cs="Arial"/>
          <w:color w:val="auto"/>
          <w:sz w:val="24"/>
          <w:szCs w:val="24"/>
        </w:rPr>
      </w:pPr>
      <w:r w:rsidRPr="00A97800">
        <w:rPr>
          <w:rFonts w:ascii="Arial" w:hAnsi="Arial" w:cs="Arial"/>
          <w:color w:val="auto"/>
          <w:sz w:val="24"/>
          <w:szCs w:val="24"/>
        </w:rPr>
        <w:t xml:space="preserve">W piśmie w sprawie wyniku oceny i wyboru do dofinansowania Wnioskodawca zostanie wezwany do dostarczenia dokumentów niezbędnych do zawarcia Umowy o dofinansowanie projektu, o których </w:t>
      </w:r>
      <w:r w:rsidRPr="004D2C4B">
        <w:rPr>
          <w:rFonts w:ascii="Arial" w:hAnsi="Arial" w:cs="Arial"/>
          <w:color w:val="auto"/>
          <w:sz w:val="24"/>
          <w:szCs w:val="24"/>
        </w:rPr>
        <w:t xml:space="preserve">mowa w </w:t>
      </w:r>
      <w:r w:rsidRPr="005F02EF">
        <w:rPr>
          <w:rFonts w:ascii="Arial" w:hAnsi="Arial" w:cs="Arial"/>
          <w:color w:val="auto"/>
          <w:sz w:val="24"/>
          <w:szCs w:val="24"/>
        </w:rPr>
        <w:t xml:space="preserve">§ </w:t>
      </w:r>
      <w:r>
        <w:rPr>
          <w:rFonts w:ascii="Arial" w:hAnsi="Arial" w:cs="Arial"/>
          <w:color w:val="auto"/>
          <w:sz w:val="24"/>
          <w:szCs w:val="24"/>
        </w:rPr>
        <w:t>29</w:t>
      </w:r>
      <w:r w:rsidRPr="004D2C4B">
        <w:rPr>
          <w:rFonts w:cs="Arial"/>
          <w:color w:val="auto"/>
        </w:rPr>
        <w:t xml:space="preserve"> </w:t>
      </w:r>
      <w:r w:rsidRPr="004D2C4B">
        <w:rPr>
          <w:rFonts w:ascii="Arial" w:hAnsi="Arial" w:cs="Arial"/>
          <w:i/>
          <w:color w:val="auto"/>
          <w:sz w:val="24"/>
          <w:szCs w:val="24"/>
        </w:rPr>
        <w:t>Regulaminu</w:t>
      </w:r>
      <w:r w:rsidRPr="00307405">
        <w:rPr>
          <w:rFonts w:ascii="Arial" w:hAnsi="Arial" w:cs="Arial"/>
          <w:bCs/>
          <w:color w:val="auto"/>
          <w:sz w:val="24"/>
          <w:szCs w:val="24"/>
        </w:rPr>
        <w:t>.</w:t>
      </w:r>
    </w:p>
    <w:p w14:paraId="1AD6A3E1" w14:textId="77777777" w:rsidR="00045BE3" w:rsidRPr="003D1316" w:rsidRDefault="00045BE3" w:rsidP="00DD7185">
      <w:pPr>
        <w:numPr>
          <w:ilvl w:val="0"/>
          <w:numId w:val="7"/>
        </w:numPr>
        <w:tabs>
          <w:tab w:val="clear" w:pos="720"/>
        </w:tabs>
        <w:spacing w:before="120" w:after="120" w:line="276" w:lineRule="auto"/>
        <w:ind w:left="567" w:hanging="567"/>
        <w:rPr>
          <w:rFonts w:ascii="Arial" w:hAnsi="Arial" w:cs="Arial"/>
          <w:color w:val="auto"/>
          <w:sz w:val="24"/>
          <w:szCs w:val="24"/>
        </w:rPr>
      </w:pPr>
      <w:r w:rsidRPr="003D1316">
        <w:rPr>
          <w:rFonts w:ascii="Arial" w:hAnsi="Arial" w:cs="Arial"/>
          <w:color w:val="auto"/>
          <w:sz w:val="24"/>
          <w:szCs w:val="24"/>
        </w:rPr>
        <w:t xml:space="preserve">Dokumenty niezbędne do podpisania Umowy o dofinansowanie projektu należy dostarczyć za pośrednictwem </w:t>
      </w:r>
      <w:r>
        <w:rPr>
          <w:rFonts w:ascii="Arial" w:hAnsi="Arial" w:cs="Arial"/>
          <w:i/>
          <w:color w:val="auto"/>
          <w:sz w:val="24"/>
          <w:szCs w:val="24"/>
        </w:rPr>
        <w:t>S</w:t>
      </w:r>
      <w:r w:rsidRPr="00A97800">
        <w:rPr>
          <w:rFonts w:ascii="Arial" w:hAnsi="Arial" w:cs="Arial"/>
          <w:i/>
          <w:color w:val="auto"/>
          <w:sz w:val="24"/>
          <w:szCs w:val="24"/>
        </w:rPr>
        <w:t>ystemu IGA</w:t>
      </w:r>
      <w:r w:rsidRPr="003D1316">
        <w:rPr>
          <w:rFonts w:ascii="Arial" w:hAnsi="Arial" w:cs="Arial"/>
          <w:color w:val="auto"/>
          <w:sz w:val="24"/>
          <w:szCs w:val="24"/>
        </w:rPr>
        <w:t>.</w:t>
      </w:r>
    </w:p>
    <w:p w14:paraId="3759B5EC" w14:textId="77777777" w:rsidR="00045BE3" w:rsidRPr="00511473" w:rsidRDefault="00045BE3" w:rsidP="00DD7185">
      <w:pPr>
        <w:numPr>
          <w:ilvl w:val="0"/>
          <w:numId w:val="7"/>
        </w:numPr>
        <w:tabs>
          <w:tab w:val="clear" w:pos="720"/>
        </w:tabs>
        <w:spacing w:before="120"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Podpisanie </w:t>
      </w:r>
      <w:r w:rsidRPr="00511473">
        <w:rPr>
          <w:rFonts w:ascii="Arial" w:hAnsi="Arial" w:cs="Arial"/>
          <w:iCs/>
          <w:color w:val="auto"/>
          <w:sz w:val="24"/>
          <w:szCs w:val="24"/>
        </w:rPr>
        <w:t>Umowy</w:t>
      </w:r>
      <w:r w:rsidRPr="00511473">
        <w:rPr>
          <w:rFonts w:ascii="Arial" w:hAnsi="Arial" w:cs="Arial"/>
          <w:color w:val="auto"/>
          <w:sz w:val="24"/>
          <w:szCs w:val="24"/>
        </w:rPr>
        <w:t xml:space="preserve"> </w:t>
      </w:r>
      <w:r>
        <w:rPr>
          <w:rFonts w:ascii="Arial" w:hAnsi="Arial" w:cs="Arial"/>
          <w:color w:val="auto"/>
          <w:sz w:val="24"/>
          <w:szCs w:val="24"/>
        </w:rPr>
        <w:t xml:space="preserve">o dofinansowanie projektu </w:t>
      </w:r>
      <w:r w:rsidRPr="00511473">
        <w:rPr>
          <w:rFonts w:ascii="Arial" w:hAnsi="Arial" w:cs="Arial"/>
          <w:color w:val="auto"/>
          <w:sz w:val="24"/>
          <w:szCs w:val="24"/>
        </w:rPr>
        <w:t xml:space="preserve">dla </w:t>
      </w:r>
      <w:r>
        <w:rPr>
          <w:rFonts w:ascii="Arial" w:hAnsi="Arial" w:cs="Arial"/>
          <w:color w:val="auto"/>
          <w:sz w:val="24"/>
          <w:szCs w:val="24"/>
        </w:rPr>
        <w:t>wniosku</w:t>
      </w:r>
      <w:r w:rsidRPr="00511473">
        <w:rPr>
          <w:rFonts w:ascii="Arial" w:hAnsi="Arial" w:cs="Arial"/>
          <w:color w:val="auto"/>
          <w:sz w:val="24"/>
          <w:szCs w:val="24"/>
        </w:rPr>
        <w:t xml:space="preserve"> znajdującego się na liście </w:t>
      </w:r>
      <w:r>
        <w:rPr>
          <w:rFonts w:ascii="Arial" w:hAnsi="Arial" w:cs="Arial"/>
          <w:color w:val="auto"/>
          <w:sz w:val="24"/>
          <w:szCs w:val="24"/>
        </w:rPr>
        <w:t xml:space="preserve">projektów </w:t>
      </w:r>
      <w:r w:rsidRPr="00511473">
        <w:rPr>
          <w:rFonts w:ascii="Arial" w:hAnsi="Arial" w:cs="Arial"/>
          <w:color w:val="auto"/>
          <w:sz w:val="24"/>
          <w:szCs w:val="24"/>
        </w:rPr>
        <w:t xml:space="preserve">wybranych następuje po dostarczeniu wszystkich wymaganych </w:t>
      </w:r>
      <w:r w:rsidRPr="00413189">
        <w:rPr>
          <w:rFonts w:ascii="Arial" w:hAnsi="Arial" w:cs="Arial"/>
          <w:color w:val="auto"/>
          <w:sz w:val="24"/>
          <w:szCs w:val="24"/>
        </w:rPr>
        <w:t xml:space="preserve">i kompletnych dokumentów, o których mowa w ust. 5 oraz wymienionych w załączniku nr 6 do </w:t>
      </w:r>
      <w:r w:rsidRPr="00413189">
        <w:rPr>
          <w:rFonts w:ascii="Arial" w:hAnsi="Arial" w:cs="Arial"/>
          <w:i/>
          <w:color w:val="auto"/>
          <w:sz w:val="24"/>
          <w:szCs w:val="24"/>
        </w:rPr>
        <w:t>Regulaminu</w:t>
      </w:r>
      <w:r w:rsidRPr="00413189">
        <w:rPr>
          <w:rFonts w:ascii="Arial" w:hAnsi="Arial" w:cs="Arial"/>
          <w:color w:val="auto"/>
          <w:sz w:val="24"/>
          <w:szCs w:val="24"/>
          <w:vertAlign w:val="superscript"/>
        </w:rPr>
        <w:footnoteReference w:id="8"/>
      </w:r>
      <w:r w:rsidRPr="00413189">
        <w:rPr>
          <w:rFonts w:ascii="Arial" w:hAnsi="Arial" w:cs="Arial"/>
          <w:color w:val="auto"/>
          <w:sz w:val="24"/>
          <w:szCs w:val="24"/>
        </w:rPr>
        <w:t>.</w:t>
      </w:r>
      <w:r w:rsidRPr="00511473">
        <w:rPr>
          <w:rFonts w:ascii="Arial" w:hAnsi="Arial" w:cs="Arial"/>
          <w:color w:val="auto"/>
          <w:sz w:val="24"/>
          <w:szCs w:val="24"/>
        </w:rPr>
        <w:t xml:space="preserve"> </w:t>
      </w:r>
    </w:p>
    <w:p w14:paraId="30566A5B" w14:textId="0851B804" w:rsidR="00A1751C" w:rsidRPr="00A05494" w:rsidRDefault="00A1751C" w:rsidP="00DD7185">
      <w:pPr>
        <w:numPr>
          <w:ilvl w:val="0"/>
          <w:numId w:val="7"/>
        </w:numPr>
        <w:tabs>
          <w:tab w:val="clear" w:pos="720"/>
        </w:tabs>
        <w:spacing w:before="120" w:after="120" w:line="276" w:lineRule="auto"/>
        <w:ind w:left="567" w:hanging="567"/>
        <w:rPr>
          <w:rFonts w:ascii="Arial" w:hAnsi="Arial" w:cs="Arial"/>
          <w:color w:val="auto"/>
          <w:sz w:val="24"/>
          <w:szCs w:val="22"/>
        </w:rPr>
      </w:pPr>
      <w:r w:rsidRPr="00511473">
        <w:rPr>
          <w:rFonts w:ascii="Arial" w:hAnsi="Arial" w:cs="Arial"/>
          <w:color w:val="auto"/>
          <w:sz w:val="24"/>
          <w:szCs w:val="24"/>
        </w:rPr>
        <w:t>W przypadku projektu</w:t>
      </w:r>
      <w:r w:rsidRPr="00A05494">
        <w:rPr>
          <w:rFonts w:ascii="Arial" w:hAnsi="Arial" w:cs="Arial"/>
          <w:color w:val="auto"/>
          <w:sz w:val="24"/>
          <w:szCs w:val="24"/>
        </w:rPr>
        <w:t xml:space="preserve">, w </w:t>
      </w:r>
      <w:r w:rsidR="0004323C" w:rsidRPr="00A05494">
        <w:rPr>
          <w:rFonts w:ascii="Arial" w:hAnsi="Arial" w:cs="Arial"/>
          <w:color w:val="auto"/>
          <w:sz w:val="24"/>
          <w:szCs w:val="24"/>
        </w:rPr>
        <w:t>stosunku,</w:t>
      </w:r>
      <w:r w:rsidRPr="00A05494">
        <w:rPr>
          <w:rFonts w:ascii="Arial" w:hAnsi="Arial" w:cs="Arial"/>
          <w:color w:val="auto"/>
          <w:sz w:val="24"/>
          <w:szCs w:val="24"/>
        </w:rPr>
        <w:t xml:space="preserve"> do którego LGD dopuści możliwość wyboru do dofinansowania bez dokumentów których dostarczenie jest możliwe zgodnie z opisem do kryterium </w:t>
      </w:r>
      <w:r w:rsidR="00A4452C" w:rsidRPr="00A05494">
        <w:rPr>
          <w:rFonts w:ascii="Arial" w:hAnsi="Arial" w:cs="Arial"/>
          <w:color w:val="auto"/>
          <w:sz w:val="24"/>
          <w:szCs w:val="24"/>
        </w:rPr>
        <w:t>(załącznik</w:t>
      </w:r>
      <w:r w:rsidRPr="00A05494">
        <w:rPr>
          <w:rFonts w:ascii="Arial" w:hAnsi="Arial" w:cs="Arial"/>
          <w:color w:val="auto"/>
          <w:sz w:val="24"/>
          <w:szCs w:val="24"/>
        </w:rPr>
        <w:t xml:space="preserve"> 1A) najpóźniej na dzień podpisania umowy o dofinansowanie, podpisanie </w:t>
      </w:r>
      <w:r w:rsidRPr="00A05494">
        <w:rPr>
          <w:rFonts w:ascii="Arial" w:hAnsi="Arial" w:cs="Arial"/>
          <w:iCs/>
          <w:color w:val="auto"/>
          <w:sz w:val="24"/>
          <w:szCs w:val="24"/>
        </w:rPr>
        <w:t>Umowy</w:t>
      </w:r>
      <w:r w:rsidRPr="00A05494">
        <w:rPr>
          <w:rFonts w:ascii="Arial" w:hAnsi="Arial" w:cs="Arial"/>
          <w:color w:val="auto"/>
          <w:sz w:val="24"/>
          <w:szCs w:val="24"/>
        </w:rPr>
        <w:t xml:space="preserve"> o dofinansowanie projektu następuje po przedłożeniu przez Wnioskodawcę brakujących dokumentów. Brakujące dokumenty powinny zostać dostarczone w </w:t>
      </w:r>
      <w:r w:rsidRPr="00A05494">
        <w:rPr>
          <w:rFonts w:ascii="Arial" w:hAnsi="Arial" w:cs="Arial"/>
          <w:i/>
          <w:color w:val="auto"/>
          <w:sz w:val="24"/>
          <w:szCs w:val="24"/>
        </w:rPr>
        <w:t>Systemie IGA</w:t>
      </w:r>
      <w:r w:rsidRPr="00A05494">
        <w:rPr>
          <w:rFonts w:ascii="Arial" w:hAnsi="Arial" w:cs="Arial"/>
          <w:color w:val="auto"/>
          <w:sz w:val="24"/>
          <w:szCs w:val="24"/>
        </w:rPr>
        <w:t xml:space="preserve"> w terminie nie późniejszym niż w dniu podpisania Umowy o dofinansowanie projektu.</w:t>
      </w:r>
    </w:p>
    <w:p w14:paraId="24E569EA" w14:textId="7E3AEE69" w:rsidR="00D56C02" w:rsidRPr="00955992" w:rsidRDefault="00A1751C" w:rsidP="00A1751C">
      <w:pPr>
        <w:pStyle w:val="Akapitzlist"/>
        <w:tabs>
          <w:tab w:val="num" w:pos="338"/>
        </w:tabs>
        <w:spacing w:after="120" w:line="276" w:lineRule="auto"/>
        <w:ind w:left="567"/>
        <w:contextualSpacing w:val="0"/>
        <w:rPr>
          <w:rFonts w:ascii="Arial" w:hAnsi="Arial" w:cs="Arial"/>
          <w:color w:val="auto"/>
          <w:sz w:val="24"/>
          <w:szCs w:val="24"/>
        </w:rPr>
      </w:pPr>
      <w:r w:rsidRPr="00A05494">
        <w:rPr>
          <w:rFonts w:ascii="Arial" w:hAnsi="Arial" w:cs="Arial"/>
          <w:color w:val="auto"/>
          <w:sz w:val="24"/>
          <w:szCs w:val="24"/>
        </w:rPr>
        <w:t>Jednostki sektora finansów publicznych zwolnione są z obowiązku</w:t>
      </w:r>
      <w:r w:rsidRPr="00511473">
        <w:rPr>
          <w:rFonts w:ascii="Arial" w:hAnsi="Arial" w:cs="Arial"/>
          <w:color w:val="auto"/>
          <w:sz w:val="24"/>
          <w:szCs w:val="24"/>
        </w:rPr>
        <w:t xml:space="preserve"> przedkładania dokumentów potwierdzających zabezpieczenie finansowe</w:t>
      </w:r>
      <w:r>
        <w:rPr>
          <w:rFonts w:ascii="Arial" w:hAnsi="Arial" w:cs="Arial"/>
          <w:color w:val="auto"/>
          <w:sz w:val="24"/>
          <w:szCs w:val="24"/>
        </w:rPr>
        <w:t xml:space="preserve"> </w:t>
      </w:r>
      <w:r w:rsidRPr="00511473">
        <w:rPr>
          <w:rFonts w:ascii="Arial" w:hAnsi="Arial" w:cs="Arial"/>
          <w:color w:val="auto"/>
          <w:sz w:val="24"/>
          <w:szCs w:val="24"/>
        </w:rPr>
        <w:t>wkładu własnego pochodzącego ze środków własnych zabezpieczonych w budżecie jednostki lub/i limitach wydatków na wieloletnie programy inwestycyjne, stanowiących z</w:t>
      </w:r>
      <w:r>
        <w:rPr>
          <w:rFonts w:ascii="Arial" w:hAnsi="Arial" w:cs="Arial"/>
          <w:color w:val="auto"/>
          <w:sz w:val="24"/>
          <w:szCs w:val="24"/>
        </w:rPr>
        <w:t>ałącznik do uchwały budżetowej</w:t>
      </w:r>
      <w:r w:rsidR="00D56C02" w:rsidRPr="00955992">
        <w:rPr>
          <w:rFonts w:ascii="Arial" w:hAnsi="Arial" w:cs="Arial"/>
          <w:color w:val="auto"/>
          <w:sz w:val="24"/>
          <w:szCs w:val="24"/>
        </w:rPr>
        <w:t xml:space="preserve">. </w:t>
      </w:r>
    </w:p>
    <w:p w14:paraId="243491CB" w14:textId="77777777" w:rsidR="00046852" w:rsidRPr="00511473" w:rsidRDefault="00046852" w:rsidP="00DD7185">
      <w:pPr>
        <w:pStyle w:val="Akapitzlist"/>
        <w:numPr>
          <w:ilvl w:val="0"/>
          <w:numId w:val="7"/>
        </w:numPr>
        <w:tabs>
          <w:tab w:val="clear" w:pos="720"/>
          <w:tab w:val="num" w:pos="567"/>
        </w:tabs>
        <w:spacing w:after="120" w:line="276" w:lineRule="auto"/>
        <w:ind w:left="567" w:hanging="567"/>
        <w:rPr>
          <w:rFonts w:ascii="Arial" w:hAnsi="Arial" w:cs="Arial"/>
          <w:color w:val="auto"/>
          <w:sz w:val="24"/>
          <w:szCs w:val="22"/>
        </w:rPr>
      </w:pPr>
      <w:r w:rsidRPr="00511473">
        <w:rPr>
          <w:rFonts w:ascii="Arial" w:hAnsi="Arial" w:cs="Arial"/>
          <w:color w:val="auto"/>
          <w:sz w:val="24"/>
          <w:szCs w:val="22"/>
        </w:rPr>
        <w:t>W uzasadnionych przypadkach Wnioskodawca może zostać poproszony na każdym etapie oceny o pr</w:t>
      </w:r>
      <w:r>
        <w:rPr>
          <w:rFonts w:ascii="Arial" w:hAnsi="Arial" w:cs="Arial"/>
          <w:color w:val="auto"/>
          <w:sz w:val="24"/>
          <w:szCs w:val="22"/>
        </w:rPr>
        <w:t>zedstawienie innych dokumentów/opinii/decyzji/</w:t>
      </w:r>
      <w:r w:rsidRPr="00511473">
        <w:rPr>
          <w:rFonts w:ascii="Arial" w:hAnsi="Arial" w:cs="Arial"/>
          <w:color w:val="auto"/>
          <w:sz w:val="24"/>
          <w:szCs w:val="22"/>
        </w:rPr>
        <w:t>informacji niezbędnych do oceny spełnienia kryteriów wyboru projektów.</w:t>
      </w:r>
    </w:p>
    <w:p w14:paraId="0FC9D105" w14:textId="10773570" w:rsidR="00046852" w:rsidRPr="00511473" w:rsidRDefault="00046852" w:rsidP="00DD7185">
      <w:pPr>
        <w:numPr>
          <w:ilvl w:val="0"/>
          <w:numId w:val="7"/>
        </w:numPr>
        <w:tabs>
          <w:tab w:val="left" w:pos="567"/>
        </w:tabs>
        <w:spacing w:after="120" w:line="276" w:lineRule="auto"/>
        <w:ind w:left="567" w:hanging="567"/>
        <w:rPr>
          <w:rFonts w:ascii="Arial" w:hAnsi="Arial" w:cs="Arial"/>
          <w:color w:val="auto"/>
          <w:sz w:val="24"/>
          <w:szCs w:val="22"/>
        </w:rPr>
      </w:pPr>
      <w:r w:rsidRPr="00511473">
        <w:rPr>
          <w:rFonts w:ascii="Arial" w:hAnsi="Arial" w:cs="Arial"/>
          <w:color w:val="auto"/>
          <w:sz w:val="24"/>
          <w:szCs w:val="22"/>
        </w:rPr>
        <w:t>W przypadku projektów objętych pomocą publiczną i pomocą de minimis, przed zawarciem Umowy</w:t>
      </w:r>
      <w:r>
        <w:rPr>
          <w:rFonts w:ascii="Arial" w:hAnsi="Arial" w:cs="Arial"/>
          <w:color w:val="auto"/>
          <w:sz w:val="24"/>
          <w:szCs w:val="22"/>
        </w:rPr>
        <w:t xml:space="preserve"> o dofinansowanie projektu</w:t>
      </w:r>
      <w:r w:rsidRPr="00511473">
        <w:rPr>
          <w:rFonts w:ascii="Arial" w:hAnsi="Arial" w:cs="Arial"/>
          <w:color w:val="auto"/>
          <w:sz w:val="24"/>
          <w:szCs w:val="22"/>
        </w:rPr>
        <w:t xml:space="preserve">, konieczne jest zweryfikowanie możliwości przyznania pomocy publicznej lub/oraz pomocy de minimis. W związku z tym na tym etapie Wnioskodawca i/lub partnerzy może/mogą zostać wezwani </w:t>
      </w:r>
      <w:r w:rsidR="00A50E75">
        <w:rPr>
          <w:rFonts w:ascii="Arial" w:hAnsi="Arial" w:cs="Arial"/>
          <w:color w:val="auto"/>
          <w:sz w:val="24"/>
          <w:szCs w:val="24"/>
        </w:rPr>
        <w:t xml:space="preserve">poprzez </w:t>
      </w:r>
      <w:r w:rsidR="00A50E75" w:rsidRPr="00A50E75">
        <w:rPr>
          <w:rFonts w:ascii="Arial" w:hAnsi="Arial" w:cs="Arial"/>
          <w:i/>
          <w:color w:val="auto"/>
          <w:sz w:val="24"/>
          <w:szCs w:val="24"/>
        </w:rPr>
        <w:t>S</w:t>
      </w:r>
      <w:r w:rsidR="00A50E75">
        <w:rPr>
          <w:rFonts w:ascii="Arial" w:hAnsi="Arial" w:cs="Arial"/>
          <w:i/>
          <w:color w:val="auto"/>
          <w:sz w:val="24"/>
          <w:szCs w:val="24"/>
        </w:rPr>
        <w:t>ystem</w:t>
      </w:r>
      <w:r w:rsidR="00A50E75" w:rsidRPr="00A50E75">
        <w:rPr>
          <w:rFonts w:ascii="Arial" w:hAnsi="Arial" w:cs="Arial"/>
          <w:i/>
          <w:color w:val="auto"/>
          <w:sz w:val="24"/>
          <w:szCs w:val="24"/>
        </w:rPr>
        <w:t xml:space="preserve"> IGA</w:t>
      </w:r>
      <w:r w:rsidR="00A50E75" w:rsidRPr="00511473">
        <w:rPr>
          <w:rFonts w:ascii="Arial" w:hAnsi="Arial" w:cs="Arial"/>
          <w:color w:val="auto"/>
          <w:sz w:val="24"/>
          <w:szCs w:val="22"/>
        </w:rPr>
        <w:t xml:space="preserve"> </w:t>
      </w:r>
      <w:r w:rsidRPr="00511473">
        <w:rPr>
          <w:rFonts w:ascii="Arial" w:hAnsi="Arial" w:cs="Arial"/>
          <w:color w:val="auto"/>
          <w:sz w:val="24"/>
          <w:szCs w:val="22"/>
        </w:rPr>
        <w:t xml:space="preserve">do przedstawienia informacji/dokumentów </w:t>
      </w:r>
      <w:r w:rsidRPr="00511473">
        <w:rPr>
          <w:rFonts w:ascii="Arial" w:hAnsi="Arial" w:cs="Arial"/>
          <w:color w:val="auto"/>
          <w:sz w:val="24"/>
          <w:szCs w:val="22"/>
        </w:rPr>
        <w:lastRenderedPageBreak/>
        <w:t>potwierdzających możliwość przyznania pomocy de minimis/pomocy publicznej w szczególności w zakresie potwierdzenia, że nie znaleźli się w trudnej sytuacji oraz potwierdzających możliwość przyznania dofinansowan</w:t>
      </w:r>
      <w:r>
        <w:rPr>
          <w:rFonts w:ascii="Arial" w:hAnsi="Arial" w:cs="Arial"/>
          <w:color w:val="auto"/>
          <w:sz w:val="24"/>
          <w:szCs w:val="22"/>
        </w:rPr>
        <w:t>ia w formie pomocy publicznej i</w:t>
      </w:r>
      <w:r w:rsidRPr="00511473">
        <w:rPr>
          <w:rFonts w:ascii="Arial" w:hAnsi="Arial" w:cs="Arial"/>
          <w:color w:val="auto"/>
          <w:sz w:val="24"/>
          <w:szCs w:val="22"/>
        </w:rPr>
        <w:t xml:space="preserve">/lub pomocy de minimis. </w:t>
      </w:r>
    </w:p>
    <w:p w14:paraId="4C64701A" w14:textId="77777777" w:rsidR="00046852" w:rsidRPr="00511473" w:rsidRDefault="00046852" w:rsidP="00DD7185">
      <w:pPr>
        <w:numPr>
          <w:ilvl w:val="0"/>
          <w:numId w:val="7"/>
        </w:numPr>
        <w:tabs>
          <w:tab w:val="left" w:pos="567"/>
        </w:tabs>
        <w:spacing w:after="120" w:line="276" w:lineRule="auto"/>
        <w:ind w:left="567" w:hanging="567"/>
        <w:rPr>
          <w:rFonts w:ascii="Arial" w:hAnsi="Arial" w:cs="Arial"/>
          <w:color w:val="auto"/>
          <w:sz w:val="24"/>
          <w:szCs w:val="22"/>
        </w:rPr>
      </w:pPr>
      <w:r w:rsidRPr="00511473">
        <w:rPr>
          <w:rFonts w:ascii="Arial" w:hAnsi="Arial" w:cs="Arial"/>
          <w:color w:val="auto"/>
          <w:sz w:val="24"/>
          <w:szCs w:val="22"/>
        </w:rPr>
        <w:t xml:space="preserve">Niedostarczenie dokumentów, o których mowa w ust. </w:t>
      </w:r>
      <w:r>
        <w:rPr>
          <w:rFonts w:ascii="Arial" w:hAnsi="Arial" w:cs="Arial"/>
          <w:color w:val="auto"/>
          <w:sz w:val="24"/>
          <w:szCs w:val="22"/>
        </w:rPr>
        <w:t>5-7</w:t>
      </w:r>
      <w:r w:rsidRPr="00511473">
        <w:rPr>
          <w:rFonts w:ascii="Arial" w:hAnsi="Arial" w:cs="Arial"/>
          <w:color w:val="auto"/>
          <w:sz w:val="24"/>
          <w:szCs w:val="22"/>
        </w:rPr>
        <w:t>, w wyznaczonych terminach, lub dostarczeni</w:t>
      </w:r>
      <w:r>
        <w:rPr>
          <w:rFonts w:ascii="Arial" w:hAnsi="Arial" w:cs="Arial"/>
          <w:color w:val="auto"/>
          <w:sz w:val="24"/>
          <w:szCs w:val="22"/>
        </w:rPr>
        <w:t>e dokumentów nieprawidłowych/</w:t>
      </w:r>
      <w:r w:rsidRPr="00511473">
        <w:rPr>
          <w:rFonts w:ascii="Arial" w:hAnsi="Arial" w:cs="Arial"/>
          <w:color w:val="auto"/>
          <w:sz w:val="24"/>
          <w:szCs w:val="22"/>
        </w:rPr>
        <w:t xml:space="preserve">niezgodnych z wymogami </w:t>
      </w:r>
      <w:r w:rsidRPr="00A770D0">
        <w:rPr>
          <w:rFonts w:ascii="Arial" w:hAnsi="Arial" w:cs="Arial"/>
          <w:i/>
          <w:color w:val="auto"/>
          <w:sz w:val="24"/>
          <w:szCs w:val="22"/>
        </w:rPr>
        <w:t>Regulaminu</w:t>
      </w:r>
      <w:r w:rsidRPr="00511473">
        <w:rPr>
          <w:rFonts w:ascii="Arial" w:hAnsi="Arial" w:cs="Arial"/>
          <w:color w:val="auto"/>
          <w:sz w:val="24"/>
          <w:szCs w:val="22"/>
        </w:rPr>
        <w:t>, skutkuje odmową zawarcia Umowy</w:t>
      </w:r>
      <w:r>
        <w:rPr>
          <w:rFonts w:ascii="Arial" w:hAnsi="Arial" w:cs="Arial"/>
          <w:color w:val="auto"/>
          <w:sz w:val="24"/>
          <w:szCs w:val="22"/>
        </w:rPr>
        <w:t xml:space="preserve"> o dofinansowanie projektu</w:t>
      </w:r>
      <w:r w:rsidRPr="00511473">
        <w:rPr>
          <w:rFonts w:ascii="Arial" w:hAnsi="Arial" w:cs="Arial"/>
          <w:iCs/>
          <w:color w:val="auto"/>
          <w:sz w:val="24"/>
          <w:szCs w:val="22"/>
        </w:rPr>
        <w:t>.</w:t>
      </w:r>
    </w:p>
    <w:p w14:paraId="278FD720" w14:textId="77777777" w:rsidR="00BF0912" w:rsidRDefault="00046852" w:rsidP="00DD7185">
      <w:pPr>
        <w:numPr>
          <w:ilvl w:val="0"/>
          <w:numId w:val="7"/>
        </w:numPr>
        <w:tabs>
          <w:tab w:val="clear" w:pos="720"/>
        </w:tabs>
        <w:spacing w:before="120" w:after="120" w:line="276" w:lineRule="auto"/>
        <w:ind w:left="567" w:hanging="567"/>
        <w:rPr>
          <w:rFonts w:ascii="Arial" w:hAnsi="Arial" w:cs="Arial"/>
          <w:color w:val="auto"/>
          <w:sz w:val="24"/>
          <w:szCs w:val="24"/>
        </w:rPr>
      </w:pPr>
      <w:r>
        <w:rPr>
          <w:rFonts w:ascii="Arial" w:hAnsi="Arial" w:cs="Arial"/>
          <w:color w:val="auto"/>
          <w:sz w:val="24"/>
          <w:szCs w:val="22"/>
        </w:rPr>
        <w:t>Wzór U</w:t>
      </w:r>
      <w:r w:rsidRPr="00511473">
        <w:rPr>
          <w:rFonts w:ascii="Arial" w:hAnsi="Arial" w:cs="Arial"/>
          <w:color w:val="auto"/>
          <w:sz w:val="24"/>
          <w:szCs w:val="22"/>
        </w:rPr>
        <w:t xml:space="preserve">mowy o dofinansowanie projektu jest dostępny na stronie internetowej programu. </w:t>
      </w:r>
      <w:r w:rsidRPr="00511473">
        <w:rPr>
          <w:rFonts w:ascii="Arial" w:hAnsi="Arial" w:cs="Arial"/>
          <w:color w:val="auto"/>
          <w:sz w:val="24"/>
          <w:szCs w:val="24"/>
        </w:rPr>
        <w:t>Przed złożeniem wniosku</w:t>
      </w:r>
      <w:r>
        <w:rPr>
          <w:rFonts w:ascii="Arial" w:hAnsi="Arial" w:cs="Arial"/>
          <w:color w:val="auto"/>
          <w:sz w:val="24"/>
          <w:szCs w:val="24"/>
        </w:rPr>
        <w:t xml:space="preserve"> należy zapoznać się ze wzorem U</w:t>
      </w:r>
      <w:r w:rsidRPr="00511473">
        <w:rPr>
          <w:rFonts w:ascii="Arial" w:hAnsi="Arial" w:cs="Arial"/>
          <w:color w:val="auto"/>
          <w:sz w:val="24"/>
          <w:szCs w:val="24"/>
        </w:rPr>
        <w:t>mowy, aby znać prawa i obowiązki z niej wynikające.</w:t>
      </w:r>
    </w:p>
    <w:p w14:paraId="7159D005" w14:textId="048CC5E0" w:rsidR="00D56C02" w:rsidRPr="00BF0912" w:rsidRDefault="00046852" w:rsidP="00DD7185">
      <w:pPr>
        <w:numPr>
          <w:ilvl w:val="0"/>
          <w:numId w:val="7"/>
        </w:numPr>
        <w:tabs>
          <w:tab w:val="clear" w:pos="720"/>
        </w:tabs>
        <w:spacing w:before="120" w:after="120" w:line="276" w:lineRule="auto"/>
        <w:ind w:left="567" w:hanging="567"/>
        <w:rPr>
          <w:rFonts w:ascii="Arial" w:hAnsi="Arial" w:cs="Arial"/>
          <w:color w:val="auto"/>
          <w:sz w:val="24"/>
          <w:szCs w:val="24"/>
        </w:rPr>
      </w:pPr>
      <w:r w:rsidRPr="00BF0912">
        <w:rPr>
          <w:rFonts w:ascii="Arial" w:hAnsi="Arial" w:cs="Arial"/>
          <w:color w:val="auto"/>
          <w:sz w:val="24"/>
          <w:szCs w:val="22"/>
        </w:rPr>
        <w:t>IZ zawrze z Wnioskodawcą Umowę o dofinansowanie projektu na wzorze aktualnym na dzień podpisania Umowy. Wzór Umowy o dofinansowanie projektu może zostać zmodyfikowany, np. w przypadku zmiany uregulowań prawnych i/lub wytycznych lub ze względu na specyfikę projektu</w:t>
      </w:r>
      <w:r w:rsidR="00D56C02" w:rsidRPr="00BF0912">
        <w:rPr>
          <w:rFonts w:ascii="Arial" w:hAnsi="Arial" w:cs="Arial"/>
          <w:color w:val="auto"/>
          <w:sz w:val="24"/>
          <w:szCs w:val="24"/>
        </w:rPr>
        <w:t xml:space="preserve">. </w:t>
      </w:r>
    </w:p>
    <w:p w14:paraId="60D76ACC" w14:textId="77777777" w:rsidR="00AF46D5" w:rsidRDefault="00AF46D5" w:rsidP="00BF01E8">
      <w:pPr>
        <w:pStyle w:val="Akapitzlist"/>
        <w:spacing w:before="240" w:after="240" w:line="276" w:lineRule="auto"/>
        <w:ind w:left="0"/>
        <w:contextualSpacing w:val="0"/>
        <w:jc w:val="center"/>
        <w:rPr>
          <w:rFonts w:ascii="Arial" w:hAnsi="Arial" w:cs="Arial"/>
          <w:color w:val="auto"/>
          <w:sz w:val="24"/>
          <w:szCs w:val="24"/>
        </w:rPr>
      </w:pPr>
    </w:p>
    <w:p w14:paraId="51C48DF0" w14:textId="699E00D5" w:rsidR="00BF01E8" w:rsidRPr="00955992" w:rsidRDefault="009F2461" w:rsidP="00FB5CA6">
      <w:pPr>
        <w:pStyle w:val="Nagwek2"/>
        <w:spacing w:before="0"/>
        <w:jc w:val="center"/>
        <w:rPr>
          <w:rFonts w:cs="Arial"/>
        </w:rPr>
      </w:pPr>
      <w:bookmarkStart w:id="25" w:name="_Toc194400068"/>
      <w:r w:rsidRPr="00955992">
        <w:rPr>
          <w:rFonts w:cs="Arial"/>
        </w:rPr>
        <w:t>ROZDZIAŁ 5</w:t>
      </w:r>
      <w:r w:rsidR="00BF01E8" w:rsidRPr="00955992">
        <w:rPr>
          <w:rFonts w:cs="Arial"/>
        </w:rPr>
        <w:t xml:space="preserve"> </w:t>
      </w:r>
      <w:r w:rsidR="00291C01" w:rsidRPr="00955992">
        <w:rPr>
          <w:rFonts w:cs="Arial"/>
        </w:rPr>
        <w:t xml:space="preserve">– </w:t>
      </w:r>
      <w:r w:rsidR="00BF01E8" w:rsidRPr="00955992">
        <w:rPr>
          <w:rFonts w:cs="Arial"/>
        </w:rPr>
        <w:t>PROCEDURA ODWOŁAWCZA</w:t>
      </w:r>
      <w:bookmarkEnd w:id="25"/>
    </w:p>
    <w:p w14:paraId="068587EC" w14:textId="577BE66A" w:rsidR="00A44B85" w:rsidRPr="00955992" w:rsidRDefault="00A44B85" w:rsidP="00A44B85">
      <w:pPr>
        <w:pStyle w:val="Akapitzlist"/>
        <w:spacing w:before="120" w:after="120" w:line="276" w:lineRule="auto"/>
        <w:ind w:left="0"/>
        <w:contextualSpacing w:val="0"/>
        <w:jc w:val="center"/>
        <w:rPr>
          <w:rFonts w:ascii="Arial" w:eastAsia="Calibri" w:hAnsi="Arial" w:cs="Arial"/>
          <w:color w:val="auto"/>
          <w:sz w:val="24"/>
          <w:szCs w:val="24"/>
          <w:lang w:eastAsia="en-US"/>
        </w:rPr>
      </w:pPr>
      <w:r w:rsidRPr="00955992">
        <w:rPr>
          <w:rFonts w:ascii="Arial" w:eastAsia="Calibri" w:hAnsi="Arial" w:cs="Arial"/>
          <w:color w:val="auto"/>
          <w:sz w:val="24"/>
          <w:szCs w:val="24"/>
          <w:lang w:eastAsia="en-US"/>
        </w:rPr>
        <w:t>§</w:t>
      </w:r>
      <w:r w:rsidR="00FB5CA6" w:rsidRPr="00955992">
        <w:rPr>
          <w:rFonts w:ascii="Arial" w:eastAsia="Calibri" w:hAnsi="Arial" w:cs="Arial"/>
          <w:color w:val="auto"/>
          <w:sz w:val="24"/>
          <w:szCs w:val="24"/>
          <w:lang w:eastAsia="en-US"/>
        </w:rPr>
        <w:t xml:space="preserve"> </w:t>
      </w:r>
      <w:r w:rsidRPr="00955992">
        <w:rPr>
          <w:rFonts w:ascii="Arial" w:eastAsia="Calibri" w:hAnsi="Arial" w:cs="Arial"/>
          <w:color w:val="auto"/>
          <w:sz w:val="24"/>
          <w:szCs w:val="24"/>
          <w:lang w:eastAsia="en-US"/>
        </w:rPr>
        <w:t>2</w:t>
      </w:r>
      <w:r w:rsidR="00046852">
        <w:rPr>
          <w:rFonts w:ascii="Arial" w:eastAsia="Calibri" w:hAnsi="Arial" w:cs="Arial"/>
          <w:color w:val="auto"/>
          <w:sz w:val="24"/>
          <w:szCs w:val="24"/>
          <w:lang w:eastAsia="en-US"/>
        </w:rPr>
        <w:t>6</w:t>
      </w:r>
    </w:p>
    <w:p w14:paraId="4BBC1DA2" w14:textId="77777777" w:rsidR="00A44B85" w:rsidRPr="00955992" w:rsidRDefault="00A44B85" w:rsidP="00A44B85">
      <w:pPr>
        <w:suppressAutoHyphens w:val="0"/>
        <w:spacing w:before="240" w:after="240" w:line="276" w:lineRule="auto"/>
        <w:jc w:val="center"/>
        <w:rPr>
          <w:rFonts w:ascii="Arial" w:eastAsia="Calibri" w:hAnsi="Arial" w:cs="Arial"/>
          <w:b/>
          <w:iCs/>
          <w:color w:val="auto"/>
          <w:sz w:val="24"/>
          <w:szCs w:val="24"/>
          <w:lang w:eastAsia="en-US"/>
        </w:rPr>
      </w:pPr>
      <w:r w:rsidRPr="00955992">
        <w:rPr>
          <w:rFonts w:ascii="Arial" w:eastAsia="Calibri" w:hAnsi="Arial" w:cs="Arial"/>
          <w:b/>
          <w:iCs/>
          <w:color w:val="auto"/>
          <w:sz w:val="24"/>
          <w:szCs w:val="24"/>
          <w:lang w:eastAsia="en-US"/>
        </w:rPr>
        <w:t>PROCEDURA ODWOŁAWCZA W LGD</w:t>
      </w:r>
    </w:p>
    <w:p w14:paraId="66082B7E" w14:textId="77777777" w:rsidR="005E7B3B" w:rsidRPr="00511473" w:rsidRDefault="005E7B3B" w:rsidP="005E7B3B">
      <w:pPr>
        <w:suppressAutoHyphens w:val="0"/>
        <w:spacing w:before="240" w:after="240" w:line="276" w:lineRule="auto"/>
        <w:rPr>
          <w:rFonts w:ascii="Arial" w:eastAsia="Calibri" w:hAnsi="Arial" w:cs="Arial"/>
          <w:b/>
          <w:iCs/>
          <w:color w:val="auto"/>
          <w:sz w:val="24"/>
          <w:szCs w:val="24"/>
          <w:lang w:eastAsia="en-US"/>
        </w:rPr>
      </w:pPr>
      <w:r w:rsidRPr="00511473">
        <w:rPr>
          <w:rFonts w:ascii="Arial" w:eastAsia="Calibri" w:hAnsi="Arial" w:cs="Arial"/>
          <w:b/>
          <w:iCs/>
          <w:color w:val="auto"/>
          <w:sz w:val="24"/>
          <w:szCs w:val="24"/>
          <w:lang w:eastAsia="en-US"/>
        </w:rPr>
        <w:t>Zasady wnoszenia protestu</w:t>
      </w:r>
    </w:p>
    <w:p w14:paraId="62797895" w14:textId="77777777" w:rsidR="005E7B3B" w:rsidRPr="00511473" w:rsidRDefault="005E7B3B" w:rsidP="00DD7185">
      <w:pPr>
        <w:pStyle w:val="Akapitzlist"/>
        <w:numPr>
          <w:ilvl w:val="0"/>
          <w:numId w:val="33"/>
        </w:numPr>
        <w:spacing w:after="120" w:line="276" w:lineRule="auto"/>
        <w:ind w:left="567" w:hanging="567"/>
        <w:contextualSpacing w:val="0"/>
        <w:rPr>
          <w:rFonts w:ascii="Arial" w:hAnsi="Arial" w:cs="Arial"/>
          <w:iCs/>
          <w:color w:val="auto"/>
          <w:sz w:val="24"/>
          <w:szCs w:val="24"/>
        </w:rPr>
      </w:pPr>
      <w:r w:rsidRPr="00511473">
        <w:rPr>
          <w:rFonts w:ascii="Arial" w:hAnsi="Arial" w:cs="Arial"/>
          <w:iCs/>
          <w:color w:val="auto"/>
          <w:sz w:val="24"/>
          <w:szCs w:val="24"/>
        </w:rPr>
        <w:t xml:space="preserve">Od </w:t>
      </w:r>
      <w:r>
        <w:rPr>
          <w:rFonts w:ascii="Arial" w:hAnsi="Arial" w:cs="Arial"/>
          <w:iCs/>
          <w:color w:val="auto"/>
          <w:sz w:val="24"/>
          <w:szCs w:val="24"/>
        </w:rPr>
        <w:t>negatywnej oceny projektu w LGD</w:t>
      </w:r>
      <w:r w:rsidRPr="00511473">
        <w:rPr>
          <w:rFonts w:ascii="Arial" w:hAnsi="Arial" w:cs="Arial"/>
          <w:iCs/>
          <w:color w:val="auto"/>
          <w:sz w:val="24"/>
          <w:szCs w:val="24"/>
        </w:rPr>
        <w:t xml:space="preserve"> Wnioskodawcy przysługuje prawo wniesienia protestu w celu ponownego sprawdzenia złożonego </w:t>
      </w:r>
      <w:r w:rsidRPr="003D1316">
        <w:rPr>
          <w:rFonts w:ascii="Arial" w:hAnsi="Arial" w:cs="Arial"/>
          <w:iCs/>
          <w:color w:val="auto"/>
          <w:sz w:val="24"/>
          <w:szCs w:val="24"/>
        </w:rPr>
        <w:t>wniosku w</w:t>
      </w:r>
      <w:r w:rsidRPr="00511473">
        <w:rPr>
          <w:rFonts w:ascii="Arial" w:hAnsi="Arial" w:cs="Arial"/>
          <w:iCs/>
          <w:color w:val="auto"/>
          <w:sz w:val="24"/>
          <w:szCs w:val="24"/>
        </w:rPr>
        <w:t xml:space="preserve"> zakresie spełniania kryteriów wyboru projektów, w tym w zakresie ewentualnych naruszeń proceduralnych.</w:t>
      </w:r>
    </w:p>
    <w:p w14:paraId="6913D6F9" w14:textId="77777777" w:rsidR="005E7B3B" w:rsidRPr="00511473" w:rsidRDefault="005E7B3B" w:rsidP="00DD7185">
      <w:pPr>
        <w:pStyle w:val="Akapitzlist"/>
        <w:numPr>
          <w:ilvl w:val="0"/>
          <w:numId w:val="33"/>
        </w:numPr>
        <w:suppressAutoHyphens w:val="0"/>
        <w:spacing w:after="120" w:line="276" w:lineRule="auto"/>
        <w:ind w:left="567" w:hanging="567"/>
        <w:contextualSpacing w:val="0"/>
        <w:rPr>
          <w:rFonts w:ascii="Arial" w:eastAsia="Calibri" w:hAnsi="Arial" w:cs="Arial"/>
          <w:iCs/>
          <w:color w:val="auto"/>
          <w:sz w:val="24"/>
          <w:szCs w:val="24"/>
          <w:lang w:eastAsia="en-US"/>
        </w:rPr>
      </w:pPr>
      <w:r w:rsidRPr="00511473">
        <w:rPr>
          <w:rFonts w:ascii="Arial" w:eastAsia="Calibri" w:hAnsi="Arial" w:cs="Arial"/>
          <w:color w:val="auto"/>
          <w:sz w:val="24"/>
          <w:szCs w:val="24"/>
          <w:lang w:eastAsia="en-US"/>
        </w:rPr>
        <w:t>Zasady dotyczące procedury odwoławczej zostały określone w ustawie RLKS.</w:t>
      </w:r>
    </w:p>
    <w:p w14:paraId="73D2DF91" w14:textId="77777777" w:rsidR="00974ECC" w:rsidRPr="00511473" w:rsidRDefault="00974ECC" w:rsidP="00DD7185">
      <w:pPr>
        <w:pStyle w:val="Akapitzlist"/>
        <w:numPr>
          <w:ilvl w:val="0"/>
          <w:numId w:val="33"/>
        </w:numPr>
        <w:suppressAutoHyphens w:val="0"/>
        <w:spacing w:after="120" w:line="276" w:lineRule="auto"/>
        <w:ind w:left="567" w:hanging="567"/>
        <w:contextualSpacing w:val="0"/>
        <w:rPr>
          <w:rFonts w:ascii="Arial" w:eastAsia="Calibri" w:hAnsi="Arial" w:cs="Arial"/>
          <w:iCs/>
          <w:color w:val="auto"/>
          <w:sz w:val="24"/>
          <w:szCs w:val="24"/>
          <w:lang w:eastAsia="en-US"/>
        </w:rPr>
      </w:pPr>
      <w:r w:rsidRPr="00511473">
        <w:rPr>
          <w:rFonts w:ascii="Arial" w:hAnsi="Arial" w:cs="Arial"/>
          <w:iCs/>
          <w:color w:val="auto"/>
          <w:sz w:val="24"/>
          <w:szCs w:val="24"/>
        </w:rPr>
        <w:t>Zgodnie z art. 22 ustawy RLKS, Wnioskodawcy przysługuje prawo wniesienia protestu od:</w:t>
      </w:r>
    </w:p>
    <w:p w14:paraId="7BD7A48D" w14:textId="77777777" w:rsidR="00974ECC" w:rsidRDefault="00974ECC" w:rsidP="00DD7185">
      <w:pPr>
        <w:pStyle w:val="Akapitzlist"/>
        <w:numPr>
          <w:ilvl w:val="0"/>
          <w:numId w:val="57"/>
        </w:numPr>
        <w:spacing w:after="120" w:line="276" w:lineRule="auto"/>
        <w:ind w:left="993" w:hanging="426"/>
        <w:contextualSpacing w:val="0"/>
        <w:rPr>
          <w:rFonts w:ascii="Arial" w:hAnsi="Arial" w:cs="Arial"/>
          <w:iCs/>
          <w:color w:val="auto"/>
          <w:sz w:val="24"/>
          <w:szCs w:val="24"/>
        </w:rPr>
      </w:pPr>
      <w:r w:rsidRPr="00CE46EC">
        <w:rPr>
          <w:rFonts w:ascii="Arial" w:hAnsi="Arial" w:cs="Arial"/>
          <w:iCs/>
          <w:color w:val="auto"/>
          <w:sz w:val="24"/>
          <w:szCs w:val="24"/>
        </w:rPr>
        <w:t>negatywnego wyniku oceny spełnienia warunków udzielenia wsparcia na wdrażanie LSR albo</w:t>
      </w:r>
    </w:p>
    <w:p w14:paraId="1AD09E33" w14:textId="4F8AA58F" w:rsidR="00974ECC" w:rsidRDefault="00974ECC" w:rsidP="00DD7185">
      <w:pPr>
        <w:pStyle w:val="Akapitzlist"/>
        <w:numPr>
          <w:ilvl w:val="0"/>
          <w:numId w:val="57"/>
        </w:numPr>
        <w:spacing w:after="120" w:line="276" w:lineRule="auto"/>
        <w:ind w:left="993" w:hanging="426"/>
        <w:contextualSpacing w:val="0"/>
        <w:rPr>
          <w:rFonts w:ascii="Arial" w:hAnsi="Arial" w:cs="Arial"/>
          <w:iCs/>
          <w:color w:val="auto"/>
          <w:sz w:val="24"/>
          <w:szCs w:val="24"/>
        </w:rPr>
      </w:pPr>
      <w:r w:rsidRPr="00CE46EC">
        <w:rPr>
          <w:rFonts w:ascii="Arial" w:hAnsi="Arial" w:cs="Arial"/>
          <w:iCs/>
          <w:color w:val="auto"/>
          <w:sz w:val="24"/>
          <w:szCs w:val="24"/>
        </w:rPr>
        <w:t>wyniku oceny speł</w:t>
      </w:r>
      <w:r w:rsidR="00A50E75">
        <w:rPr>
          <w:rFonts w:ascii="Arial" w:hAnsi="Arial" w:cs="Arial"/>
          <w:iCs/>
          <w:color w:val="auto"/>
          <w:sz w:val="24"/>
          <w:szCs w:val="24"/>
        </w:rPr>
        <w:t>nienia kryteriów wyboru projektów, na skutek której projekt nie został wybrany</w:t>
      </w:r>
      <w:r w:rsidRPr="00CE46EC">
        <w:rPr>
          <w:rFonts w:ascii="Arial" w:hAnsi="Arial" w:cs="Arial"/>
          <w:iCs/>
          <w:color w:val="auto"/>
          <w:sz w:val="24"/>
          <w:szCs w:val="24"/>
        </w:rPr>
        <w:t>, albo</w:t>
      </w:r>
    </w:p>
    <w:p w14:paraId="6DB61E38" w14:textId="32C56EAF" w:rsidR="00974ECC" w:rsidRPr="00C162DE" w:rsidRDefault="00A50E75" w:rsidP="00DD7185">
      <w:pPr>
        <w:pStyle w:val="Akapitzlist"/>
        <w:numPr>
          <w:ilvl w:val="0"/>
          <w:numId w:val="57"/>
        </w:numPr>
        <w:spacing w:after="120" w:line="276" w:lineRule="auto"/>
        <w:ind w:left="993" w:hanging="426"/>
        <w:contextualSpacing w:val="0"/>
        <w:rPr>
          <w:rFonts w:ascii="Arial" w:hAnsi="Arial" w:cs="Arial"/>
          <w:iCs/>
          <w:color w:val="auto"/>
          <w:sz w:val="24"/>
          <w:szCs w:val="24"/>
        </w:rPr>
      </w:pPr>
      <w:r>
        <w:rPr>
          <w:rFonts w:ascii="Arial" w:hAnsi="Arial" w:cs="Arial"/>
          <w:iCs/>
          <w:color w:val="auto"/>
          <w:sz w:val="24"/>
          <w:szCs w:val="24"/>
        </w:rPr>
        <w:t>wyniku wyboru projektu, na skutek którego projekt</w:t>
      </w:r>
      <w:r w:rsidR="00974ECC" w:rsidRPr="00CE46EC">
        <w:rPr>
          <w:rFonts w:ascii="Arial" w:hAnsi="Arial" w:cs="Arial"/>
          <w:iCs/>
          <w:color w:val="auto"/>
          <w:sz w:val="24"/>
          <w:szCs w:val="24"/>
        </w:rPr>
        <w:t xml:space="preserve"> nie mieści się w limicie środków przeznaczonych na</w:t>
      </w:r>
      <w:r w:rsidR="00C162DE">
        <w:rPr>
          <w:rFonts w:ascii="Arial" w:hAnsi="Arial" w:cs="Arial"/>
          <w:iCs/>
          <w:color w:val="auto"/>
          <w:sz w:val="24"/>
          <w:szCs w:val="24"/>
        </w:rPr>
        <w:t xml:space="preserve"> </w:t>
      </w:r>
      <w:r w:rsidR="00974ECC" w:rsidRPr="00C162DE">
        <w:rPr>
          <w:rFonts w:ascii="Arial" w:hAnsi="Arial" w:cs="Arial"/>
          <w:iCs/>
          <w:color w:val="auto"/>
          <w:sz w:val="24"/>
          <w:szCs w:val="24"/>
        </w:rPr>
        <w:t>udzielenie wsparcia na wdrażanie LSR w ramach danego naboru wniosków o wsparcie, lub ustalenia przez LGD kwoty wsparcia na wdrażanie LSR niższej niż wnioskowana.</w:t>
      </w:r>
    </w:p>
    <w:p w14:paraId="1CD94087" w14:textId="77777777" w:rsidR="005E7B3B" w:rsidRPr="00511473" w:rsidRDefault="005E7B3B" w:rsidP="00DD7185">
      <w:pPr>
        <w:pStyle w:val="Akapitzlist"/>
        <w:numPr>
          <w:ilvl w:val="0"/>
          <w:numId w:val="33"/>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lastRenderedPageBreak/>
        <w:t xml:space="preserve">Samoistną podstawą do wniesienia protestu nie może być okoliczność, że kwota środków przeznaczonych na dofinansowanie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w </w:t>
      </w:r>
      <w:r>
        <w:rPr>
          <w:rFonts w:ascii="Arial" w:eastAsia="Droid Sans Fallback" w:hAnsi="Arial" w:cs="Arial"/>
          <w:color w:val="auto"/>
          <w:sz w:val="24"/>
          <w:szCs w:val="24"/>
          <w:lang w:eastAsia="en-US"/>
        </w:rPr>
        <w:t>naborze</w:t>
      </w:r>
      <w:r w:rsidRPr="00511473">
        <w:rPr>
          <w:rFonts w:ascii="Arial" w:eastAsia="Droid Sans Fallback" w:hAnsi="Arial" w:cs="Arial"/>
          <w:color w:val="auto"/>
          <w:sz w:val="24"/>
          <w:szCs w:val="24"/>
          <w:lang w:eastAsia="en-US"/>
        </w:rPr>
        <w:t xml:space="preserve">, wskazana w </w:t>
      </w:r>
      <w:r w:rsidRPr="00FB5CA6">
        <w:rPr>
          <w:rFonts w:ascii="Arial" w:eastAsia="Droid Sans Fallback" w:hAnsi="Arial" w:cs="Arial"/>
          <w:i/>
          <w:color w:val="auto"/>
          <w:sz w:val="24"/>
          <w:szCs w:val="24"/>
          <w:lang w:eastAsia="en-US"/>
        </w:rPr>
        <w:t>Regulaminie</w:t>
      </w:r>
      <w:r w:rsidRPr="00511473">
        <w:rPr>
          <w:rFonts w:ascii="Arial" w:eastAsia="Droid Sans Fallback" w:hAnsi="Arial" w:cs="Arial"/>
          <w:color w:val="auto"/>
          <w:sz w:val="24"/>
          <w:szCs w:val="24"/>
          <w:lang w:eastAsia="en-US"/>
        </w:rPr>
        <w:t xml:space="preserve">, nie wystarcza na wybranie </w:t>
      </w:r>
      <w:r>
        <w:rPr>
          <w:rFonts w:ascii="Arial" w:eastAsia="Droid Sans Fallback" w:hAnsi="Arial" w:cs="Arial"/>
          <w:color w:val="auto"/>
          <w:sz w:val="24"/>
          <w:szCs w:val="24"/>
          <w:lang w:eastAsia="en-US"/>
        </w:rPr>
        <w:t>danego projektu</w:t>
      </w:r>
      <w:r w:rsidRPr="00511473">
        <w:rPr>
          <w:rFonts w:ascii="Arial" w:eastAsia="Droid Sans Fallback" w:hAnsi="Arial" w:cs="Arial"/>
          <w:color w:val="auto"/>
          <w:sz w:val="24"/>
          <w:szCs w:val="24"/>
          <w:lang w:eastAsia="en-US"/>
        </w:rPr>
        <w:t xml:space="preserve"> do </w:t>
      </w:r>
      <w:r>
        <w:rPr>
          <w:rFonts w:ascii="Arial" w:eastAsia="Droid Sans Fallback" w:hAnsi="Arial" w:cs="Arial"/>
          <w:color w:val="auto"/>
          <w:sz w:val="24"/>
          <w:szCs w:val="24"/>
          <w:lang w:eastAsia="en-US"/>
        </w:rPr>
        <w:t>do</w:t>
      </w:r>
      <w:r w:rsidRPr="00511473">
        <w:rPr>
          <w:rFonts w:ascii="Arial" w:eastAsia="Droid Sans Fallback" w:hAnsi="Arial" w:cs="Arial"/>
          <w:color w:val="auto"/>
          <w:sz w:val="24"/>
          <w:szCs w:val="24"/>
          <w:lang w:eastAsia="en-US"/>
        </w:rPr>
        <w:t>finansowania.</w:t>
      </w:r>
    </w:p>
    <w:p w14:paraId="558D484B" w14:textId="77777777" w:rsidR="005E7B3B" w:rsidRDefault="005E7B3B" w:rsidP="00DD7185">
      <w:pPr>
        <w:pStyle w:val="Akapitzlist"/>
        <w:numPr>
          <w:ilvl w:val="0"/>
          <w:numId w:val="33"/>
        </w:numPr>
        <w:spacing w:after="120" w:line="276" w:lineRule="auto"/>
        <w:ind w:left="567" w:hanging="567"/>
        <w:contextualSpacing w:val="0"/>
        <w:rPr>
          <w:rFonts w:ascii="Arial" w:hAnsi="Arial" w:cs="Arial"/>
          <w:iCs/>
          <w:color w:val="auto"/>
          <w:sz w:val="24"/>
          <w:szCs w:val="24"/>
        </w:rPr>
      </w:pPr>
      <w:r w:rsidRPr="00511473">
        <w:rPr>
          <w:rFonts w:ascii="Arial" w:hAnsi="Arial" w:cs="Arial"/>
          <w:iCs/>
          <w:color w:val="auto"/>
          <w:sz w:val="24"/>
          <w:szCs w:val="24"/>
        </w:rPr>
        <w:t xml:space="preserve">Wnioskodawca może wnieść protest w terminie 7 dni od dnia doręczenia informacji o wyniku oceny zgodności jego </w:t>
      </w:r>
      <w:r>
        <w:rPr>
          <w:rFonts w:ascii="Arial" w:hAnsi="Arial" w:cs="Arial"/>
          <w:iCs/>
          <w:color w:val="auto"/>
          <w:sz w:val="24"/>
          <w:szCs w:val="24"/>
        </w:rPr>
        <w:t>projektu</w:t>
      </w:r>
      <w:r w:rsidRPr="00511473">
        <w:rPr>
          <w:rFonts w:ascii="Arial" w:hAnsi="Arial" w:cs="Arial"/>
          <w:iCs/>
          <w:color w:val="auto"/>
          <w:sz w:val="24"/>
          <w:szCs w:val="24"/>
        </w:rPr>
        <w:t xml:space="preserve"> z LSR lub wyniku wyboru, w tym oceny w zakresie spełniania przez jego </w:t>
      </w:r>
      <w:r>
        <w:rPr>
          <w:rFonts w:ascii="Arial" w:hAnsi="Arial" w:cs="Arial"/>
          <w:iCs/>
          <w:color w:val="auto"/>
          <w:sz w:val="24"/>
          <w:szCs w:val="24"/>
        </w:rPr>
        <w:t>projekt</w:t>
      </w:r>
      <w:r w:rsidRPr="00511473">
        <w:rPr>
          <w:rFonts w:ascii="Arial" w:hAnsi="Arial" w:cs="Arial"/>
          <w:iCs/>
          <w:color w:val="auto"/>
          <w:sz w:val="24"/>
          <w:szCs w:val="24"/>
        </w:rPr>
        <w:t xml:space="preserve"> kryteriów wyboru </w:t>
      </w:r>
      <w:r>
        <w:rPr>
          <w:rFonts w:ascii="Arial" w:hAnsi="Arial" w:cs="Arial"/>
          <w:iCs/>
          <w:color w:val="auto"/>
          <w:sz w:val="24"/>
          <w:szCs w:val="24"/>
        </w:rPr>
        <w:t>projektów</w:t>
      </w:r>
      <w:r w:rsidRPr="00511473">
        <w:rPr>
          <w:rFonts w:ascii="Arial" w:hAnsi="Arial" w:cs="Arial"/>
          <w:iCs/>
          <w:color w:val="auto"/>
          <w:sz w:val="24"/>
          <w:szCs w:val="24"/>
        </w:rPr>
        <w:t xml:space="preserve"> wraz z uzasadnieniem oceny i podaniem liczby punktów otrzymanych przez </w:t>
      </w:r>
      <w:r>
        <w:rPr>
          <w:rFonts w:ascii="Arial" w:hAnsi="Arial" w:cs="Arial"/>
          <w:iCs/>
          <w:color w:val="auto"/>
          <w:sz w:val="24"/>
          <w:szCs w:val="24"/>
        </w:rPr>
        <w:t>wniosek</w:t>
      </w:r>
      <w:r w:rsidRPr="00511473">
        <w:rPr>
          <w:rFonts w:ascii="Arial" w:hAnsi="Arial" w:cs="Arial"/>
          <w:iCs/>
          <w:color w:val="auto"/>
          <w:sz w:val="24"/>
          <w:szCs w:val="24"/>
        </w:rPr>
        <w:t>. LGD informuje Wnioskodawcę także o ustalonej kwocie wsparcia, a w przypadku ustalenia kwoty wsparcia niższej niż wnioskowana, wskazuje uzasadnienie wysokości tej kwoty.</w:t>
      </w:r>
    </w:p>
    <w:p w14:paraId="281B4980" w14:textId="77777777" w:rsidR="005E7B3B" w:rsidRPr="004D2C4B" w:rsidRDefault="005E7B3B" w:rsidP="00DD7185">
      <w:pPr>
        <w:pStyle w:val="Akapitzlist"/>
        <w:numPr>
          <w:ilvl w:val="0"/>
          <w:numId w:val="33"/>
        </w:numPr>
        <w:spacing w:after="120" w:line="276" w:lineRule="auto"/>
        <w:ind w:left="567" w:hanging="567"/>
        <w:contextualSpacing w:val="0"/>
        <w:rPr>
          <w:rFonts w:ascii="Arial" w:hAnsi="Arial" w:cs="Arial"/>
          <w:iCs/>
          <w:color w:val="auto"/>
          <w:sz w:val="24"/>
          <w:szCs w:val="24"/>
        </w:rPr>
      </w:pPr>
      <w:r w:rsidRPr="004D2C4B">
        <w:rPr>
          <w:rFonts w:ascii="Arial" w:eastAsia="Droid Sans Fallback" w:hAnsi="Arial" w:cs="Arial"/>
          <w:color w:val="auto"/>
          <w:sz w:val="24"/>
          <w:szCs w:val="24"/>
          <w:lang w:eastAsia="en-US"/>
        </w:rPr>
        <w:t xml:space="preserve">Protest wnoszony jest za pośrednictwem LGD i jest rozpatrywany dwuetapowo </w:t>
      </w:r>
      <w:r>
        <w:rPr>
          <w:rFonts w:ascii="Arial" w:eastAsia="Droid Sans Fallback" w:hAnsi="Arial" w:cs="Arial"/>
          <w:color w:val="auto"/>
          <w:sz w:val="24"/>
          <w:szCs w:val="24"/>
          <w:lang w:eastAsia="en-US"/>
        </w:rPr>
        <w:t xml:space="preserve">zarówno </w:t>
      </w:r>
      <w:r w:rsidRPr="004D2C4B">
        <w:rPr>
          <w:rFonts w:ascii="Arial" w:eastAsia="Droid Sans Fallback" w:hAnsi="Arial" w:cs="Arial"/>
          <w:color w:val="auto"/>
          <w:sz w:val="24"/>
          <w:szCs w:val="24"/>
          <w:lang w:eastAsia="en-US"/>
        </w:rPr>
        <w:t>przez LGD</w:t>
      </w:r>
      <w:r>
        <w:rPr>
          <w:rFonts w:ascii="Arial" w:eastAsia="Droid Sans Fallback" w:hAnsi="Arial" w:cs="Arial"/>
          <w:color w:val="auto"/>
          <w:sz w:val="24"/>
          <w:szCs w:val="24"/>
          <w:lang w:eastAsia="en-US"/>
        </w:rPr>
        <w:t>,</w:t>
      </w:r>
      <w:r w:rsidRPr="004D2C4B">
        <w:rPr>
          <w:rFonts w:ascii="Arial" w:eastAsia="Droid Sans Fallback" w:hAnsi="Arial" w:cs="Arial"/>
          <w:color w:val="auto"/>
          <w:sz w:val="24"/>
          <w:szCs w:val="24"/>
          <w:lang w:eastAsia="en-US"/>
        </w:rPr>
        <w:t xml:space="preserve"> </w:t>
      </w:r>
      <w:r>
        <w:rPr>
          <w:rFonts w:ascii="Arial" w:eastAsia="Droid Sans Fallback" w:hAnsi="Arial" w:cs="Arial"/>
          <w:color w:val="auto"/>
          <w:sz w:val="24"/>
          <w:szCs w:val="24"/>
          <w:lang w:eastAsia="en-US"/>
        </w:rPr>
        <w:t>jak i</w:t>
      </w:r>
      <w:r w:rsidRPr="004D2C4B">
        <w:rPr>
          <w:rFonts w:ascii="Arial" w:eastAsia="Droid Sans Fallback" w:hAnsi="Arial" w:cs="Arial"/>
          <w:color w:val="auto"/>
          <w:sz w:val="24"/>
          <w:szCs w:val="24"/>
          <w:lang w:eastAsia="en-US"/>
        </w:rPr>
        <w:t xml:space="preserve"> przez IZ.</w:t>
      </w:r>
    </w:p>
    <w:p w14:paraId="39DF8EB0" w14:textId="515EE42E" w:rsidR="005E7B3B" w:rsidRPr="004D2C4B" w:rsidRDefault="005E7B3B" w:rsidP="00DD7185">
      <w:pPr>
        <w:pStyle w:val="Akapitzlist"/>
        <w:numPr>
          <w:ilvl w:val="0"/>
          <w:numId w:val="33"/>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4D2C4B">
        <w:rPr>
          <w:rFonts w:ascii="Arial" w:eastAsia="Droid Sans Fallback" w:hAnsi="Arial" w:cs="Arial"/>
          <w:color w:val="auto"/>
          <w:sz w:val="24"/>
          <w:szCs w:val="24"/>
          <w:lang w:eastAsia="en-US"/>
        </w:rPr>
        <w:t xml:space="preserve">Protest można złożyć w </w:t>
      </w:r>
      <w:r w:rsidRPr="004D2C4B">
        <w:rPr>
          <w:rFonts w:ascii="Arial" w:eastAsia="Droid Sans Fallback" w:hAnsi="Arial" w:cs="Arial"/>
          <w:i/>
          <w:color w:val="auto"/>
          <w:sz w:val="24"/>
          <w:szCs w:val="24"/>
          <w:lang w:eastAsia="en-US"/>
        </w:rPr>
        <w:t>Systemie IGA</w:t>
      </w:r>
      <w:r w:rsidRPr="004D2C4B">
        <w:rPr>
          <w:rFonts w:ascii="Arial" w:eastAsia="Droid Sans Fallback" w:hAnsi="Arial" w:cs="Arial"/>
          <w:color w:val="auto"/>
          <w:sz w:val="24"/>
          <w:szCs w:val="24"/>
          <w:lang w:eastAsia="en-US"/>
        </w:rPr>
        <w:t xml:space="preserve"> lub w formie papierowej bezpośrednio w Biurze LGD w godzinach jego pracy, lub za pośrednictwem poczty tradycyjnej (obowiązuje data nadania przesyłki)</w:t>
      </w:r>
      <w:r w:rsidR="00A50E75">
        <w:rPr>
          <w:rFonts w:ascii="Arial" w:eastAsia="Droid Sans Fallback" w:hAnsi="Arial" w:cs="Arial"/>
          <w:color w:val="auto"/>
          <w:sz w:val="24"/>
          <w:szCs w:val="24"/>
          <w:lang w:eastAsia="en-US"/>
        </w:rPr>
        <w:t>, lub poprzez ePUAP, lub poprzez E-Doręczenia</w:t>
      </w:r>
      <w:r w:rsidRPr="004D2C4B">
        <w:rPr>
          <w:rFonts w:ascii="Arial" w:eastAsia="Droid Sans Fallback" w:hAnsi="Arial" w:cs="Arial"/>
          <w:color w:val="auto"/>
          <w:sz w:val="24"/>
          <w:szCs w:val="24"/>
          <w:lang w:eastAsia="en-US"/>
        </w:rPr>
        <w:t>.</w:t>
      </w:r>
    </w:p>
    <w:p w14:paraId="3A364D88" w14:textId="5071D1F3" w:rsidR="00A44B85" w:rsidRPr="00955992" w:rsidRDefault="005E7B3B" w:rsidP="00DD7185">
      <w:pPr>
        <w:pStyle w:val="Akapitzlist"/>
        <w:numPr>
          <w:ilvl w:val="0"/>
          <w:numId w:val="33"/>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Protest powinien odpowiadać wymogom formalnym, tj. zawierać</w:t>
      </w:r>
      <w:r w:rsidR="00A44B85" w:rsidRPr="00955992">
        <w:rPr>
          <w:rFonts w:ascii="Arial" w:eastAsia="Droid Sans Fallback" w:hAnsi="Arial" w:cs="Arial"/>
          <w:color w:val="auto"/>
          <w:sz w:val="24"/>
          <w:szCs w:val="24"/>
          <w:lang w:eastAsia="en-US"/>
        </w:rPr>
        <w:t xml:space="preserve">: </w:t>
      </w:r>
    </w:p>
    <w:p w14:paraId="26AA7C10" w14:textId="77777777" w:rsidR="005E7B3B" w:rsidRPr="00511473" w:rsidRDefault="005E7B3B" w:rsidP="00DD7185">
      <w:pPr>
        <w:pStyle w:val="Akapitzlist"/>
        <w:numPr>
          <w:ilvl w:val="0"/>
          <w:numId w:val="61"/>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o</w:t>
      </w:r>
      <w:r>
        <w:rPr>
          <w:rFonts w:ascii="Arial" w:eastAsia="Droid Sans Fallback" w:hAnsi="Arial" w:cs="Arial"/>
          <w:color w:val="auto"/>
          <w:sz w:val="24"/>
          <w:szCs w:val="24"/>
          <w:lang w:eastAsia="en-US"/>
        </w:rPr>
        <w:t xml:space="preserve">znaczenie instytucji właściwej, tj. </w:t>
      </w:r>
      <w:r w:rsidRPr="00511473">
        <w:rPr>
          <w:rFonts w:ascii="Arial" w:eastAsia="Droid Sans Fallback" w:hAnsi="Arial" w:cs="Arial"/>
          <w:color w:val="auto"/>
          <w:sz w:val="24"/>
          <w:szCs w:val="24"/>
          <w:lang w:eastAsia="en-US"/>
        </w:rPr>
        <w:t>Zarządu Województwa Małopolskiego</w:t>
      </w:r>
      <w:r>
        <w:rPr>
          <w:rFonts w:ascii="Arial" w:eastAsia="Droid Sans Fallback" w:hAnsi="Arial" w:cs="Arial"/>
          <w:color w:val="auto"/>
          <w:sz w:val="24"/>
          <w:szCs w:val="24"/>
          <w:lang w:eastAsia="en-US"/>
        </w:rPr>
        <w:t xml:space="preserve"> (IZ)</w:t>
      </w:r>
      <w:r w:rsidRPr="00511473">
        <w:rPr>
          <w:rFonts w:ascii="Arial" w:eastAsia="Droid Sans Fallback" w:hAnsi="Arial" w:cs="Arial"/>
          <w:color w:val="auto"/>
          <w:sz w:val="24"/>
          <w:szCs w:val="24"/>
          <w:lang w:eastAsia="en-US"/>
        </w:rPr>
        <w:t xml:space="preserve"> do rozpatrzenia protestu,</w:t>
      </w:r>
    </w:p>
    <w:p w14:paraId="75663386" w14:textId="77777777" w:rsidR="005E7B3B" w:rsidRPr="00511473" w:rsidRDefault="005E7B3B" w:rsidP="00DD7185">
      <w:pPr>
        <w:pStyle w:val="Akapitzlist"/>
        <w:numPr>
          <w:ilvl w:val="0"/>
          <w:numId w:val="61"/>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oznaczenie Wnioskodawcy,</w:t>
      </w:r>
    </w:p>
    <w:p w14:paraId="6CD38F5E" w14:textId="77777777" w:rsidR="005E7B3B" w:rsidRPr="00511473" w:rsidRDefault="005E7B3B" w:rsidP="00DD7185">
      <w:pPr>
        <w:pStyle w:val="Akapitzlist"/>
        <w:numPr>
          <w:ilvl w:val="0"/>
          <w:numId w:val="61"/>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wskazanie numeru nadanego wnioskowi oraz numeru naboru wniosków,</w:t>
      </w:r>
    </w:p>
    <w:p w14:paraId="0B2FF460" w14:textId="77777777" w:rsidR="005E7B3B" w:rsidRPr="00511473" w:rsidRDefault="005E7B3B" w:rsidP="00DD7185">
      <w:pPr>
        <w:pStyle w:val="Akapitzlist"/>
        <w:numPr>
          <w:ilvl w:val="0"/>
          <w:numId w:val="61"/>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wskazania, w jakim zakr</w:t>
      </w:r>
      <w:r w:rsidRPr="00CE2C2F">
        <w:rPr>
          <w:rFonts w:ascii="Arial" w:eastAsia="Droid Sans Fallback" w:hAnsi="Arial" w:cs="Arial"/>
          <w:color w:val="auto"/>
          <w:sz w:val="24"/>
          <w:szCs w:val="24"/>
          <w:lang w:eastAsia="en-US"/>
        </w:rPr>
        <w:t xml:space="preserve">esie Wnioskodawca nie zgadza się z oceną zgodności </w:t>
      </w:r>
      <w:r>
        <w:rPr>
          <w:rFonts w:ascii="Arial" w:eastAsia="Droid Sans Fallback" w:hAnsi="Arial" w:cs="Arial"/>
          <w:color w:val="auto"/>
          <w:sz w:val="24"/>
          <w:szCs w:val="24"/>
          <w:lang w:eastAsia="en-US"/>
        </w:rPr>
        <w:t>projektu</w:t>
      </w:r>
      <w:r w:rsidRPr="00CE2C2F">
        <w:rPr>
          <w:rFonts w:ascii="Arial" w:eastAsia="Droid Sans Fallback" w:hAnsi="Arial" w:cs="Arial"/>
          <w:color w:val="auto"/>
          <w:sz w:val="24"/>
          <w:szCs w:val="24"/>
          <w:lang w:eastAsia="en-US"/>
        </w:rPr>
        <w:t xml:space="preserve"> z LSR,</w:t>
      </w:r>
      <w:r w:rsidRPr="00511473">
        <w:rPr>
          <w:rFonts w:ascii="Arial" w:eastAsia="Droid Sans Fallback" w:hAnsi="Arial" w:cs="Arial"/>
          <w:color w:val="auto"/>
          <w:sz w:val="24"/>
          <w:szCs w:val="24"/>
          <w:lang w:eastAsia="en-US"/>
        </w:rPr>
        <w:t xml:space="preserve"> jeżeli protest wnoszony jest od negatywnej oceny zgodności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z LSR, wraz z uzasadnieniem,</w:t>
      </w:r>
    </w:p>
    <w:p w14:paraId="49BEB7A7" w14:textId="77777777" w:rsidR="005E7B3B" w:rsidRPr="00511473" w:rsidRDefault="005E7B3B" w:rsidP="00DD7185">
      <w:pPr>
        <w:pStyle w:val="Akapitzlist"/>
        <w:numPr>
          <w:ilvl w:val="0"/>
          <w:numId w:val="61"/>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wskazania kryteriów wyboru </w:t>
      </w:r>
      <w:r>
        <w:rPr>
          <w:rFonts w:ascii="Arial" w:eastAsia="Droid Sans Fallback" w:hAnsi="Arial" w:cs="Arial"/>
          <w:color w:val="auto"/>
          <w:sz w:val="24"/>
          <w:szCs w:val="24"/>
          <w:lang w:eastAsia="en-US"/>
        </w:rPr>
        <w:t>projektów</w:t>
      </w:r>
      <w:r w:rsidRPr="00511473">
        <w:rPr>
          <w:rFonts w:ascii="Arial" w:eastAsia="Droid Sans Fallback" w:hAnsi="Arial" w:cs="Arial"/>
          <w:color w:val="auto"/>
          <w:sz w:val="24"/>
          <w:szCs w:val="24"/>
          <w:lang w:eastAsia="en-US"/>
        </w:rPr>
        <w:t>, z których oceną Wnioskodawca się nie zgadza, wraz z uzasadnieniem,</w:t>
      </w:r>
    </w:p>
    <w:p w14:paraId="34986506" w14:textId="77777777" w:rsidR="005E7B3B" w:rsidRPr="00511473" w:rsidRDefault="005E7B3B" w:rsidP="00DD7185">
      <w:pPr>
        <w:pStyle w:val="Akapitzlist"/>
        <w:numPr>
          <w:ilvl w:val="0"/>
          <w:numId w:val="61"/>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wskazania zarzutów o charakterze proceduralnym w zakresie przeprowadzonej oceny, jeżeli zdaniem Wnioskodawcy takie naruszenia miały miejsce, wraz z uzasadnieniem,</w:t>
      </w:r>
      <w:r w:rsidRPr="00511473">
        <w:rPr>
          <w:color w:val="auto"/>
        </w:rPr>
        <w:t xml:space="preserve"> </w:t>
      </w:r>
    </w:p>
    <w:p w14:paraId="55686B79" w14:textId="77777777" w:rsidR="005E7B3B" w:rsidRPr="00511473" w:rsidRDefault="005E7B3B" w:rsidP="00DD7185">
      <w:pPr>
        <w:pStyle w:val="Akapitzlist"/>
        <w:numPr>
          <w:ilvl w:val="0"/>
          <w:numId w:val="61"/>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wskazania, w jakim zakresie Wnioskodawca nie zgadza się z ustaleniem kwoty wsparcia niższej niż wnioskowana, wraz z uzasadnieniem,</w:t>
      </w:r>
    </w:p>
    <w:p w14:paraId="6C37F208" w14:textId="2CE4FD4F" w:rsidR="00A44B85" w:rsidRPr="005E7B3B" w:rsidRDefault="005E7B3B" w:rsidP="00DD7185">
      <w:pPr>
        <w:pStyle w:val="Akapitzlist"/>
        <w:numPr>
          <w:ilvl w:val="0"/>
          <w:numId w:val="61"/>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złożenie pod protestem podpisu Wnioskodawcy lub osoby upoważnionej do jego reprezentowania, z załączeniem oryginału lub kopii dokumentu poświadczającego umocowanie takiej osoby do re</w:t>
      </w:r>
      <w:r>
        <w:rPr>
          <w:rFonts w:ascii="Arial" w:eastAsia="Droid Sans Fallback" w:hAnsi="Arial" w:cs="Arial"/>
          <w:color w:val="auto"/>
          <w:sz w:val="24"/>
          <w:szCs w:val="24"/>
          <w:lang w:eastAsia="en-US"/>
        </w:rPr>
        <w:t>prezentowania tego Wnioskodawcy</w:t>
      </w:r>
      <w:r w:rsidR="00A44B85" w:rsidRPr="005E7B3B">
        <w:rPr>
          <w:rFonts w:ascii="Arial" w:eastAsia="Droid Sans Fallback" w:hAnsi="Arial" w:cs="Arial"/>
          <w:color w:val="auto"/>
          <w:sz w:val="24"/>
          <w:szCs w:val="24"/>
          <w:lang w:eastAsia="en-US"/>
        </w:rPr>
        <w:t>.</w:t>
      </w:r>
    </w:p>
    <w:p w14:paraId="46E522DA" w14:textId="77777777" w:rsidR="005E7B3B" w:rsidRPr="00511473" w:rsidRDefault="005E7B3B" w:rsidP="00DD7185">
      <w:pPr>
        <w:pStyle w:val="Akapitzlist"/>
        <w:numPr>
          <w:ilvl w:val="0"/>
          <w:numId w:val="33"/>
        </w:numPr>
        <w:spacing w:after="120" w:line="276" w:lineRule="auto"/>
        <w:ind w:left="567" w:hanging="567"/>
        <w:contextualSpacing w:val="0"/>
        <w:rPr>
          <w:rFonts w:ascii="Arial" w:hAnsi="Arial" w:cs="Arial"/>
          <w:iCs/>
          <w:color w:val="auto"/>
          <w:sz w:val="24"/>
          <w:szCs w:val="24"/>
        </w:rPr>
      </w:pPr>
      <w:r w:rsidRPr="00511473">
        <w:rPr>
          <w:rFonts w:ascii="Arial" w:hAnsi="Arial" w:cs="Arial"/>
          <w:iCs/>
          <w:color w:val="auto"/>
          <w:sz w:val="24"/>
          <w:szCs w:val="24"/>
        </w:rPr>
        <w:t>Na etapie wnoszenia i rozstrzygania protestu, Wnioskodawca nie może składać dodatkowych dokumentów, których nie dołączył do wniosku na etapie jego składania, a które mogłyby rzutować na wynik oceny.</w:t>
      </w:r>
    </w:p>
    <w:p w14:paraId="5F76E0AE" w14:textId="77777777" w:rsidR="005E7B3B" w:rsidRPr="00511473" w:rsidRDefault="005E7B3B" w:rsidP="00DD7185">
      <w:pPr>
        <w:pStyle w:val="Akapitzlist"/>
        <w:numPr>
          <w:ilvl w:val="0"/>
          <w:numId w:val="33"/>
        </w:numPr>
        <w:spacing w:after="120" w:line="276" w:lineRule="auto"/>
        <w:ind w:left="567" w:hanging="567"/>
        <w:contextualSpacing w:val="0"/>
        <w:rPr>
          <w:rFonts w:ascii="Arial" w:hAnsi="Arial" w:cs="Arial"/>
          <w:iCs/>
          <w:color w:val="auto"/>
          <w:sz w:val="24"/>
          <w:szCs w:val="24"/>
        </w:rPr>
      </w:pPr>
      <w:r w:rsidRPr="00511473">
        <w:rPr>
          <w:rFonts w:ascii="Arial" w:hAnsi="Arial" w:cs="Arial"/>
          <w:iCs/>
          <w:color w:val="auto"/>
          <w:sz w:val="24"/>
          <w:szCs w:val="24"/>
        </w:rPr>
        <w:lastRenderedPageBreak/>
        <w:t>Do procedury odwoławczej – w zakresie nieuregulowanym w niniejszej procedurze – stosuje się odpowiedn</w:t>
      </w:r>
      <w:r>
        <w:rPr>
          <w:rFonts w:ascii="Arial" w:hAnsi="Arial" w:cs="Arial"/>
          <w:iCs/>
          <w:color w:val="auto"/>
          <w:sz w:val="24"/>
          <w:szCs w:val="24"/>
        </w:rPr>
        <w:t xml:space="preserve">io przepisy ustawy z dnia 14 czerwca </w:t>
      </w:r>
      <w:r w:rsidRPr="00511473">
        <w:rPr>
          <w:rFonts w:ascii="Arial" w:hAnsi="Arial" w:cs="Arial"/>
          <w:iCs/>
          <w:color w:val="auto"/>
          <w:sz w:val="24"/>
          <w:szCs w:val="24"/>
        </w:rPr>
        <w:t xml:space="preserve">1960 r. Kodeks postępowania administracyjnego </w:t>
      </w:r>
      <w:r>
        <w:rPr>
          <w:rFonts w:ascii="Arial" w:hAnsi="Arial" w:cs="Arial"/>
          <w:iCs/>
          <w:color w:val="auto"/>
          <w:sz w:val="24"/>
          <w:szCs w:val="24"/>
        </w:rPr>
        <w:t xml:space="preserve">(t.j. Dz. U. z 2024 r., poz. 572) wyłącznie </w:t>
      </w:r>
      <w:r w:rsidRPr="00511473">
        <w:rPr>
          <w:rFonts w:ascii="Arial" w:hAnsi="Arial" w:cs="Arial"/>
          <w:iCs/>
          <w:color w:val="auto"/>
          <w:sz w:val="24"/>
          <w:szCs w:val="24"/>
        </w:rPr>
        <w:t>dotyczące wyłączenia pracowników (za</w:t>
      </w:r>
      <w:r>
        <w:rPr>
          <w:rFonts w:ascii="Arial" w:hAnsi="Arial" w:cs="Arial"/>
          <w:iCs/>
          <w:color w:val="auto"/>
          <w:sz w:val="24"/>
          <w:szCs w:val="24"/>
        </w:rPr>
        <w:t xml:space="preserve"> wyjątkiem art. 24 § 1 pkt 4 KPA</w:t>
      </w:r>
      <w:r w:rsidRPr="00511473">
        <w:rPr>
          <w:rFonts w:ascii="Arial" w:hAnsi="Arial" w:cs="Arial"/>
          <w:iCs/>
          <w:color w:val="auto"/>
          <w:sz w:val="24"/>
          <w:szCs w:val="24"/>
        </w:rPr>
        <w:t>), doręczeń i sposobu obliczania terminów.</w:t>
      </w:r>
    </w:p>
    <w:p w14:paraId="6E966B18" w14:textId="4054B3F4" w:rsidR="005E7B3B" w:rsidRDefault="005E7B3B" w:rsidP="00DD7185">
      <w:pPr>
        <w:pStyle w:val="Akapitzlist"/>
        <w:numPr>
          <w:ilvl w:val="0"/>
          <w:numId w:val="33"/>
        </w:numPr>
        <w:spacing w:after="120" w:line="276" w:lineRule="auto"/>
        <w:ind w:left="567" w:hanging="567"/>
        <w:contextualSpacing w:val="0"/>
        <w:rPr>
          <w:rFonts w:ascii="Arial" w:hAnsi="Arial" w:cs="Arial"/>
          <w:iCs/>
          <w:color w:val="auto"/>
          <w:sz w:val="24"/>
          <w:szCs w:val="24"/>
        </w:rPr>
      </w:pPr>
      <w:r w:rsidRPr="00511473">
        <w:rPr>
          <w:rFonts w:ascii="Arial" w:hAnsi="Arial" w:cs="Arial"/>
          <w:iCs/>
          <w:color w:val="auto"/>
          <w:sz w:val="24"/>
          <w:szCs w:val="24"/>
        </w:rPr>
        <w:t xml:space="preserve">O wniesionym proteście LGD informuje niezwłocznie IZ </w:t>
      </w:r>
      <w:r w:rsidR="00A50E75">
        <w:rPr>
          <w:rFonts w:ascii="Arial" w:hAnsi="Arial" w:cs="Arial"/>
          <w:color w:val="auto"/>
          <w:sz w:val="24"/>
          <w:szCs w:val="24"/>
        </w:rPr>
        <w:t xml:space="preserve">poprzez </w:t>
      </w:r>
      <w:r w:rsidR="00A50E75" w:rsidRPr="00A50E75">
        <w:rPr>
          <w:rFonts w:ascii="Arial" w:hAnsi="Arial" w:cs="Arial"/>
          <w:i/>
          <w:color w:val="auto"/>
          <w:sz w:val="24"/>
          <w:szCs w:val="24"/>
        </w:rPr>
        <w:t>S</w:t>
      </w:r>
      <w:r w:rsidR="00A50E75">
        <w:rPr>
          <w:rFonts w:ascii="Arial" w:hAnsi="Arial" w:cs="Arial"/>
          <w:i/>
          <w:color w:val="auto"/>
          <w:sz w:val="24"/>
          <w:szCs w:val="24"/>
        </w:rPr>
        <w:t>ystem</w:t>
      </w:r>
      <w:r w:rsidR="00A50E75" w:rsidRPr="00A50E75">
        <w:rPr>
          <w:rFonts w:ascii="Arial" w:hAnsi="Arial" w:cs="Arial"/>
          <w:i/>
          <w:color w:val="auto"/>
          <w:sz w:val="24"/>
          <w:szCs w:val="24"/>
        </w:rPr>
        <w:t xml:space="preserve"> IGA</w:t>
      </w:r>
      <w:r w:rsidR="00A50E75" w:rsidRPr="00511473">
        <w:rPr>
          <w:rFonts w:ascii="Arial" w:hAnsi="Arial" w:cs="Arial"/>
          <w:iCs/>
          <w:color w:val="auto"/>
          <w:sz w:val="24"/>
          <w:szCs w:val="24"/>
        </w:rPr>
        <w:t xml:space="preserve"> </w:t>
      </w:r>
      <w:r w:rsidRPr="00511473">
        <w:rPr>
          <w:rFonts w:ascii="Arial" w:hAnsi="Arial" w:cs="Arial"/>
          <w:iCs/>
          <w:color w:val="auto"/>
          <w:sz w:val="24"/>
          <w:szCs w:val="24"/>
        </w:rPr>
        <w:t>w terminie 7 dni od dnia wniesienia protestu.</w:t>
      </w:r>
    </w:p>
    <w:p w14:paraId="1B97698A" w14:textId="77777777" w:rsidR="005E7B3B" w:rsidRPr="00400960" w:rsidRDefault="005E7B3B" w:rsidP="00DD7185">
      <w:pPr>
        <w:pStyle w:val="Akapitzlist"/>
        <w:numPr>
          <w:ilvl w:val="0"/>
          <w:numId w:val="33"/>
        </w:numPr>
        <w:spacing w:after="120" w:line="276" w:lineRule="auto"/>
        <w:ind w:left="567" w:hanging="567"/>
        <w:contextualSpacing w:val="0"/>
        <w:rPr>
          <w:rFonts w:ascii="Arial" w:hAnsi="Arial" w:cs="Arial"/>
          <w:iCs/>
          <w:color w:val="auto"/>
          <w:sz w:val="24"/>
          <w:szCs w:val="24"/>
        </w:rPr>
      </w:pPr>
      <w:r w:rsidRPr="00955992">
        <w:rPr>
          <w:rFonts w:ascii="Arial" w:eastAsia="Droid Sans Fallback" w:hAnsi="Arial" w:cs="Arial"/>
          <w:color w:val="auto"/>
          <w:sz w:val="24"/>
          <w:szCs w:val="24"/>
          <w:lang w:eastAsia="en-US"/>
        </w:rPr>
        <w:t xml:space="preserve">Wniesienie protestu oraz procedura odwoławcza nie wstrzymują dalszego postępowania z wnioskami, dotyczącymi wybranych </w:t>
      </w:r>
      <w:r>
        <w:rPr>
          <w:rFonts w:ascii="Arial" w:eastAsia="Droid Sans Fallback" w:hAnsi="Arial" w:cs="Arial"/>
          <w:color w:val="auto"/>
          <w:sz w:val="24"/>
          <w:szCs w:val="24"/>
          <w:lang w:eastAsia="en-US"/>
        </w:rPr>
        <w:t>projektów</w:t>
      </w:r>
      <w:r w:rsidRPr="00955992">
        <w:rPr>
          <w:rFonts w:ascii="Arial" w:eastAsia="Droid Sans Fallback" w:hAnsi="Arial" w:cs="Arial"/>
          <w:color w:val="auto"/>
          <w:sz w:val="24"/>
          <w:szCs w:val="24"/>
          <w:lang w:eastAsia="en-US"/>
        </w:rPr>
        <w:t>, w tym przekazywania wniosków przez LGD do IZ i udzielenia wsparcia zgodnie z przepisami regulującymi zasady wsparcia z udziałem poszczególnych EFSI (zawierania umów w ramach naboru).</w:t>
      </w:r>
    </w:p>
    <w:p w14:paraId="1AB88350" w14:textId="77777777" w:rsidR="005E7B3B" w:rsidRPr="00413189" w:rsidRDefault="005E7B3B" w:rsidP="00DD7185">
      <w:pPr>
        <w:pStyle w:val="Akapitzlist"/>
        <w:numPr>
          <w:ilvl w:val="0"/>
          <w:numId w:val="33"/>
        </w:numPr>
        <w:spacing w:after="120" w:line="276" w:lineRule="auto"/>
        <w:ind w:left="567" w:hanging="567"/>
        <w:contextualSpacing w:val="0"/>
        <w:rPr>
          <w:rFonts w:ascii="Arial" w:hAnsi="Arial" w:cs="Arial"/>
          <w:iCs/>
          <w:color w:val="auto"/>
          <w:sz w:val="24"/>
          <w:szCs w:val="24"/>
        </w:rPr>
      </w:pPr>
      <w:r>
        <w:rPr>
          <w:rFonts w:ascii="Arial" w:eastAsia="Droid Sans Fallback" w:hAnsi="Arial" w:cs="Arial"/>
          <w:color w:val="auto"/>
          <w:sz w:val="24"/>
          <w:szCs w:val="24"/>
          <w:lang w:eastAsia="en-US"/>
        </w:rPr>
        <w:t>W</w:t>
      </w:r>
      <w:r w:rsidRPr="0027409B">
        <w:rPr>
          <w:rFonts w:ascii="Arial" w:eastAsia="Droid Sans Fallback" w:hAnsi="Arial" w:cs="Arial"/>
          <w:color w:val="auto"/>
          <w:sz w:val="24"/>
          <w:szCs w:val="24"/>
          <w:lang w:eastAsia="en-US"/>
        </w:rPr>
        <w:t xml:space="preserve"> przypadku wniesionego protestu od negatywnego wyniku oceny spełnienia warunków udzielenia wsparcia na wdrażanie LSR procedura odwoławcza wstrzymuje zawieranie umów z Wnioskodawcami, których </w:t>
      </w:r>
      <w:r>
        <w:rPr>
          <w:rFonts w:ascii="Arial" w:eastAsia="Droid Sans Fallback" w:hAnsi="Arial" w:cs="Arial"/>
          <w:color w:val="auto"/>
          <w:sz w:val="24"/>
          <w:szCs w:val="24"/>
          <w:lang w:eastAsia="en-US"/>
        </w:rPr>
        <w:t>projekty</w:t>
      </w:r>
      <w:r w:rsidRPr="0027409B">
        <w:rPr>
          <w:rFonts w:ascii="Arial" w:eastAsia="Droid Sans Fallback" w:hAnsi="Arial" w:cs="Arial"/>
          <w:color w:val="auto"/>
          <w:sz w:val="24"/>
          <w:szCs w:val="24"/>
          <w:lang w:eastAsia="en-US"/>
        </w:rPr>
        <w:t xml:space="preserve"> zostały wybrane przez LGD, do momentu uwzględnienia przez LGD stanowiska Zarządu Województwa (IZ), o którym mowa w art. 22e ust. 2 pkt 1 ustawy RLKS</w:t>
      </w:r>
      <w:r>
        <w:rPr>
          <w:rFonts w:ascii="Arial" w:eastAsia="Droid Sans Fallback" w:hAnsi="Arial" w:cs="Arial"/>
          <w:color w:val="auto"/>
          <w:sz w:val="24"/>
          <w:szCs w:val="24"/>
          <w:lang w:eastAsia="en-US"/>
        </w:rPr>
        <w:t xml:space="preserve">, tj. w przypadku pozytywnego rozpatrzenia protestu przez IZ w zakresie spełnienia warunków </w:t>
      </w:r>
      <w:r w:rsidRPr="00413189">
        <w:rPr>
          <w:rFonts w:ascii="Arial" w:eastAsia="Droid Sans Fallback" w:hAnsi="Arial" w:cs="Arial"/>
          <w:color w:val="auto"/>
          <w:sz w:val="24"/>
          <w:szCs w:val="24"/>
          <w:lang w:eastAsia="en-US"/>
        </w:rPr>
        <w:t xml:space="preserve">określonych w załączniku nr 1A do </w:t>
      </w:r>
      <w:r w:rsidRPr="00413189">
        <w:rPr>
          <w:rFonts w:ascii="Arial" w:eastAsia="Droid Sans Fallback" w:hAnsi="Arial" w:cs="Arial"/>
          <w:i/>
          <w:color w:val="auto"/>
          <w:sz w:val="24"/>
          <w:szCs w:val="24"/>
          <w:lang w:eastAsia="en-US"/>
        </w:rPr>
        <w:t>Regulaminu</w:t>
      </w:r>
      <w:r w:rsidRPr="00413189">
        <w:rPr>
          <w:rFonts w:ascii="Arial" w:eastAsia="Droid Sans Fallback" w:hAnsi="Arial" w:cs="Arial"/>
          <w:color w:val="auto"/>
          <w:sz w:val="24"/>
          <w:szCs w:val="24"/>
          <w:lang w:eastAsia="en-US"/>
        </w:rPr>
        <w:t>.</w:t>
      </w:r>
    </w:p>
    <w:p w14:paraId="33926609" w14:textId="55F26398" w:rsidR="005E7B3B" w:rsidRPr="00413189" w:rsidRDefault="005E7B3B" w:rsidP="00DD7185">
      <w:pPr>
        <w:pStyle w:val="Akapitzlist"/>
        <w:numPr>
          <w:ilvl w:val="0"/>
          <w:numId w:val="33"/>
        </w:numPr>
        <w:spacing w:after="120" w:line="276" w:lineRule="auto"/>
        <w:ind w:left="567" w:hanging="567"/>
        <w:contextualSpacing w:val="0"/>
        <w:rPr>
          <w:rFonts w:ascii="Arial" w:hAnsi="Arial" w:cs="Arial"/>
          <w:iCs/>
          <w:color w:val="auto"/>
          <w:sz w:val="24"/>
          <w:szCs w:val="24"/>
        </w:rPr>
      </w:pPr>
      <w:r w:rsidRPr="00413189">
        <w:rPr>
          <w:rFonts w:ascii="Arial" w:hAnsi="Arial" w:cs="Arial"/>
          <w:iCs/>
          <w:color w:val="auto"/>
          <w:sz w:val="24"/>
          <w:szCs w:val="24"/>
        </w:rPr>
        <w:t>Wnioskodawca może wycofać protest do czasu zakończenia jego rozpatrywania przez IZ. Wycofanie protestu następuje przez złożenie LGD pisemnego oświadczenia o wycofaniu protestu</w:t>
      </w:r>
      <w:r w:rsidR="00A50E75">
        <w:rPr>
          <w:rFonts w:ascii="Arial" w:hAnsi="Arial" w:cs="Arial"/>
          <w:iCs/>
          <w:color w:val="auto"/>
          <w:sz w:val="24"/>
          <w:szCs w:val="24"/>
        </w:rPr>
        <w:t xml:space="preserve"> </w:t>
      </w:r>
      <w:r w:rsidR="008A7FCE">
        <w:rPr>
          <w:rFonts w:ascii="Arial" w:hAnsi="Arial" w:cs="Arial"/>
          <w:iCs/>
          <w:color w:val="auto"/>
          <w:sz w:val="24"/>
          <w:szCs w:val="24"/>
        </w:rPr>
        <w:t xml:space="preserve">co do zasady </w:t>
      </w:r>
      <w:r w:rsidR="00A50E75">
        <w:rPr>
          <w:rFonts w:ascii="Arial" w:hAnsi="Arial" w:cs="Arial"/>
          <w:color w:val="auto"/>
          <w:sz w:val="24"/>
          <w:szCs w:val="24"/>
        </w:rPr>
        <w:t xml:space="preserve">poprzez </w:t>
      </w:r>
      <w:r w:rsidR="00A50E75" w:rsidRPr="00A50E75">
        <w:rPr>
          <w:rFonts w:ascii="Arial" w:hAnsi="Arial" w:cs="Arial"/>
          <w:i/>
          <w:color w:val="auto"/>
          <w:sz w:val="24"/>
          <w:szCs w:val="24"/>
        </w:rPr>
        <w:t>S</w:t>
      </w:r>
      <w:r w:rsidR="00A50E75">
        <w:rPr>
          <w:rFonts w:ascii="Arial" w:hAnsi="Arial" w:cs="Arial"/>
          <w:i/>
          <w:color w:val="auto"/>
          <w:sz w:val="24"/>
          <w:szCs w:val="24"/>
        </w:rPr>
        <w:t>ystem</w:t>
      </w:r>
      <w:r w:rsidR="00A50E75" w:rsidRPr="00A50E75">
        <w:rPr>
          <w:rFonts w:ascii="Arial" w:hAnsi="Arial" w:cs="Arial"/>
          <w:i/>
          <w:color w:val="auto"/>
          <w:sz w:val="24"/>
          <w:szCs w:val="24"/>
        </w:rPr>
        <w:t xml:space="preserve"> IGA</w:t>
      </w:r>
      <w:r w:rsidR="008A7FCE">
        <w:rPr>
          <w:rStyle w:val="Odwoanieprzypisudolnego"/>
          <w:rFonts w:ascii="Arial" w:hAnsi="Arial" w:cs="Arial"/>
          <w:i/>
          <w:color w:val="auto"/>
          <w:sz w:val="24"/>
          <w:szCs w:val="24"/>
        </w:rPr>
        <w:footnoteReference w:id="9"/>
      </w:r>
      <w:r w:rsidRPr="00413189">
        <w:rPr>
          <w:rFonts w:ascii="Arial" w:hAnsi="Arial" w:cs="Arial"/>
          <w:iCs/>
          <w:color w:val="auto"/>
          <w:sz w:val="24"/>
          <w:szCs w:val="24"/>
        </w:rPr>
        <w:t>. W przypadku wycofania protestu jego ponowne wniesienie jest niedopuszczalne.</w:t>
      </w:r>
    </w:p>
    <w:p w14:paraId="79B61325" w14:textId="25089E54" w:rsidR="004E4E16" w:rsidRPr="00412F35" w:rsidRDefault="004E4E16" w:rsidP="00DD7185">
      <w:pPr>
        <w:pStyle w:val="Akapitzlist"/>
        <w:numPr>
          <w:ilvl w:val="0"/>
          <w:numId w:val="33"/>
        </w:numPr>
        <w:spacing w:after="120" w:line="276" w:lineRule="auto"/>
        <w:ind w:left="567" w:hanging="567"/>
        <w:contextualSpacing w:val="0"/>
        <w:rPr>
          <w:rFonts w:ascii="Arial" w:hAnsi="Arial" w:cs="Arial"/>
          <w:iCs/>
          <w:color w:val="auto"/>
          <w:sz w:val="24"/>
          <w:szCs w:val="24"/>
        </w:rPr>
      </w:pPr>
      <w:r w:rsidRPr="00412F35">
        <w:rPr>
          <w:rFonts w:ascii="Arial" w:hAnsi="Arial" w:cs="Arial"/>
          <w:iCs/>
          <w:color w:val="auto"/>
          <w:sz w:val="24"/>
          <w:szCs w:val="24"/>
        </w:rPr>
        <w:t>W ramach procedury odwoławczej zastosowanie mają przepisy KPA dotyczące wyłączenia pracownika (art. 24 KPA) oraz przepisy dotyczące doręczeń i sposobu oblicza</w:t>
      </w:r>
      <w:r w:rsidR="00A50E75">
        <w:rPr>
          <w:rFonts w:ascii="Arial" w:hAnsi="Arial" w:cs="Arial"/>
          <w:iCs/>
          <w:color w:val="auto"/>
          <w:sz w:val="24"/>
          <w:szCs w:val="24"/>
        </w:rPr>
        <w:t>nia terminów.</w:t>
      </w:r>
    </w:p>
    <w:p w14:paraId="3667F3BA" w14:textId="77777777" w:rsidR="005E7B3B" w:rsidRPr="00413189" w:rsidRDefault="005E7B3B" w:rsidP="00DD7185">
      <w:pPr>
        <w:pStyle w:val="Akapitzlist"/>
        <w:numPr>
          <w:ilvl w:val="0"/>
          <w:numId w:val="33"/>
        </w:numPr>
        <w:spacing w:after="120" w:line="276" w:lineRule="auto"/>
        <w:ind w:left="567" w:hanging="567"/>
        <w:contextualSpacing w:val="0"/>
        <w:rPr>
          <w:rFonts w:ascii="Arial" w:hAnsi="Arial" w:cs="Arial"/>
          <w:iCs/>
          <w:color w:val="auto"/>
          <w:sz w:val="24"/>
          <w:szCs w:val="24"/>
        </w:rPr>
      </w:pPr>
      <w:r w:rsidRPr="00413189">
        <w:rPr>
          <w:rFonts w:ascii="Arial" w:hAnsi="Arial" w:cs="Arial"/>
          <w:iCs/>
          <w:color w:val="auto"/>
          <w:sz w:val="24"/>
          <w:szCs w:val="24"/>
        </w:rPr>
        <w:t xml:space="preserve">Protest stanowi etap przedsądowy. </w:t>
      </w:r>
    </w:p>
    <w:p w14:paraId="4CFDF3D2" w14:textId="77777777" w:rsidR="005E7B3B" w:rsidRPr="00413189" w:rsidRDefault="005E7B3B" w:rsidP="00DD7185">
      <w:pPr>
        <w:pStyle w:val="Akapitzlist"/>
        <w:numPr>
          <w:ilvl w:val="0"/>
          <w:numId w:val="33"/>
        </w:numPr>
        <w:spacing w:after="120" w:line="276" w:lineRule="auto"/>
        <w:ind w:left="567" w:hanging="567"/>
        <w:contextualSpacing w:val="0"/>
        <w:rPr>
          <w:rFonts w:ascii="Arial" w:hAnsi="Arial" w:cs="Arial"/>
          <w:iCs/>
          <w:color w:val="auto"/>
          <w:sz w:val="24"/>
          <w:szCs w:val="24"/>
        </w:rPr>
      </w:pPr>
      <w:r w:rsidRPr="00413189">
        <w:rPr>
          <w:rFonts w:ascii="Arial" w:hAnsi="Arial" w:cs="Arial"/>
          <w:iCs/>
          <w:color w:val="auto"/>
          <w:sz w:val="24"/>
          <w:szCs w:val="24"/>
        </w:rPr>
        <w:t>Środkami odwoławczymi przysługującymi Wnioskodawcy na etapie sądowym jest skarga, składana do właściwego miejscowo Wojewódzkiego Sądu Administracyjnego oraz skarga kasacyjna składana do Naczelnego Sądu Administracyjnego.</w:t>
      </w:r>
    </w:p>
    <w:p w14:paraId="74B723D6" w14:textId="457FA38B" w:rsidR="00222849" w:rsidRPr="00955992" w:rsidRDefault="005E7B3B" w:rsidP="00DD7185">
      <w:pPr>
        <w:pStyle w:val="Akapitzlist"/>
        <w:numPr>
          <w:ilvl w:val="0"/>
          <w:numId w:val="33"/>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413189">
        <w:rPr>
          <w:rFonts w:ascii="Arial" w:eastAsia="Droid Sans Fallback" w:hAnsi="Arial" w:cs="Arial"/>
          <w:color w:val="auto"/>
          <w:sz w:val="24"/>
          <w:szCs w:val="24"/>
          <w:lang w:eastAsia="en-US"/>
        </w:rPr>
        <w:t xml:space="preserve">Wzór protestu stanowi załącznik nr 4 do </w:t>
      </w:r>
      <w:r w:rsidRPr="00413189">
        <w:rPr>
          <w:rFonts w:ascii="Arial" w:eastAsia="Droid Sans Fallback" w:hAnsi="Arial" w:cs="Arial"/>
          <w:i/>
          <w:color w:val="auto"/>
          <w:sz w:val="24"/>
          <w:szCs w:val="24"/>
          <w:lang w:eastAsia="en-US"/>
        </w:rPr>
        <w:t>Regulaminu</w:t>
      </w:r>
      <w:r w:rsidR="00222849" w:rsidRPr="00955992">
        <w:rPr>
          <w:rFonts w:ascii="Arial" w:eastAsia="Droid Sans Fallback" w:hAnsi="Arial" w:cs="Arial"/>
          <w:color w:val="auto"/>
          <w:sz w:val="24"/>
          <w:szCs w:val="24"/>
          <w:lang w:eastAsia="en-US"/>
        </w:rPr>
        <w:t>.</w:t>
      </w:r>
    </w:p>
    <w:p w14:paraId="384572F3" w14:textId="77777777" w:rsidR="00A46948" w:rsidRPr="00511473" w:rsidRDefault="00A46948" w:rsidP="00A46948">
      <w:pPr>
        <w:spacing w:before="240" w:after="240" w:line="276" w:lineRule="auto"/>
        <w:rPr>
          <w:rFonts w:ascii="Arial" w:hAnsi="Arial" w:cs="Arial"/>
          <w:b/>
          <w:iCs/>
          <w:color w:val="auto"/>
          <w:sz w:val="24"/>
          <w:szCs w:val="24"/>
        </w:rPr>
      </w:pPr>
      <w:r w:rsidRPr="00511473">
        <w:rPr>
          <w:rFonts w:ascii="Arial" w:hAnsi="Arial" w:cs="Arial"/>
          <w:b/>
          <w:iCs/>
          <w:color w:val="auto"/>
          <w:sz w:val="24"/>
          <w:szCs w:val="24"/>
        </w:rPr>
        <w:t>Wezwanie do uzupełnienia protestu</w:t>
      </w:r>
    </w:p>
    <w:p w14:paraId="5B57B4DC" w14:textId="05CDEA8F" w:rsidR="00A46948" w:rsidRPr="00511473" w:rsidRDefault="00A46948" w:rsidP="00DD7185">
      <w:pPr>
        <w:pStyle w:val="Akapitzlist"/>
        <w:numPr>
          <w:ilvl w:val="0"/>
          <w:numId w:val="33"/>
        </w:numPr>
        <w:spacing w:after="120" w:line="276" w:lineRule="auto"/>
        <w:ind w:left="567" w:hanging="567"/>
        <w:contextualSpacing w:val="0"/>
        <w:rPr>
          <w:rFonts w:ascii="Arial" w:hAnsi="Arial" w:cs="Arial"/>
          <w:iCs/>
          <w:color w:val="auto"/>
          <w:sz w:val="24"/>
          <w:szCs w:val="24"/>
        </w:rPr>
      </w:pPr>
      <w:r w:rsidRPr="00511473">
        <w:rPr>
          <w:rFonts w:ascii="Arial" w:hAnsi="Arial" w:cs="Arial"/>
          <w:iCs/>
          <w:color w:val="auto"/>
          <w:sz w:val="24"/>
          <w:szCs w:val="24"/>
        </w:rPr>
        <w:lastRenderedPageBreak/>
        <w:t xml:space="preserve">W przypadku, gdy protest nie spełnia wymogów formalnych lub zawiera oczywiste omyłki, LGD </w:t>
      </w:r>
      <w:r w:rsidR="008A7FCE">
        <w:rPr>
          <w:rFonts w:ascii="Arial" w:hAnsi="Arial" w:cs="Arial"/>
          <w:iCs/>
          <w:color w:val="auto"/>
          <w:sz w:val="24"/>
          <w:szCs w:val="24"/>
        </w:rPr>
        <w:t xml:space="preserve">co do zasady </w:t>
      </w:r>
      <w:r w:rsidR="00A50E75">
        <w:rPr>
          <w:rFonts w:ascii="Arial" w:hAnsi="Arial" w:cs="Arial"/>
          <w:color w:val="auto"/>
          <w:sz w:val="24"/>
          <w:szCs w:val="24"/>
        </w:rPr>
        <w:t xml:space="preserve">poprzez </w:t>
      </w:r>
      <w:r w:rsidR="00A50E75" w:rsidRPr="00A50E75">
        <w:rPr>
          <w:rFonts w:ascii="Arial" w:hAnsi="Arial" w:cs="Arial"/>
          <w:i/>
          <w:color w:val="auto"/>
          <w:sz w:val="24"/>
          <w:szCs w:val="24"/>
        </w:rPr>
        <w:t>S</w:t>
      </w:r>
      <w:r w:rsidR="00A50E75">
        <w:rPr>
          <w:rFonts w:ascii="Arial" w:hAnsi="Arial" w:cs="Arial"/>
          <w:i/>
          <w:color w:val="auto"/>
          <w:sz w:val="24"/>
          <w:szCs w:val="24"/>
        </w:rPr>
        <w:t>ystem</w:t>
      </w:r>
      <w:r w:rsidR="00A50E75" w:rsidRPr="00A50E75">
        <w:rPr>
          <w:rFonts w:ascii="Arial" w:hAnsi="Arial" w:cs="Arial"/>
          <w:i/>
          <w:color w:val="auto"/>
          <w:sz w:val="24"/>
          <w:szCs w:val="24"/>
        </w:rPr>
        <w:t xml:space="preserve"> IGA</w:t>
      </w:r>
      <w:r w:rsidR="008A7FCE">
        <w:rPr>
          <w:rStyle w:val="Odwoanieprzypisudolnego"/>
          <w:rFonts w:ascii="Arial" w:hAnsi="Arial" w:cs="Arial"/>
          <w:i/>
          <w:color w:val="auto"/>
          <w:sz w:val="24"/>
          <w:szCs w:val="24"/>
        </w:rPr>
        <w:footnoteReference w:id="10"/>
      </w:r>
      <w:r w:rsidR="00A50E75" w:rsidRPr="00511473">
        <w:rPr>
          <w:rFonts w:ascii="Arial" w:hAnsi="Arial" w:cs="Arial"/>
          <w:iCs/>
          <w:color w:val="auto"/>
          <w:sz w:val="24"/>
          <w:szCs w:val="24"/>
        </w:rPr>
        <w:t xml:space="preserve"> </w:t>
      </w:r>
      <w:r w:rsidRPr="00511473">
        <w:rPr>
          <w:rFonts w:ascii="Arial" w:hAnsi="Arial" w:cs="Arial"/>
          <w:iCs/>
          <w:color w:val="auto"/>
          <w:sz w:val="24"/>
          <w:szCs w:val="24"/>
        </w:rPr>
        <w:t>wzywa Wnioskodawcę odwołującego się do jego uzupełnienia lub poprawienia w nim oczywistych omyłek, w terminie 7 dni licząc od dnia otrzymania wezwania, pod rygorem pozostawienia protestu bez rozpatrzenia i pouczając Wnioskodawcę o możliwości wniesienia skargi do sądu administracyjnego.</w:t>
      </w:r>
    </w:p>
    <w:p w14:paraId="4EC23AEE" w14:textId="77777777" w:rsidR="00A46948" w:rsidRPr="00511473" w:rsidRDefault="00A46948" w:rsidP="00DD7185">
      <w:pPr>
        <w:pStyle w:val="Akapitzlist"/>
        <w:numPr>
          <w:ilvl w:val="0"/>
          <w:numId w:val="33"/>
        </w:numPr>
        <w:spacing w:after="120" w:line="276" w:lineRule="auto"/>
        <w:ind w:left="567" w:hanging="567"/>
        <w:contextualSpacing w:val="0"/>
        <w:rPr>
          <w:rFonts w:ascii="Arial" w:hAnsi="Arial" w:cs="Arial"/>
          <w:iCs/>
          <w:color w:val="auto"/>
          <w:sz w:val="24"/>
          <w:szCs w:val="24"/>
        </w:rPr>
      </w:pPr>
      <w:r w:rsidRPr="00511473">
        <w:rPr>
          <w:rFonts w:ascii="Arial" w:hAnsi="Arial" w:cs="Arial"/>
          <w:iCs/>
          <w:color w:val="auto"/>
          <w:sz w:val="24"/>
          <w:szCs w:val="24"/>
        </w:rPr>
        <w:t>Uzupełnienie protestu może nastąpić wyłącznie w odniesieniu do wymogów formalnych, tj.:</w:t>
      </w:r>
    </w:p>
    <w:p w14:paraId="0C5BA297" w14:textId="77777777" w:rsidR="00A46948" w:rsidRDefault="00A46948" w:rsidP="00DD7185">
      <w:pPr>
        <w:pStyle w:val="Akapitzlist"/>
        <w:numPr>
          <w:ilvl w:val="0"/>
          <w:numId w:val="60"/>
        </w:numPr>
        <w:suppressAutoHyphens w:val="0"/>
        <w:autoSpaceDE w:val="0"/>
        <w:autoSpaceDN w:val="0"/>
        <w:adjustRightInd w:val="0"/>
        <w:spacing w:after="120" w:line="276" w:lineRule="auto"/>
        <w:ind w:left="851" w:hanging="284"/>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oznaczenia instytucji właściwej do rozpatrzenia protestu,</w:t>
      </w:r>
    </w:p>
    <w:p w14:paraId="32794470" w14:textId="77777777" w:rsidR="00A46948" w:rsidRDefault="00A46948" w:rsidP="00DD7185">
      <w:pPr>
        <w:pStyle w:val="Akapitzlist"/>
        <w:numPr>
          <w:ilvl w:val="0"/>
          <w:numId w:val="60"/>
        </w:numPr>
        <w:suppressAutoHyphens w:val="0"/>
        <w:autoSpaceDE w:val="0"/>
        <w:autoSpaceDN w:val="0"/>
        <w:adjustRightInd w:val="0"/>
        <w:spacing w:after="120" w:line="276" w:lineRule="auto"/>
        <w:ind w:left="851" w:hanging="284"/>
        <w:contextualSpacing w:val="0"/>
        <w:rPr>
          <w:rFonts w:ascii="Arial" w:eastAsia="Droid Sans Fallback" w:hAnsi="Arial" w:cs="Arial"/>
          <w:color w:val="auto"/>
          <w:sz w:val="24"/>
          <w:szCs w:val="24"/>
          <w:lang w:eastAsia="en-US"/>
        </w:rPr>
      </w:pPr>
      <w:r w:rsidRPr="00CB1C15">
        <w:rPr>
          <w:rFonts w:ascii="Arial" w:eastAsia="Droid Sans Fallback" w:hAnsi="Arial" w:cs="Arial"/>
          <w:color w:val="auto"/>
          <w:sz w:val="24"/>
          <w:szCs w:val="24"/>
          <w:lang w:eastAsia="en-US"/>
        </w:rPr>
        <w:t>oznaczenia Wnioskodawcy;</w:t>
      </w:r>
    </w:p>
    <w:p w14:paraId="71433E66" w14:textId="77777777" w:rsidR="00A46948" w:rsidRPr="00CB1C15" w:rsidRDefault="00A46948" w:rsidP="00DD7185">
      <w:pPr>
        <w:pStyle w:val="Akapitzlist"/>
        <w:numPr>
          <w:ilvl w:val="0"/>
          <w:numId w:val="60"/>
        </w:numPr>
        <w:suppressAutoHyphens w:val="0"/>
        <w:autoSpaceDE w:val="0"/>
        <w:autoSpaceDN w:val="0"/>
        <w:adjustRightInd w:val="0"/>
        <w:spacing w:after="120" w:line="276" w:lineRule="auto"/>
        <w:ind w:left="851" w:hanging="284"/>
        <w:contextualSpacing w:val="0"/>
        <w:rPr>
          <w:rFonts w:ascii="Arial" w:eastAsia="Droid Sans Fallback" w:hAnsi="Arial" w:cs="Arial"/>
          <w:color w:val="auto"/>
          <w:sz w:val="24"/>
          <w:szCs w:val="24"/>
          <w:lang w:eastAsia="en-US"/>
        </w:rPr>
      </w:pPr>
      <w:r w:rsidRPr="00CB1C15">
        <w:rPr>
          <w:rFonts w:ascii="Arial" w:hAnsi="Arial" w:cs="Arial"/>
          <w:iCs/>
          <w:color w:val="auto"/>
          <w:sz w:val="24"/>
          <w:szCs w:val="24"/>
        </w:rPr>
        <w:t>wskazania numeru nadanego wnioskowi oraz numeru naboru wniosków,</w:t>
      </w:r>
    </w:p>
    <w:p w14:paraId="3BBDB45C" w14:textId="77777777" w:rsidR="00A46948" w:rsidRPr="00CB1C15" w:rsidRDefault="00A46948" w:rsidP="00DD7185">
      <w:pPr>
        <w:pStyle w:val="Akapitzlist"/>
        <w:numPr>
          <w:ilvl w:val="0"/>
          <w:numId w:val="60"/>
        </w:numPr>
        <w:suppressAutoHyphens w:val="0"/>
        <w:autoSpaceDE w:val="0"/>
        <w:autoSpaceDN w:val="0"/>
        <w:adjustRightInd w:val="0"/>
        <w:spacing w:after="120" w:line="276" w:lineRule="auto"/>
        <w:ind w:left="851" w:hanging="284"/>
        <w:contextualSpacing w:val="0"/>
        <w:rPr>
          <w:rFonts w:ascii="Arial" w:eastAsia="Droid Sans Fallback" w:hAnsi="Arial" w:cs="Arial"/>
          <w:color w:val="auto"/>
          <w:sz w:val="24"/>
          <w:szCs w:val="24"/>
          <w:lang w:eastAsia="en-US"/>
        </w:rPr>
      </w:pPr>
      <w:r w:rsidRPr="00CB1C15">
        <w:rPr>
          <w:rFonts w:ascii="Arial" w:hAnsi="Arial" w:cs="Arial"/>
          <w:iCs/>
          <w:color w:val="auto"/>
          <w:sz w:val="24"/>
          <w:szCs w:val="24"/>
        </w:rPr>
        <w:t>złożenia pod protestem podpisu Wnioskodawcy lub osoby upoważnionej do jego reprezentowania, z załączeniem oryginału lub kopii dokumentu poświadczającego umocowanie takiej osoby do reprezentowania tego Wnioskodawcy.</w:t>
      </w:r>
    </w:p>
    <w:p w14:paraId="77BCF713" w14:textId="0D09E562" w:rsidR="00A46948" w:rsidRPr="00511473" w:rsidRDefault="00A46948" w:rsidP="00DD7185">
      <w:pPr>
        <w:pStyle w:val="Akapitzlist"/>
        <w:numPr>
          <w:ilvl w:val="0"/>
          <w:numId w:val="33"/>
        </w:numPr>
        <w:spacing w:after="120" w:line="276" w:lineRule="auto"/>
        <w:ind w:left="567" w:hanging="567"/>
        <w:contextualSpacing w:val="0"/>
        <w:rPr>
          <w:rFonts w:ascii="Arial" w:hAnsi="Arial" w:cs="Arial"/>
          <w:color w:val="auto"/>
          <w:sz w:val="24"/>
          <w:szCs w:val="24"/>
        </w:rPr>
      </w:pPr>
      <w:r>
        <w:rPr>
          <w:rFonts w:ascii="Arial" w:hAnsi="Arial" w:cs="Arial"/>
          <w:color w:val="auto"/>
          <w:sz w:val="24"/>
          <w:szCs w:val="24"/>
        </w:rPr>
        <w:t xml:space="preserve">Uzupełnienia można złożyć </w:t>
      </w:r>
      <w:r w:rsidRPr="00C85694">
        <w:rPr>
          <w:rFonts w:ascii="Arial" w:hAnsi="Arial" w:cs="Arial"/>
          <w:color w:val="auto"/>
          <w:sz w:val="24"/>
          <w:szCs w:val="24"/>
        </w:rPr>
        <w:t xml:space="preserve">w </w:t>
      </w:r>
      <w:r>
        <w:rPr>
          <w:rFonts w:ascii="Arial" w:hAnsi="Arial" w:cs="Arial"/>
          <w:i/>
          <w:color w:val="auto"/>
          <w:sz w:val="24"/>
          <w:szCs w:val="24"/>
        </w:rPr>
        <w:t>systemie IGA</w:t>
      </w:r>
      <w:r w:rsidR="00A50E75">
        <w:rPr>
          <w:rFonts w:ascii="Arial" w:hAnsi="Arial" w:cs="Arial"/>
          <w:color w:val="auto"/>
          <w:sz w:val="24"/>
          <w:szCs w:val="24"/>
        </w:rPr>
        <w:t>.</w:t>
      </w:r>
    </w:p>
    <w:p w14:paraId="275F82F3" w14:textId="77777777" w:rsidR="00A46948" w:rsidRPr="00511473" w:rsidRDefault="00A46948" w:rsidP="00DD7185">
      <w:pPr>
        <w:pStyle w:val="Akapitzlist"/>
        <w:numPr>
          <w:ilvl w:val="0"/>
          <w:numId w:val="33"/>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Na prawo Wnioskodawcy do wniesienia protestu nie wpływa negatywnie błędne pouczenie lub brak pouczenia o tym prawie i o sposobie wniesienia tego protestu.</w:t>
      </w:r>
    </w:p>
    <w:p w14:paraId="79E2DE7F" w14:textId="77777777" w:rsidR="00A46948" w:rsidRPr="00511473" w:rsidRDefault="00A46948" w:rsidP="00A46948">
      <w:pPr>
        <w:spacing w:before="240" w:after="240" w:line="276" w:lineRule="auto"/>
        <w:rPr>
          <w:rFonts w:ascii="Arial" w:hAnsi="Arial" w:cs="Arial"/>
          <w:b/>
          <w:color w:val="auto"/>
          <w:sz w:val="24"/>
          <w:szCs w:val="24"/>
        </w:rPr>
      </w:pPr>
      <w:r w:rsidRPr="00511473">
        <w:rPr>
          <w:rFonts w:ascii="Arial" w:hAnsi="Arial" w:cs="Arial"/>
          <w:b/>
          <w:color w:val="auto"/>
          <w:sz w:val="24"/>
          <w:szCs w:val="24"/>
        </w:rPr>
        <w:t xml:space="preserve">Tryb weryfikacji </w:t>
      </w:r>
      <w:r>
        <w:rPr>
          <w:rFonts w:ascii="Arial" w:hAnsi="Arial" w:cs="Arial"/>
          <w:b/>
          <w:color w:val="auto"/>
          <w:sz w:val="24"/>
          <w:szCs w:val="24"/>
        </w:rPr>
        <w:t>wyników dokonanej przez LGD oceny</w:t>
      </w:r>
    </w:p>
    <w:p w14:paraId="0F7EB263" w14:textId="77777777" w:rsidR="00A46948" w:rsidRPr="00511473" w:rsidRDefault="00A46948" w:rsidP="00DD7185">
      <w:pPr>
        <w:pStyle w:val="Akapitzlist"/>
        <w:numPr>
          <w:ilvl w:val="0"/>
          <w:numId w:val="33"/>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Przewo</w:t>
      </w:r>
      <w:r>
        <w:rPr>
          <w:rFonts w:ascii="Arial" w:eastAsia="Droid Sans Fallback" w:hAnsi="Arial" w:cs="Arial"/>
          <w:color w:val="auto"/>
          <w:sz w:val="24"/>
          <w:szCs w:val="24"/>
          <w:lang w:eastAsia="en-US"/>
        </w:rPr>
        <w:t>dniczący Rady LGD, za pośrednictwem</w:t>
      </w:r>
      <w:r w:rsidRPr="00511473">
        <w:rPr>
          <w:rFonts w:ascii="Arial" w:eastAsia="Droid Sans Fallback" w:hAnsi="Arial" w:cs="Arial"/>
          <w:color w:val="auto"/>
          <w:sz w:val="24"/>
          <w:szCs w:val="24"/>
          <w:lang w:eastAsia="en-US"/>
        </w:rPr>
        <w:t xml:space="preserve"> poczty elektronicznej, niezwłocznie przekazuje członkom Rady </w:t>
      </w:r>
      <w:r>
        <w:rPr>
          <w:rFonts w:ascii="Arial" w:eastAsia="Droid Sans Fallback" w:hAnsi="Arial" w:cs="Arial"/>
          <w:color w:val="auto"/>
          <w:sz w:val="24"/>
          <w:szCs w:val="24"/>
          <w:lang w:eastAsia="en-US"/>
        </w:rPr>
        <w:t xml:space="preserve">LGD treść </w:t>
      </w:r>
      <w:r w:rsidRPr="00511473">
        <w:rPr>
          <w:rFonts w:ascii="Arial" w:eastAsia="Droid Sans Fallback" w:hAnsi="Arial" w:cs="Arial"/>
          <w:color w:val="auto"/>
          <w:sz w:val="24"/>
          <w:szCs w:val="24"/>
          <w:lang w:eastAsia="en-US"/>
        </w:rPr>
        <w:t>protest</w:t>
      </w:r>
      <w:r>
        <w:rPr>
          <w:rFonts w:ascii="Arial" w:eastAsia="Droid Sans Fallback" w:hAnsi="Arial" w:cs="Arial"/>
          <w:color w:val="auto"/>
          <w:sz w:val="24"/>
          <w:szCs w:val="24"/>
          <w:lang w:eastAsia="en-US"/>
        </w:rPr>
        <w:t>u</w:t>
      </w:r>
      <w:r w:rsidRPr="00511473">
        <w:rPr>
          <w:rFonts w:ascii="Arial" w:eastAsia="Droid Sans Fallback" w:hAnsi="Arial" w:cs="Arial"/>
          <w:color w:val="auto"/>
          <w:sz w:val="24"/>
          <w:szCs w:val="24"/>
          <w:lang w:eastAsia="en-US"/>
        </w:rPr>
        <w:t>, a także wyznacza termin, w jakim weryfikacja powinna zostać przeprowadzona.</w:t>
      </w:r>
    </w:p>
    <w:p w14:paraId="0A8E4A5F" w14:textId="77777777" w:rsidR="00A46948" w:rsidRPr="00511473" w:rsidRDefault="00A46948" w:rsidP="00DD7185">
      <w:pPr>
        <w:pStyle w:val="Akapitzlist"/>
        <w:numPr>
          <w:ilvl w:val="0"/>
          <w:numId w:val="33"/>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Przewodniczący Rady wyznacza jednocześnie termin posiedzenia Rady</w:t>
      </w:r>
      <w:r>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 o którym informuje wszystkich członków Rady</w:t>
      </w:r>
      <w:r>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w:t>
      </w:r>
    </w:p>
    <w:p w14:paraId="0FC7E027" w14:textId="77777777" w:rsidR="00A46948" w:rsidRPr="00511473" w:rsidRDefault="00A46948" w:rsidP="00DD7185">
      <w:pPr>
        <w:pStyle w:val="Akapitzlist"/>
        <w:numPr>
          <w:ilvl w:val="0"/>
          <w:numId w:val="33"/>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 toku weryfikacji oceny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członkowie Rady </w:t>
      </w:r>
      <w:r>
        <w:rPr>
          <w:rFonts w:ascii="Arial" w:eastAsia="Droid Sans Fallback" w:hAnsi="Arial" w:cs="Arial"/>
          <w:color w:val="auto"/>
          <w:sz w:val="24"/>
          <w:szCs w:val="24"/>
          <w:lang w:eastAsia="en-US"/>
        </w:rPr>
        <w:t xml:space="preserve">LGD </w:t>
      </w:r>
      <w:r w:rsidRPr="00511473">
        <w:rPr>
          <w:rFonts w:ascii="Arial" w:eastAsia="Droid Sans Fallback" w:hAnsi="Arial" w:cs="Arial"/>
          <w:color w:val="auto"/>
          <w:sz w:val="24"/>
          <w:szCs w:val="24"/>
          <w:lang w:eastAsia="en-US"/>
        </w:rPr>
        <w:t>zobowiązani są do:</w:t>
      </w:r>
    </w:p>
    <w:p w14:paraId="01EEF025" w14:textId="77777777" w:rsidR="00A46948" w:rsidRPr="00511473" w:rsidRDefault="00A46948" w:rsidP="00DD7185">
      <w:pPr>
        <w:pStyle w:val="Akapitzlist"/>
        <w:numPr>
          <w:ilvl w:val="0"/>
          <w:numId w:val="62"/>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zapoznania się z wynikami pierwotnej oceny,</w:t>
      </w:r>
    </w:p>
    <w:p w14:paraId="467F62DB" w14:textId="77777777" w:rsidR="00A46948" w:rsidRPr="00511473" w:rsidRDefault="00A46948" w:rsidP="00DD7185">
      <w:pPr>
        <w:pStyle w:val="Akapitzlist"/>
        <w:numPr>
          <w:ilvl w:val="0"/>
          <w:numId w:val="62"/>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wnikliwego przeanalizowania zarzutów podniesionych w proteście,</w:t>
      </w:r>
    </w:p>
    <w:p w14:paraId="200033DE" w14:textId="77777777" w:rsidR="00A46948" w:rsidRPr="00511473" w:rsidRDefault="00A46948" w:rsidP="00DD7185">
      <w:pPr>
        <w:pStyle w:val="Akapitzlist"/>
        <w:numPr>
          <w:ilvl w:val="0"/>
          <w:numId w:val="62"/>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sprawdzenia zgodności </w:t>
      </w:r>
      <w:r>
        <w:rPr>
          <w:rFonts w:ascii="Arial" w:eastAsia="Droid Sans Fallback" w:hAnsi="Arial" w:cs="Arial"/>
          <w:color w:val="auto"/>
          <w:sz w:val="24"/>
          <w:szCs w:val="24"/>
          <w:lang w:eastAsia="en-US"/>
        </w:rPr>
        <w:t>wnioskowanego projektu</w:t>
      </w:r>
      <w:r w:rsidRPr="00511473">
        <w:rPr>
          <w:rFonts w:ascii="Arial" w:eastAsia="Droid Sans Fallback" w:hAnsi="Arial" w:cs="Arial"/>
          <w:color w:val="auto"/>
          <w:sz w:val="24"/>
          <w:szCs w:val="24"/>
          <w:lang w:eastAsia="en-US"/>
        </w:rPr>
        <w:t xml:space="preserve"> z LSR, w zakresie, w jakim dokonana ocena zgodności </w:t>
      </w:r>
      <w:r>
        <w:rPr>
          <w:rFonts w:ascii="Arial" w:eastAsia="Droid Sans Fallback" w:hAnsi="Arial" w:cs="Arial"/>
          <w:color w:val="auto"/>
          <w:sz w:val="24"/>
          <w:szCs w:val="24"/>
          <w:lang w:eastAsia="en-US"/>
        </w:rPr>
        <w:t xml:space="preserve">projektu </w:t>
      </w:r>
      <w:r w:rsidRPr="00511473">
        <w:rPr>
          <w:rFonts w:ascii="Arial" w:eastAsia="Droid Sans Fallback" w:hAnsi="Arial" w:cs="Arial"/>
          <w:color w:val="auto"/>
          <w:sz w:val="24"/>
          <w:szCs w:val="24"/>
          <w:lang w:eastAsia="en-US"/>
        </w:rPr>
        <w:t>z LSR została w proteście zakwestionowana,</w:t>
      </w:r>
    </w:p>
    <w:p w14:paraId="42D2A0FE" w14:textId="77777777" w:rsidR="00A46948" w:rsidRPr="00511473" w:rsidRDefault="00A46948" w:rsidP="00DD7185">
      <w:pPr>
        <w:pStyle w:val="Akapitzlist"/>
        <w:numPr>
          <w:ilvl w:val="0"/>
          <w:numId w:val="62"/>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sprawdzenia zgodności wnioskowan</w:t>
      </w:r>
      <w:r>
        <w:rPr>
          <w:rFonts w:ascii="Arial" w:eastAsia="Droid Sans Fallback" w:hAnsi="Arial" w:cs="Arial"/>
          <w:color w:val="auto"/>
          <w:sz w:val="24"/>
          <w:szCs w:val="24"/>
          <w:lang w:eastAsia="en-US"/>
        </w:rPr>
        <w:t>ego projektu</w:t>
      </w:r>
      <w:r w:rsidRPr="00511473">
        <w:rPr>
          <w:rFonts w:ascii="Arial" w:eastAsia="Droid Sans Fallback" w:hAnsi="Arial" w:cs="Arial"/>
          <w:color w:val="auto"/>
          <w:sz w:val="24"/>
          <w:szCs w:val="24"/>
          <w:lang w:eastAsia="en-US"/>
        </w:rPr>
        <w:t xml:space="preserve"> z tym kryterium lub kryteriami, które zostały wskazane w proteście,</w:t>
      </w:r>
    </w:p>
    <w:p w14:paraId="257705D8" w14:textId="77777777" w:rsidR="00A46948" w:rsidRPr="00511473" w:rsidRDefault="00A46948" w:rsidP="00DD7185">
      <w:pPr>
        <w:pStyle w:val="Akapitzlist"/>
        <w:numPr>
          <w:ilvl w:val="0"/>
          <w:numId w:val="62"/>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sprawdzenia ustalonej kwoty wsparcia w kwestionowanym zakresie.</w:t>
      </w:r>
    </w:p>
    <w:p w14:paraId="6227F394" w14:textId="77777777" w:rsidR="00A46948" w:rsidRPr="00511473" w:rsidRDefault="00A46948" w:rsidP="00DD7185">
      <w:pPr>
        <w:pStyle w:val="Akapitzlist"/>
        <w:numPr>
          <w:ilvl w:val="0"/>
          <w:numId w:val="33"/>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lastRenderedPageBreak/>
        <w:t>Po upływie terminu wyznaczonego na przeprowadzenie weryfikacji oceny, odbywa się posiedzenie Rady</w:t>
      </w:r>
      <w:r>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 na którym podejmowane są dalsze czynności związane z weryfikacją protestu.</w:t>
      </w:r>
    </w:p>
    <w:p w14:paraId="31B852E0" w14:textId="77777777" w:rsidR="00A46948" w:rsidRPr="00511473" w:rsidRDefault="00A46948" w:rsidP="00DD7185">
      <w:pPr>
        <w:pStyle w:val="Akapitzlist"/>
        <w:numPr>
          <w:ilvl w:val="0"/>
          <w:numId w:val="33"/>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 wyniku weryfikacji oceny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Rada</w:t>
      </w:r>
      <w:r>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 xml:space="preserve"> może protest:</w:t>
      </w:r>
    </w:p>
    <w:p w14:paraId="07503A9D" w14:textId="77777777" w:rsidR="00A46948" w:rsidRPr="00511473" w:rsidRDefault="00A46948" w:rsidP="00DD7185">
      <w:pPr>
        <w:pStyle w:val="Akapitzlist"/>
        <w:numPr>
          <w:ilvl w:val="0"/>
          <w:numId w:val="63"/>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Uwzględnić – gdy w wyniku weryfikacji okazało się, że zastrzeżenia do dokonanej oceny lub zarzuty są zasadne – wówczas Rada </w:t>
      </w:r>
      <w:r>
        <w:rPr>
          <w:rFonts w:ascii="Arial" w:eastAsia="Droid Sans Fallback" w:hAnsi="Arial" w:cs="Arial"/>
          <w:color w:val="auto"/>
          <w:sz w:val="24"/>
          <w:szCs w:val="24"/>
          <w:lang w:eastAsia="en-US"/>
        </w:rPr>
        <w:t xml:space="preserve">LGD </w:t>
      </w:r>
      <w:r w:rsidRPr="00511473">
        <w:rPr>
          <w:rFonts w:ascii="Arial" w:eastAsia="Droid Sans Fallback" w:hAnsi="Arial" w:cs="Arial"/>
          <w:color w:val="auto"/>
          <w:sz w:val="24"/>
          <w:szCs w:val="24"/>
          <w:lang w:eastAsia="en-US"/>
        </w:rPr>
        <w:t>dokonuje zmiany podjętego rozstrzygnięcia i odpowiednio:</w:t>
      </w:r>
    </w:p>
    <w:p w14:paraId="2BE54758" w14:textId="77777777" w:rsidR="00A46948" w:rsidRPr="00511473" w:rsidRDefault="00A46948" w:rsidP="00DD7185">
      <w:pPr>
        <w:pStyle w:val="Akapitzlist"/>
        <w:numPr>
          <w:ilvl w:val="0"/>
          <w:numId w:val="64"/>
        </w:numPr>
        <w:suppressAutoHyphens w:val="0"/>
        <w:autoSpaceDE w:val="0"/>
        <w:autoSpaceDN w:val="0"/>
        <w:adjustRightInd w:val="0"/>
        <w:spacing w:after="120" w:line="276" w:lineRule="auto"/>
        <w:ind w:left="1418" w:hanging="425"/>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Przewodniczący Rady</w:t>
      </w:r>
      <w:r>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 xml:space="preserve"> kieruje wniosek do właściwego etapu oceny, która dokonywana będzie bezpośrednio na posiedzeniu Rady</w:t>
      </w:r>
      <w:r>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 albo</w:t>
      </w:r>
    </w:p>
    <w:p w14:paraId="15EEB830" w14:textId="77777777" w:rsidR="00A46948" w:rsidRPr="00511473" w:rsidRDefault="00A46948" w:rsidP="00DD7185">
      <w:pPr>
        <w:pStyle w:val="Akapitzlist"/>
        <w:numPr>
          <w:ilvl w:val="0"/>
          <w:numId w:val="64"/>
        </w:numPr>
        <w:suppressAutoHyphens w:val="0"/>
        <w:autoSpaceDE w:val="0"/>
        <w:autoSpaceDN w:val="0"/>
        <w:adjustRightInd w:val="0"/>
        <w:spacing w:after="120" w:line="276" w:lineRule="auto"/>
        <w:ind w:left="1418" w:hanging="425"/>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dokonuje aktualizacji listy projektów wybranych do </w:t>
      </w:r>
      <w:r>
        <w:rPr>
          <w:rFonts w:ascii="Arial" w:eastAsia="Droid Sans Fallback" w:hAnsi="Arial" w:cs="Arial"/>
          <w:color w:val="auto"/>
          <w:sz w:val="24"/>
          <w:szCs w:val="24"/>
          <w:lang w:eastAsia="en-US"/>
        </w:rPr>
        <w:t>do</w:t>
      </w:r>
      <w:r w:rsidRPr="00511473">
        <w:rPr>
          <w:rFonts w:ascii="Arial" w:eastAsia="Droid Sans Fallback" w:hAnsi="Arial" w:cs="Arial"/>
          <w:color w:val="auto"/>
          <w:sz w:val="24"/>
          <w:szCs w:val="24"/>
          <w:lang w:eastAsia="en-US"/>
        </w:rPr>
        <w:t>finansowania, informując o tym Wnioskodawcę na piśmie.</w:t>
      </w:r>
    </w:p>
    <w:p w14:paraId="021CCC47" w14:textId="77777777" w:rsidR="00A46948" w:rsidRPr="00511473" w:rsidRDefault="00A46948" w:rsidP="00DD7185">
      <w:pPr>
        <w:pStyle w:val="Akapitzlist"/>
        <w:numPr>
          <w:ilvl w:val="0"/>
          <w:numId w:val="63"/>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Nie uwzględnić – wówczas Rada</w:t>
      </w:r>
      <w:r>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w:t>
      </w:r>
    </w:p>
    <w:p w14:paraId="25D5742B" w14:textId="77777777" w:rsidR="00A46948" w:rsidRPr="00511473" w:rsidRDefault="00A46948" w:rsidP="00DD7185">
      <w:pPr>
        <w:pStyle w:val="Akapitzlist"/>
        <w:numPr>
          <w:ilvl w:val="0"/>
          <w:numId w:val="65"/>
        </w:numPr>
        <w:suppressAutoHyphens w:val="0"/>
        <w:autoSpaceDE w:val="0"/>
        <w:autoSpaceDN w:val="0"/>
        <w:adjustRightInd w:val="0"/>
        <w:spacing w:after="120" w:line="276" w:lineRule="auto"/>
        <w:ind w:left="1418" w:hanging="425"/>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sporządza pisemne stanowisko o braku podstaw do zmiany podjętego rozstrzygnięcia,</w:t>
      </w:r>
    </w:p>
    <w:p w14:paraId="08D66E31" w14:textId="25853715" w:rsidR="00A46948" w:rsidRPr="00511473" w:rsidRDefault="00A46948" w:rsidP="00DD7185">
      <w:pPr>
        <w:pStyle w:val="Akapitzlist"/>
        <w:numPr>
          <w:ilvl w:val="0"/>
          <w:numId w:val="65"/>
        </w:numPr>
        <w:suppressAutoHyphens w:val="0"/>
        <w:autoSpaceDE w:val="0"/>
        <w:autoSpaceDN w:val="0"/>
        <w:adjustRightInd w:val="0"/>
        <w:spacing w:after="120" w:line="276" w:lineRule="auto"/>
        <w:ind w:left="1418" w:hanging="425"/>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kieruje protest wraz z otrzymaną od Wnioskodawcy dokumentacją do IZ </w:t>
      </w:r>
      <w:r w:rsidR="00A50E75">
        <w:rPr>
          <w:rFonts w:ascii="Arial" w:eastAsia="Droid Sans Fallback" w:hAnsi="Arial" w:cs="Arial"/>
          <w:color w:val="auto"/>
          <w:sz w:val="24"/>
          <w:szCs w:val="24"/>
          <w:lang w:eastAsia="en-US"/>
        </w:rPr>
        <w:t xml:space="preserve">poprzez </w:t>
      </w:r>
      <w:r w:rsidR="00A50E75" w:rsidRPr="00A50E75">
        <w:rPr>
          <w:rFonts w:ascii="Arial" w:hAnsi="Arial" w:cs="Arial"/>
          <w:i/>
          <w:color w:val="auto"/>
          <w:sz w:val="24"/>
          <w:szCs w:val="24"/>
        </w:rPr>
        <w:t>S</w:t>
      </w:r>
      <w:r w:rsidR="00A50E75">
        <w:rPr>
          <w:rFonts w:ascii="Arial" w:hAnsi="Arial" w:cs="Arial"/>
          <w:i/>
          <w:color w:val="auto"/>
          <w:sz w:val="24"/>
          <w:szCs w:val="24"/>
        </w:rPr>
        <w:t>ystem</w:t>
      </w:r>
      <w:r w:rsidR="00A50E75" w:rsidRPr="00A50E75">
        <w:rPr>
          <w:rFonts w:ascii="Arial" w:hAnsi="Arial" w:cs="Arial"/>
          <w:i/>
          <w:color w:val="auto"/>
          <w:sz w:val="24"/>
          <w:szCs w:val="24"/>
        </w:rPr>
        <w:t xml:space="preserve"> IGA</w:t>
      </w:r>
      <w:r w:rsidR="00A50E75" w:rsidRPr="00511473">
        <w:rPr>
          <w:rFonts w:ascii="Arial" w:eastAsia="Droid Sans Fallback" w:hAnsi="Arial" w:cs="Arial"/>
          <w:color w:val="auto"/>
          <w:sz w:val="24"/>
          <w:szCs w:val="24"/>
          <w:lang w:eastAsia="en-US"/>
        </w:rPr>
        <w:t xml:space="preserve"> </w:t>
      </w:r>
      <w:r w:rsidRPr="00511473">
        <w:rPr>
          <w:rFonts w:ascii="Arial" w:eastAsia="Droid Sans Fallback" w:hAnsi="Arial" w:cs="Arial"/>
          <w:color w:val="auto"/>
          <w:sz w:val="24"/>
          <w:szCs w:val="24"/>
          <w:lang w:eastAsia="en-US"/>
        </w:rPr>
        <w:t>oraz</w:t>
      </w:r>
    </w:p>
    <w:p w14:paraId="254E0CBE" w14:textId="4D2628B5" w:rsidR="00A46948" w:rsidRPr="00511473" w:rsidRDefault="00A46948" w:rsidP="00DD7185">
      <w:pPr>
        <w:pStyle w:val="Akapitzlist"/>
        <w:numPr>
          <w:ilvl w:val="0"/>
          <w:numId w:val="65"/>
        </w:numPr>
        <w:suppressAutoHyphens w:val="0"/>
        <w:autoSpaceDE w:val="0"/>
        <w:autoSpaceDN w:val="0"/>
        <w:adjustRightInd w:val="0"/>
        <w:spacing w:after="120" w:line="276" w:lineRule="auto"/>
        <w:ind w:left="1418" w:hanging="425"/>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informuje Wnioskodawcę na piśmie </w:t>
      </w:r>
      <w:r w:rsidR="008A7FCE">
        <w:rPr>
          <w:rFonts w:ascii="Arial" w:eastAsia="Droid Sans Fallback" w:hAnsi="Arial" w:cs="Arial"/>
          <w:color w:val="auto"/>
          <w:sz w:val="24"/>
          <w:szCs w:val="24"/>
          <w:lang w:eastAsia="en-US"/>
        </w:rPr>
        <w:t xml:space="preserve">co do zasady </w:t>
      </w:r>
      <w:r w:rsidR="00A50E75">
        <w:rPr>
          <w:rFonts w:ascii="Arial" w:eastAsia="Droid Sans Fallback" w:hAnsi="Arial" w:cs="Arial"/>
          <w:color w:val="auto"/>
          <w:sz w:val="24"/>
          <w:szCs w:val="24"/>
          <w:lang w:eastAsia="en-US"/>
        </w:rPr>
        <w:t xml:space="preserve">poprzez </w:t>
      </w:r>
      <w:r w:rsidR="00A50E75" w:rsidRPr="00A50E75">
        <w:rPr>
          <w:rFonts w:ascii="Arial" w:hAnsi="Arial" w:cs="Arial"/>
          <w:i/>
          <w:color w:val="auto"/>
          <w:sz w:val="24"/>
          <w:szCs w:val="24"/>
        </w:rPr>
        <w:t>S</w:t>
      </w:r>
      <w:r w:rsidR="00A50E75">
        <w:rPr>
          <w:rFonts w:ascii="Arial" w:hAnsi="Arial" w:cs="Arial"/>
          <w:i/>
          <w:color w:val="auto"/>
          <w:sz w:val="24"/>
          <w:szCs w:val="24"/>
        </w:rPr>
        <w:t>ystem</w:t>
      </w:r>
      <w:r w:rsidR="00A50E75" w:rsidRPr="00A50E75">
        <w:rPr>
          <w:rFonts w:ascii="Arial" w:hAnsi="Arial" w:cs="Arial"/>
          <w:i/>
          <w:color w:val="auto"/>
          <w:sz w:val="24"/>
          <w:szCs w:val="24"/>
        </w:rPr>
        <w:t xml:space="preserve"> IGA</w:t>
      </w:r>
      <w:r w:rsidR="008A7FCE">
        <w:rPr>
          <w:rStyle w:val="Odwoanieprzypisudolnego"/>
          <w:rFonts w:ascii="Arial" w:hAnsi="Arial" w:cs="Arial"/>
          <w:i/>
          <w:color w:val="auto"/>
          <w:sz w:val="24"/>
          <w:szCs w:val="24"/>
        </w:rPr>
        <w:footnoteReference w:id="11"/>
      </w:r>
      <w:r w:rsidR="00A50E75" w:rsidRPr="00511473">
        <w:rPr>
          <w:rFonts w:ascii="Arial" w:eastAsia="Droid Sans Fallback" w:hAnsi="Arial" w:cs="Arial"/>
          <w:color w:val="auto"/>
          <w:sz w:val="24"/>
          <w:szCs w:val="24"/>
          <w:lang w:eastAsia="en-US"/>
        </w:rPr>
        <w:t xml:space="preserve"> </w:t>
      </w:r>
      <w:r w:rsidRPr="00511473">
        <w:rPr>
          <w:rFonts w:ascii="Arial" w:eastAsia="Droid Sans Fallback" w:hAnsi="Arial" w:cs="Arial"/>
          <w:color w:val="auto"/>
          <w:sz w:val="24"/>
          <w:szCs w:val="24"/>
          <w:lang w:eastAsia="en-US"/>
        </w:rPr>
        <w:t>o przekazaniu protestu do IZ.</w:t>
      </w:r>
    </w:p>
    <w:p w14:paraId="3E4B9EAE" w14:textId="76B5DFA5" w:rsidR="00A46948" w:rsidRPr="00786565" w:rsidRDefault="00A46948" w:rsidP="00DD7185">
      <w:pPr>
        <w:pStyle w:val="Akapitzlist"/>
        <w:numPr>
          <w:ilvl w:val="0"/>
          <w:numId w:val="33"/>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786565">
        <w:rPr>
          <w:rFonts w:ascii="Arial" w:eastAsia="Droid Sans Fallback" w:hAnsi="Arial" w:cs="Arial"/>
          <w:color w:val="auto"/>
          <w:sz w:val="24"/>
          <w:szCs w:val="24"/>
          <w:lang w:eastAsia="en-US"/>
        </w:rPr>
        <w:t xml:space="preserve">Jeśli rozstrzygnięcie Rady LGD ma wpływ na listę </w:t>
      </w:r>
      <w:r>
        <w:rPr>
          <w:rFonts w:ascii="Arial" w:eastAsia="Droid Sans Fallback" w:hAnsi="Arial" w:cs="Arial"/>
          <w:color w:val="auto"/>
          <w:sz w:val="24"/>
          <w:szCs w:val="24"/>
          <w:lang w:eastAsia="en-US"/>
        </w:rPr>
        <w:t>projektów</w:t>
      </w:r>
      <w:r w:rsidRPr="00786565">
        <w:rPr>
          <w:rFonts w:ascii="Arial" w:eastAsia="Droid Sans Fallback" w:hAnsi="Arial" w:cs="Arial"/>
          <w:color w:val="auto"/>
          <w:sz w:val="24"/>
          <w:szCs w:val="24"/>
          <w:lang w:eastAsia="en-US"/>
        </w:rPr>
        <w:t xml:space="preserve"> wybranych do </w:t>
      </w:r>
      <w:r>
        <w:rPr>
          <w:rFonts w:ascii="Arial" w:eastAsia="Droid Sans Fallback" w:hAnsi="Arial" w:cs="Arial"/>
          <w:color w:val="auto"/>
          <w:sz w:val="24"/>
          <w:szCs w:val="24"/>
          <w:lang w:eastAsia="en-US"/>
        </w:rPr>
        <w:t>do</w:t>
      </w:r>
      <w:r w:rsidRPr="00786565">
        <w:rPr>
          <w:rFonts w:ascii="Arial" w:eastAsia="Droid Sans Fallback" w:hAnsi="Arial" w:cs="Arial"/>
          <w:color w:val="auto"/>
          <w:sz w:val="24"/>
          <w:szCs w:val="24"/>
          <w:lang w:eastAsia="en-US"/>
        </w:rPr>
        <w:t xml:space="preserve">finansowania, w takim przypadku umieszcza się </w:t>
      </w:r>
      <w:r>
        <w:rPr>
          <w:rFonts w:ascii="Arial" w:eastAsia="Droid Sans Fallback" w:hAnsi="Arial" w:cs="Arial"/>
          <w:color w:val="auto"/>
          <w:sz w:val="24"/>
          <w:szCs w:val="24"/>
          <w:lang w:eastAsia="en-US"/>
        </w:rPr>
        <w:t xml:space="preserve">wniosek </w:t>
      </w:r>
      <w:r w:rsidRPr="00786565">
        <w:rPr>
          <w:rFonts w:ascii="Arial" w:eastAsia="Droid Sans Fallback" w:hAnsi="Arial" w:cs="Arial"/>
          <w:color w:val="auto"/>
          <w:sz w:val="24"/>
          <w:szCs w:val="24"/>
          <w:lang w:eastAsia="en-US"/>
        </w:rPr>
        <w:t xml:space="preserve">na miejscu listy będącej wynikiem rozpatrzenia protestu, z </w:t>
      </w:r>
      <w:r w:rsidR="00A4452C" w:rsidRPr="00786565">
        <w:rPr>
          <w:rFonts w:ascii="Arial" w:eastAsia="Droid Sans Fallback" w:hAnsi="Arial" w:cs="Arial"/>
          <w:color w:val="auto"/>
          <w:sz w:val="24"/>
          <w:szCs w:val="24"/>
          <w:lang w:eastAsia="en-US"/>
        </w:rPr>
        <w:t>tym,</w:t>
      </w:r>
      <w:r w:rsidRPr="00786565">
        <w:rPr>
          <w:rFonts w:ascii="Arial" w:eastAsia="Droid Sans Fallback" w:hAnsi="Arial" w:cs="Arial"/>
          <w:color w:val="auto"/>
          <w:sz w:val="24"/>
          <w:szCs w:val="24"/>
          <w:lang w:eastAsia="en-US"/>
        </w:rPr>
        <w:t xml:space="preserve"> że nie może to negatywnie wpłynąć na sytuację pozostałych </w:t>
      </w:r>
      <w:r>
        <w:rPr>
          <w:rFonts w:ascii="Arial" w:eastAsia="Droid Sans Fallback" w:hAnsi="Arial" w:cs="Arial"/>
          <w:color w:val="auto"/>
          <w:sz w:val="24"/>
          <w:szCs w:val="24"/>
          <w:lang w:eastAsia="en-US"/>
        </w:rPr>
        <w:t xml:space="preserve">wniosków </w:t>
      </w:r>
      <w:r w:rsidRPr="00786565">
        <w:rPr>
          <w:rFonts w:ascii="Arial" w:eastAsia="Droid Sans Fallback" w:hAnsi="Arial" w:cs="Arial"/>
          <w:color w:val="auto"/>
          <w:sz w:val="24"/>
          <w:szCs w:val="24"/>
          <w:lang w:eastAsia="en-US"/>
        </w:rPr>
        <w:t>pierwotnie wybranych i mieszczących się</w:t>
      </w:r>
      <w:r>
        <w:rPr>
          <w:rFonts w:ascii="Arial" w:eastAsia="Droid Sans Fallback" w:hAnsi="Arial" w:cs="Arial"/>
          <w:color w:val="auto"/>
          <w:sz w:val="24"/>
          <w:szCs w:val="24"/>
          <w:lang w:eastAsia="en-US"/>
        </w:rPr>
        <w:t xml:space="preserve"> w limicie środków wskazanym w </w:t>
      </w:r>
      <w:r w:rsidRPr="00CB1C15">
        <w:rPr>
          <w:rFonts w:ascii="Arial" w:eastAsia="Droid Sans Fallback" w:hAnsi="Arial" w:cs="Arial"/>
          <w:i/>
          <w:color w:val="auto"/>
          <w:sz w:val="24"/>
          <w:szCs w:val="24"/>
          <w:lang w:eastAsia="en-US"/>
        </w:rPr>
        <w:t>Regulaminie</w:t>
      </w:r>
      <w:r w:rsidRPr="00786565">
        <w:rPr>
          <w:rFonts w:ascii="Arial" w:eastAsia="Droid Sans Fallback" w:hAnsi="Arial" w:cs="Arial"/>
          <w:color w:val="auto"/>
          <w:sz w:val="24"/>
          <w:szCs w:val="24"/>
          <w:lang w:eastAsia="en-US"/>
        </w:rPr>
        <w:t xml:space="preserve"> naboru </w:t>
      </w:r>
      <w:r>
        <w:rPr>
          <w:rFonts w:ascii="Arial" w:eastAsia="Droid Sans Fallback" w:hAnsi="Arial" w:cs="Arial"/>
          <w:color w:val="auto"/>
          <w:sz w:val="24"/>
          <w:szCs w:val="24"/>
          <w:lang w:eastAsia="en-US"/>
        </w:rPr>
        <w:t>wniosków</w:t>
      </w:r>
      <w:r w:rsidRPr="00786565">
        <w:rPr>
          <w:rFonts w:ascii="Arial" w:eastAsia="Droid Sans Fallback" w:hAnsi="Arial" w:cs="Arial"/>
          <w:color w:val="auto"/>
          <w:sz w:val="24"/>
          <w:szCs w:val="24"/>
          <w:lang w:eastAsia="en-US"/>
        </w:rPr>
        <w:t xml:space="preserve">. Jeśli protest dotyczy kwoty wsparcia ustalonej przez LGD, aktualizacja listy polega na zmianie kwoty wsparcia </w:t>
      </w:r>
      <w:r>
        <w:rPr>
          <w:rFonts w:ascii="Arial" w:eastAsia="Droid Sans Fallback" w:hAnsi="Arial" w:cs="Arial"/>
          <w:color w:val="auto"/>
          <w:sz w:val="24"/>
          <w:szCs w:val="24"/>
          <w:lang w:eastAsia="en-US"/>
        </w:rPr>
        <w:t>projektu</w:t>
      </w:r>
      <w:r w:rsidRPr="00786565">
        <w:rPr>
          <w:rFonts w:ascii="Arial" w:eastAsia="Droid Sans Fallback" w:hAnsi="Arial" w:cs="Arial"/>
          <w:color w:val="auto"/>
          <w:sz w:val="24"/>
          <w:szCs w:val="24"/>
          <w:lang w:eastAsia="en-US"/>
        </w:rPr>
        <w:t xml:space="preserve"> będące</w:t>
      </w:r>
      <w:r>
        <w:rPr>
          <w:rFonts w:ascii="Arial" w:eastAsia="Droid Sans Fallback" w:hAnsi="Arial" w:cs="Arial"/>
          <w:color w:val="auto"/>
          <w:sz w:val="24"/>
          <w:szCs w:val="24"/>
          <w:lang w:eastAsia="en-US"/>
        </w:rPr>
        <w:t>go</w:t>
      </w:r>
      <w:r w:rsidRPr="00786565">
        <w:rPr>
          <w:rFonts w:ascii="Arial" w:eastAsia="Droid Sans Fallback" w:hAnsi="Arial" w:cs="Arial"/>
          <w:color w:val="auto"/>
          <w:sz w:val="24"/>
          <w:szCs w:val="24"/>
          <w:lang w:eastAsia="en-US"/>
        </w:rPr>
        <w:t xml:space="preserve"> przedmiotem protestu.</w:t>
      </w:r>
    </w:p>
    <w:p w14:paraId="761341E3" w14:textId="77777777" w:rsidR="00A46948" w:rsidRPr="00511473" w:rsidRDefault="00A46948" w:rsidP="00DD7185">
      <w:pPr>
        <w:pStyle w:val="Akapitzlist"/>
        <w:numPr>
          <w:ilvl w:val="0"/>
          <w:numId w:val="33"/>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Wyniki weryfikacji protestu i ponowna ocena wniosku nie mogą negatywnie wpływać na pozycję na liście </w:t>
      </w:r>
      <w:r>
        <w:rPr>
          <w:rFonts w:ascii="Arial" w:eastAsia="Droid Sans Fallback" w:hAnsi="Arial" w:cs="Arial"/>
          <w:color w:val="auto"/>
          <w:sz w:val="24"/>
          <w:szCs w:val="24"/>
          <w:lang w:eastAsia="en-US"/>
        </w:rPr>
        <w:t xml:space="preserve">projektów </w:t>
      </w:r>
      <w:r w:rsidRPr="00511473">
        <w:rPr>
          <w:rFonts w:ascii="Arial" w:eastAsia="Droid Sans Fallback" w:hAnsi="Arial" w:cs="Arial"/>
          <w:color w:val="auto"/>
          <w:sz w:val="24"/>
          <w:szCs w:val="24"/>
          <w:lang w:eastAsia="en-US"/>
        </w:rPr>
        <w:t xml:space="preserve">tych z nich, które zostały wybrane do </w:t>
      </w:r>
      <w:r>
        <w:rPr>
          <w:rFonts w:ascii="Arial" w:eastAsia="Droid Sans Fallback" w:hAnsi="Arial" w:cs="Arial"/>
          <w:color w:val="auto"/>
          <w:sz w:val="24"/>
          <w:szCs w:val="24"/>
          <w:lang w:eastAsia="en-US"/>
        </w:rPr>
        <w:t>do</w:t>
      </w:r>
      <w:r w:rsidRPr="00511473">
        <w:rPr>
          <w:rFonts w:ascii="Arial" w:eastAsia="Droid Sans Fallback" w:hAnsi="Arial" w:cs="Arial"/>
          <w:color w:val="auto"/>
          <w:sz w:val="24"/>
          <w:szCs w:val="24"/>
          <w:lang w:eastAsia="en-US"/>
        </w:rPr>
        <w:t xml:space="preserve">finansowania i mieszczą się w limicie środków wskazanym w </w:t>
      </w:r>
      <w:r w:rsidRPr="00CB1C15">
        <w:rPr>
          <w:rFonts w:ascii="Arial" w:eastAsia="Droid Sans Fallback" w:hAnsi="Arial" w:cs="Arial"/>
          <w:i/>
          <w:color w:val="auto"/>
          <w:sz w:val="24"/>
          <w:szCs w:val="24"/>
          <w:lang w:eastAsia="en-US"/>
        </w:rPr>
        <w:t>Regulaminie</w:t>
      </w:r>
      <w:r w:rsidRPr="00511473">
        <w:rPr>
          <w:rFonts w:ascii="Arial" w:eastAsia="Droid Sans Fallback" w:hAnsi="Arial" w:cs="Arial"/>
          <w:color w:val="auto"/>
          <w:sz w:val="24"/>
          <w:szCs w:val="24"/>
          <w:lang w:eastAsia="en-US"/>
        </w:rPr>
        <w:t>.</w:t>
      </w:r>
    </w:p>
    <w:p w14:paraId="5BD3A902" w14:textId="77777777" w:rsidR="00A46948" w:rsidRPr="00511473" w:rsidRDefault="00A46948" w:rsidP="00DD7185">
      <w:pPr>
        <w:pStyle w:val="Akapitzlist"/>
        <w:numPr>
          <w:ilvl w:val="0"/>
          <w:numId w:val="33"/>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Czynności, o których mowa </w:t>
      </w:r>
      <w:r>
        <w:rPr>
          <w:rFonts w:ascii="Arial" w:eastAsia="Droid Sans Fallback" w:hAnsi="Arial" w:cs="Arial"/>
          <w:color w:val="auto"/>
          <w:sz w:val="24"/>
          <w:szCs w:val="24"/>
          <w:lang w:eastAsia="en-US"/>
        </w:rPr>
        <w:t>w ust</w:t>
      </w:r>
      <w:r w:rsidRPr="00EB462F">
        <w:rPr>
          <w:rFonts w:ascii="Arial" w:eastAsia="Droid Sans Fallback" w:hAnsi="Arial" w:cs="Arial"/>
          <w:color w:val="auto"/>
          <w:sz w:val="24"/>
          <w:szCs w:val="24"/>
          <w:lang w:eastAsia="en-US"/>
        </w:rPr>
        <w:t>. 2</w:t>
      </w:r>
      <w:r>
        <w:rPr>
          <w:rFonts w:ascii="Arial" w:eastAsia="Droid Sans Fallback" w:hAnsi="Arial" w:cs="Arial"/>
          <w:color w:val="auto"/>
          <w:sz w:val="24"/>
          <w:szCs w:val="24"/>
          <w:lang w:eastAsia="en-US"/>
        </w:rPr>
        <w:t>7</w:t>
      </w:r>
      <w:r w:rsidRPr="00511473">
        <w:rPr>
          <w:rFonts w:ascii="Arial" w:eastAsia="Droid Sans Fallback" w:hAnsi="Arial" w:cs="Arial"/>
          <w:color w:val="auto"/>
          <w:sz w:val="24"/>
          <w:szCs w:val="24"/>
          <w:lang w:eastAsia="en-US"/>
        </w:rPr>
        <w:t xml:space="preserve"> </w:t>
      </w:r>
      <w:r>
        <w:rPr>
          <w:rFonts w:ascii="Arial" w:eastAsia="Droid Sans Fallback" w:hAnsi="Arial" w:cs="Arial"/>
          <w:color w:val="auto"/>
          <w:sz w:val="24"/>
          <w:szCs w:val="24"/>
          <w:lang w:eastAsia="en-US"/>
        </w:rPr>
        <w:t>przeprowadza się</w:t>
      </w:r>
      <w:r w:rsidRPr="00511473">
        <w:rPr>
          <w:rFonts w:ascii="Arial" w:eastAsia="Droid Sans Fallback" w:hAnsi="Arial" w:cs="Arial"/>
          <w:color w:val="auto"/>
          <w:sz w:val="24"/>
          <w:szCs w:val="24"/>
          <w:lang w:eastAsia="en-US"/>
        </w:rPr>
        <w:t xml:space="preserve"> w terminie 14 dni od dnia otrzymania przez LGD protestu.</w:t>
      </w:r>
    </w:p>
    <w:p w14:paraId="6207A231" w14:textId="3D74F8A0" w:rsidR="00A46948" w:rsidRPr="00511473" w:rsidRDefault="00A46948" w:rsidP="00DD7185">
      <w:pPr>
        <w:pStyle w:val="Akapitzlist"/>
        <w:numPr>
          <w:ilvl w:val="0"/>
          <w:numId w:val="33"/>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Wezwanie do uzupełnienia lub poprawienia protestu</w:t>
      </w:r>
      <w:r w:rsidR="008A7FCE">
        <w:rPr>
          <w:rFonts w:ascii="Arial" w:eastAsia="Droid Sans Fallback" w:hAnsi="Arial" w:cs="Arial"/>
          <w:color w:val="auto"/>
          <w:sz w:val="24"/>
          <w:szCs w:val="24"/>
          <w:lang w:eastAsia="en-US"/>
        </w:rPr>
        <w:t xml:space="preserve"> co do zasady</w:t>
      </w:r>
      <w:r w:rsidRPr="00511473">
        <w:rPr>
          <w:rFonts w:ascii="Arial" w:eastAsia="Droid Sans Fallback" w:hAnsi="Arial" w:cs="Arial"/>
          <w:color w:val="auto"/>
          <w:sz w:val="24"/>
          <w:szCs w:val="24"/>
          <w:lang w:eastAsia="en-US"/>
        </w:rPr>
        <w:t xml:space="preserve"> </w:t>
      </w:r>
      <w:r w:rsidR="00A50E75">
        <w:rPr>
          <w:rFonts w:ascii="Arial" w:eastAsia="Droid Sans Fallback" w:hAnsi="Arial" w:cs="Arial"/>
          <w:color w:val="auto"/>
          <w:sz w:val="24"/>
          <w:szCs w:val="24"/>
          <w:lang w:eastAsia="en-US"/>
        </w:rPr>
        <w:t xml:space="preserve">poprzez </w:t>
      </w:r>
      <w:r w:rsidR="00A50E75" w:rsidRPr="00A50E75">
        <w:rPr>
          <w:rFonts w:ascii="Arial" w:hAnsi="Arial" w:cs="Arial"/>
          <w:i/>
          <w:color w:val="auto"/>
          <w:sz w:val="24"/>
          <w:szCs w:val="24"/>
        </w:rPr>
        <w:t>S</w:t>
      </w:r>
      <w:r w:rsidR="00A50E75">
        <w:rPr>
          <w:rFonts w:ascii="Arial" w:hAnsi="Arial" w:cs="Arial"/>
          <w:i/>
          <w:color w:val="auto"/>
          <w:sz w:val="24"/>
          <w:szCs w:val="24"/>
        </w:rPr>
        <w:t>ystem</w:t>
      </w:r>
      <w:r w:rsidR="00A50E75" w:rsidRPr="00A50E75">
        <w:rPr>
          <w:rFonts w:ascii="Arial" w:hAnsi="Arial" w:cs="Arial"/>
          <w:i/>
          <w:color w:val="auto"/>
          <w:sz w:val="24"/>
          <w:szCs w:val="24"/>
        </w:rPr>
        <w:t xml:space="preserve"> IGA</w:t>
      </w:r>
      <w:r w:rsidR="008A7FCE">
        <w:rPr>
          <w:rStyle w:val="Odwoanieprzypisudolnego"/>
          <w:rFonts w:ascii="Arial" w:hAnsi="Arial" w:cs="Arial"/>
          <w:i/>
          <w:color w:val="auto"/>
          <w:sz w:val="24"/>
          <w:szCs w:val="24"/>
        </w:rPr>
        <w:footnoteReference w:id="12"/>
      </w:r>
      <w:r w:rsidR="00A50E75" w:rsidRPr="00511473">
        <w:rPr>
          <w:rFonts w:ascii="Arial" w:eastAsia="Droid Sans Fallback" w:hAnsi="Arial" w:cs="Arial"/>
          <w:color w:val="auto"/>
          <w:sz w:val="24"/>
          <w:szCs w:val="24"/>
          <w:lang w:eastAsia="en-US"/>
        </w:rPr>
        <w:t xml:space="preserve"> </w:t>
      </w:r>
      <w:r w:rsidRPr="00511473">
        <w:rPr>
          <w:rFonts w:ascii="Arial" w:eastAsia="Droid Sans Fallback" w:hAnsi="Arial" w:cs="Arial"/>
          <w:color w:val="auto"/>
          <w:sz w:val="24"/>
          <w:szCs w:val="24"/>
          <w:lang w:eastAsia="en-US"/>
        </w:rPr>
        <w:t>wstrzymuje bieg terminu</w:t>
      </w:r>
      <w:r>
        <w:rPr>
          <w:rFonts w:ascii="Arial" w:eastAsia="Droid Sans Fallback" w:hAnsi="Arial" w:cs="Arial"/>
          <w:color w:val="auto"/>
          <w:sz w:val="24"/>
          <w:szCs w:val="24"/>
          <w:lang w:eastAsia="en-US"/>
        </w:rPr>
        <w:t xml:space="preserve"> wskazanego w ust</w:t>
      </w:r>
      <w:r w:rsidRPr="00EB462F">
        <w:rPr>
          <w:rFonts w:ascii="Arial" w:eastAsia="Droid Sans Fallback" w:hAnsi="Arial" w:cs="Arial"/>
          <w:color w:val="auto"/>
          <w:sz w:val="24"/>
          <w:szCs w:val="24"/>
          <w:lang w:eastAsia="en-US"/>
        </w:rPr>
        <w:t>. 3</w:t>
      </w:r>
      <w:r>
        <w:rPr>
          <w:rFonts w:ascii="Arial" w:eastAsia="Droid Sans Fallback" w:hAnsi="Arial" w:cs="Arial"/>
          <w:color w:val="auto"/>
          <w:sz w:val="24"/>
          <w:szCs w:val="24"/>
          <w:lang w:eastAsia="en-US"/>
        </w:rPr>
        <w:t>0</w:t>
      </w:r>
      <w:r w:rsidRPr="00EB462F">
        <w:rPr>
          <w:rFonts w:ascii="Arial" w:eastAsia="Droid Sans Fallback" w:hAnsi="Arial" w:cs="Arial"/>
          <w:color w:val="auto"/>
          <w:sz w:val="24"/>
          <w:szCs w:val="24"/>
          <w:lang w:eastAsia="en-US"/>
        </w:rPr>
        <w:t xml:space="preserve">. </w:t>
      </w:r>
      <w:r w:rsidRPr="00511473">
        <w:rPr>
          <w:rFonts w:ascii="Arial" w:eastAsia="Droid Sans Fallback" w:hAnsi="Arial" w:cs="Arial"/>
          <w:color w:val="auto"/>
          <w:sz w:val="24"/>
          <w:szCs w:val="24"/>
          <w:lang w:eastAsia="en-US"/>
        </w:rPr>
        <w:t xml:space="preserve">Bieg terminu </w:t>
      </w:r>
      <w:r>
        <w:rPr>
          <w:rFonts w:ascii="Arial" w:eastAsia="Droid Sans Fallback" w:hAnsi="Arial" w:cs="Arial"/>
          <w:color w:val="auto"/>
          <w:sz w:val="24"/>
          <w:szCs w:val="24"/>
          <w:lang w:eastAsia="en-US"/>
        </w:rPr>
        <w:t xml:space="preserve">na </w:t>
      </w:r>
      <w:r>
        <w:rPr>
          <w:rFonts w:ascii="Arial" w:eastAsia="Droid Sans Fallback" w:hAnsi="Arial" w:cs="Arial"/>
          <w:color w:val="auto"/>
          <w:sz w:val="24"/>
          <w:szCs w:val="24"/>
          <w:lang w:eastAsia="en-US"/>
        </w:rPr>
        <w:lastRenderedPageBreak/>
        <w:t xml:space="preserve">rozpatrzenie protestu </w:t>
      </w:r>
      <w:r w:rsidRPr="00511473">
        <w:rPr>
          <w:rFonts w:ascii="Arial" w:eastAsia="Droid Sans Fallback" w:hAnsi="Arial" w:cs="Arial"/>
          <w:color w:val="auto"/>
          <w:sz w:val="24"/>
          <w:szCs w:val="24"/>
          <w:lang w:eastAsia="en-US"/>
        </w:rPr>
        <w:t>ulega zawieszeniu na czas uzupełnienia lub poprawienia protestu.</w:t>
      </w:r>
    </w:p>
    <w:p w14:paraId="59E6244A" w14:textId="77777777" w:rsidR="00A46948" w:rsidRPr="00511473" w:rsidRDefault="00A46948" w:rsidP="00DD7185">
      <w:pPr>
        <w:pStyle w:val="Akapitzlist"/>
        <w:numPr>
          <w:ilvl w:val="0"/>
          <w:numId w:val="33"/>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 przypadku uwzględnienia protestu Rada</w:t>
      </w:r>
      <w:r>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 xml:space="preserve"> podejmuje stosowną uchwałę o uwzględnieniu protestu.</w:t>
      </w:r>
    </w:p>
    <w:p w14:paraId="6D0B19B3" w14:textId="217186AC" w:rsidR="00A46948" w:rsidRPr="00511473" w:rsidRDefault="00A46948" w:rsidP="00DD7185">
      <w:pPr>
        <w:pStyle w:val="Akapitzlist"/>
        <w:numPr>
          <w:ilvl w:val="0"/>
          <w:numId w:val="33"/>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Przewodniczący Rady </w:t>
      </w:r>
      <w:r>
        <w:rPr>
          <w:rFonts w:ascii="Arial" w:eastAsia="Droid Sans Fallback" w:hAnsi="Arial" w:cs="Arial"/>
          <w:color w:val="auto"/>
          <w:sz w:val="24"/>
          <w:szCs w:val="24"/>
          <w:lang w:eastAsia="en-US"/>
        </w:rPr>
        <w:t xml:space="preserve">LGD </w:t>
      </w:r>
      <w:r w:rsidRPr="00511473">
        <w:rPr>
          <w:rFonts w:ascii="Arial" w:eastAsia="Droid Sans Fallback" w:hAnsi="Arial" w:cs="Arial"/>
          <w:color w:val="auto"/>
          <w:sz w:val="24"/>
          <w:szCs w:val="24"/>
          <w:lang w:eastAsia="en-US"/>
        </w:rPr>
        <w:t>może zdecydować, że wszystkie czynności związane z rozpatrywaniem protestu przeprowadzane będą bezpośrednio na posiedzeniu Rady</w:t>
      </w:r>
      <w:r>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w:t>
      </w:r>
    </w:p>
    <w:p w14:paraId="5DE5DAAB" w14:textId="77777777" w:rsidR="00A46948" w:rsidRPr="00511473" w:rsidRDefault="00A46948" w:rsidP="00DD7185">
      <w:pPr>
        <w:pStyle w:val="Akapitzlist"/>
        <w:numPr>
          <w:ilvl w:val="0"/>
          <w:numId w:val="33"/>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Przebieg procedury odwoławczej wraz z wynikami głosowania odnotowuje się w protokole.</w:t>
      </w:r>
    </w:p>
    <w:p w14:paraId="1FC030DB" w14:textId="77777777" w:rsidR="007623B7" w:rsidRPr="00511473" w:rsidRDefault="007623B7" w:rsidP="007623B7">
      <w:pPr>
        <w:suppressAutoHyphens w:val="0"/>
        <w:autoSpaceDE w:val="0"/>
        <w:autoSpaceDN w:val="0"/>
        <w:adjustRightInd w:val="0"/>
        <w:spacing w:before="240" w:after="240" w:line="276" w:lineRule="auto"/>
        <w:rPr>
          <w:rFonts w:ascii="Arial" w:eastAsia="Droid Sans Fallback" w:hAnsi="Arial" w:cs="Arial"/>
          <w:b/>
          <w:color w:val="auto"/>
          <w:sz w:val="24"/>
          <w:szCs w:val="24"/>
          <w:lang w:eastAsia="en-US"/>
        </w:rPr>
      </w:pPr>
      <w:r w:rsidRPr="00511473">
        <w:rPr>
          <w:rFonts w:ascii="Arial" w:eastAsia="Droid Sans Fallback" w:hAnsi="Arial" w:cs="Arial"/>
          <w:b/>
          <w:color w:val="auto"/>
          <w:sz w:val="24"/>
          <w:szCs w:val="24"/>
          <w:lang w:eastAsia="en-US"/>
        </w:rPr>
        <w:t>Pozostawienie protestu bez rozpatrzenia / Postępowanie w przypadku wycofania protestu</w:t>
      </w:r>
    </w:p>
    <w:p w14:paraId="2B1F116F" w14:textId="77777777" w:rsidR="007623B7" w:rsidRPr="00511473" w:rsidRDefault="007623B7" w:rsidP="00DD7185">
      <w:pPr>
        <w:pStyle w:val="Akapitzlist"/>
        <w:numPr>
          <w:ilvl w:val="0"/>
          <w:numId w:val="33"/>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Pr>
          <w:rFonts w:ascii="Arial" w:eastAsia="Droid Sans Fallback" w:hAnsi="Arial" w:cs="Arial"/>
          <w:color w:val="auto"/>
          <w:sz w:val="24"/>
          <w:szCs w:val="24"/>
          <w:lang w:eastAsia="en-US"/>
        </w:rPr>
        <w:t xml:space="preserve">Rada LGD </w:t>
      </w:r>
      <w:r w:rsidRPr="00511473">
        <w:rPr>
          <w:rFonts w:ascii="Arial" w:eastAsia="Droid Sans Fallback" w:hAnsi="Arial" w:cs="Arial"/>
          <w:color w:val="auto"/>
          <w:sz w:val="24"/>
          <w:szCs w:val="24"/>
          <w:lang w:eastAsia="en-US"/>
        </w:rPr>
        <w:t>podejmuje decyzję o pozostawieniu protestu bez rozpatrzenia, w przypadku, gdy mimo prawidłowego pouczenia, protest został wniesiony:</w:t>
      </w:r>
    </w:p>
    <w:p w14:paraId="61EC9AED" w14:textId="77777777" w:rsidR="007623B7" w:rsidRPr="00511473" w:rsidRDefault="007623B7" w:rsidP="00DD7185">
      <w:pPr>
        <w:pStyle w:val="Akapitzlist"/>
        <w:numPr>
          <w:ilvl w:val="0"/>
          <w:numId w:val="66"/>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po terminie,</w:t>
      </w:r>
    </w:p>
    <w:p w14:paraId="4D005A80" w14:textId="77777777" w:rsidR="007623B7" w:rsidRPr="00413189" w:rsidRDefault="007623B7" w:rsidP="00DD7185">
      <w:pPr>
        <w:pStyle w:val="Akapitzlist"/>
        <w:numPr>
          <w:ilvl w:val="0"/>
          <w:numId w:val="66"/>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bez wskazania kryteriów wyboru </w:t>
      </w:r>
      <w:r>
        <w:rPr>
          <w:rFonts w:ascii="Arial" w:eastAsia="Droid Sans Fallback" w:hAnsi="Arial" w:cs="Arial"/>
          <w:color w:val="auto"/>
          <w:sz w:val="24"/>
          <w:szCs w:val="24"/>
          <w:lang w:eastAsia="en-US"/>
        </w:rPr>
        <w:t>projektów</w:t>
      </w:r>
      <w:r w:rsidRPr="00511473">
        <w:rPr>
          <w:rFonts w:ascii="Arial" w:eastAsia="Droid Sans Fallback" w:hAnsi="Arial" w:cs="Arial"/>
          <w:color w:val="auto"/>
          <w:sz w:val="24"/>
          <w:szCs w:val="24"/>
          <w:lang w:eastAsia="en-US"/>
        </w:rPr>
        <w:t xml:space="preserve">, z których oceną Wnioskodawca się nie zgadza </w:t>
      </w:r>
      <w:r>
        <w:rPr>
          <w:rFonts w:ascii="Arial" w:eastAsia="Droid Sans Fallback" w:hAnsi="Arial" w:cs="Arial"/>
          <w:color w:val="auto"/>
          <w:sz w:val="24"/>
          <w:szCs w:val="24"/>
          <w:lang w:eastAsia="en-US"/>
        </w:rPr>
        <w:t>wraz</w:t>
      </w:r>
      <w:r w:rsidRPr="00511473">
        <w:rPr>
          <w:rFonts w:ascii="Arial" w:eastAsia="Droid Sans Fallback" w:hAnsi="Arial" w:cs="Arial"/>
          <w:color w:val="auto"/>
          <w:sz w:val="24"/>
          <w:szCs w:val="24"/>
          <w:lang w:eastAsia="en-US"/>
        </w:rPr>
        <w:t xml:space="preserve"> </w:t>
      </w:r>
      <w:r>
        <w:rPr>
          <w:rFonts w:ascii="Arial" w:eastAsia="Droid Sans Fallback" w:hAnsi="Arial" w:cs="Arial"/>
          <w:color w:val="auto"/>
          <w:sz w:val="24"/>
          <w:szCs w:val="24"/>
          <w:lang w:eastAsia="en-US"/>
        </w:rPr>
        <w:t xml:space="preserve">z </w:t>
      </w:r>
      <w:r w:rsidRPr="00413189">
        <w:rPr>
          <w:rFonts w:ascii="Arial" w:eastAsia="Droid Sans Fallback" w:hAnsi="Arial" w:cs="Arial"/>
          <w:color w:val="auto"/>
          <w:sz w:val="24"/>
          <w:szCs w:val="24"/>
          <w:lang w:eastAsia="en-US"/>
        </w:rPr>
        <w:t xml:space="preserve">uzasadnieniem (załącznik nr 1B do </w:t>
      </w:r>
      <w:r w:rsidRPr="00413189">
        <w:rPr>
          <w:rFonts w:ascii="Arial" w:eastAsia="Droid Sans Fallback" w:hAnsi="Arial" w:cs="Arial"/>
          <w:i/>
          <w:color w:val="auto"/>
          <w:sz w:val="24"/>
          <w:szCs w:val="24"/>
          <w:lang w:eastAsia="en-US"/>
        </w:rPr>
        <w:t>Regulaminu</w:t>
      </w:r>
      <w:r w:rsidRPr="00413189">
        <w:rPr>
          <w:rFonts w:ascii="Arial" w:eastAsia="Droid Sans Fallback" w:hAnsi="Arial" w:cs="Arial"/>
          <w:color w:val="auto"/>
          <w:sz w:val="24"/>
          <w:szCs w:val="24"/>
          <w:lang w:eastAsia="en-US"/>
        </w:rPr>
        <w:t>),</w:t>
      </w:r>
    </w:p>
    <w:p w14:paraId="219CC9A0" w14:textId="77777777" w:rsidR="007623B7" w:rsidRPr="00511473" w:rsidRDefault="007623B7" w:rsidP="00DD7185">
      <w:pPr>
        <w:pStyle w:val="Akapitzlist"/>
        <w:numPr>
          <w:ilvl w:val="0"/>
          <w:numId w:val="66"/>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413189">
        <w:rPr>
          <w:rFonts w:ascii="Arial" w:eastAsia="Droid Sans Fallback" w:hAnsi="Arial" w:cs="Arial"/>
          <w:color w:val="auto"/>
          <w:sz w:val="24"/>
          <w:szCs w:val="24"/>
          <w:lang w:eastAsia="en-US"/>
        </w:rPr>
        <w:t xml:space="preserve">bez wskazania, w jakim zakresie Wnioskodawca nie zgadza się z oceną zgodności projektów z LSR (załącznik nr 1A do </w:t>
      </w:r>
      <w:r w:rsidRPr="00413189">
        <w:rPr>
          <w:rFonts w:ascii="Arial" w:eastAsia="Droid Sans Fallback" w:hAnsi="Arial" w:cs="Arial"/>
          <w:i/>
          <w:color w:val="auto"/>
          <w:sz w:val="24"/>
          <w:szCs w:val="24"/>
          <w:lang w:eastAsia="en-US"/>
        </w:rPr>
        <w:t>Regulaminu</w:t>
      </w:r>
      <w:r w:rsidRPr="00413189">
        <w:rPr>
          <w:rFonts w:ascii="Arial" w:eastAsia="Droid Sans Fallback" w:hAnsi="Arial" w:cs="Arial"/>
          <w:color w:val="auto"/>
          <w:sz w:val="24"/>
          <w:szCs w:val="24"/>
          <w:lang w:eastAsia="en-US"/>
        </w:rPr>
        <w:t>), jeżeli protest wniesiony został od negatywnej oceny zgodności projektów z</w:t>
      </w:r>
      <w:r w:rsidRPr="00511473">
        <w:rPr>
          <w:rFonts w:ascii="Arial" w:eastAsia="Droid Sans Fallback" w:hAnsi="Arial" w:cs="Arial"/>
          <w:color w:val="auto"/>
          <w:sz w:val="24"/>
          <w:szCs w:val="24"/>
          <w:lang w:eastAsia="en-US"/>
        </w:rPr>
        <w:t xml:space="preserve"> LSR </w:t>
      </w:r>
      <w:r>
        <w:rPr>
          <w:rFonts w:ascii="Arial" w:eastAsia="Droid Sans Fallback" w:hAnsi="Arial" w:cs="Arial"/>
          <w:color w:val="auto"/>
          <w:sz w:val="24"/>
          <w:szCs w:val="24"/>
          <w:lang w:eastAsia="en-US"/>
        </w:rPr>
        <w:t>wraz z</w:t>
      </w:r>
      <w:r w:rsidRPr="00511473">
        <w:rPr>
          <w:rFonts w:ascii="Arial" w:eastAsia="Droid Sans Fallback" w:hAnsi="Arial" w:cs="Arial"/>
          <w:color w:val="auto"/>
          <w:sz w:val="24"/>
          <w:szCs w:val="24"/>
          <w:lang w:eastAsia="en-US"/>
        </w:rPr>
        <w:t xml:space="preserve"> uzasadnieni</w:t>
      </w:r>
      <w:r>
        <w:rPr>
          <w:rFonts w:ascii="Arial" w:eastAsia="Droid Sans Fallback" w:hAnsi="Arial" w:cs="Arial"/>
          <w:color w:val="auto"/>
          <w:sz w:val="24"/>
          <w:szCs w:val="24"/>
          <w:lang w:eastAsia="en-US"/>
        </w:rPr>
        <w:t>em</w:t>
      </w:r>
      <w:r w:rsidRPr="00511473">
        <w:rPr>
          <w:rFonts w:ascii="Arial" w:eastAsia="Droid Sans Fallback" w:hAnsi="Arial" w:cs="Arial"/>
          <w:color w:val="auto"/>
          <w:sz w:val="24"/>
          <w:szCs w:val="24"/>
          <w:lang w:eastAsia="en-US"/>
        </w:rPr>
        <w:t>,</w:t>
      </w:r>
    </w:p>
    <w:p w14:paraId="16EFD2E6" w14:textId="4554F60B" w:rsidR="007623B7" w:rsidRDefault="007623B7" w:rsidP="00DD7185">
      <w:pPr>
        <w:pStyle w:val="Akapitzlist"/>
        <w:numPr>
          <w:ilvl w:val="0"/>
          <w:numId w:val="66"/>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bez wskazania, w jakim zakresie Wnioskodawca nie zgadza się z ustaleniem kwoty wsparcia niższej niż wnioskowana </w:t>
      </w:r>
      <w:r>
        <w:rPr>
          <w:rFonts w:ascii="Arial" w:eastAsia="Droid Sans Fallback" w:hAnsi="Arial" w:cs="Arial"/>
          <w:color w:val="auto"/>
          <w:sz w:val="24"/>
          <w:szCs w:val="24"/>
          <w:lang w:eastAsia="en-US"/>
        </w:rPr>
        <w:t xml:space="preserve">wraz </w:t>
      </w:r>
      <w:r w:rsidR="0004323C">
        <w:rPr>
          <w:rFonts w:ascii="Arial" w:eastAsia="Droid Sans Fallback" w:hAnsi="Arial" w:cs="Arial"/>
          <w:color w:val="auto"/>
          <w:sz w:val="24"/>
          <w:szCs w:val="24"/>
          <w:lang w:eastAsia="en-US"/>
        </w:rPr>
        <w:t xml:space="preserve">z </w:t>
      </w:r>
      <w:r w:rsidR="0004323C" w:rsidRPr="00511473">
        <w:rPr>
          <w:rFonts w:ascii="Arial" w:eastAsia="Droid Sans Fallback" w:hAnsi="Arial" w:cs="Arial"/>
          <w:color w:val="auto"/>
          <w:sz w:val="24"/>
          <w:szCs w:val="24"/>
          <w:lang w:eastAsia="en-US"/>
        </w:rPr>
        <w:t>uzasadnieniem</w:t>
      </w:r>
      <w:r>
        <w:rPr>
          <w:rFonts w:ascii="Arial" w:eastAsia="Droid Sans Fallback" w:hAnsi="Arial" w:cs="Arial"/>
          <w:color w:val="auto"/>
          <w:sz w:val="24"/>
          <w:szCs w:val="24"/>
          <w:lang w:eastAsia="en-US"/>
        </w:rPr>
        <w:t>,</w:t>
      </w:r>
    </w:p>
    <w:p w14:paraId="097A77E2" w14:textId="77777777" w:rsidR="007623B7" w:rsidRPr="00511473" w:rsidRDefault="007623B7" w:rsidP="00DD7185">
      <w:pPr>
        <w:pStyle w:val="Akapitzlist"/>
        <w:numPr>
          <w:ilvl w:val="0"/>
          <w:numId w:val="66"/>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Pr>
          <w:rFonts w:ascii="Arial" w:eastAsia="Droid Sans Fallback" w:hAnsi="Arial" w:cs="Arial"/>
          <w:color w:val="auto"/>
          <w:sz w:val="24"/>
          <w:szCs w:val="24"/>
          <w:lang w:eastAsia="en-US"/>
        </w:rPr>
        <w:t>bez wskazania zarzutów o charakterze proceduralnym w zakresie przeprowadzonej oceny, jeżeli zdaniem Wnioskodawcy takie naruszenia miały miejsce, wraz z uzasadnieniem</w:t>
      </w:r>
      <w:r w:rsidRPr="00511473">
        <w:rPr>
          <w:rFonts w:ascii="Arial" w:eastAsia="Droid Sans Fallback" w:hAnsi="Arial" w:cs="Arial"/>
          <w:color w:val="auto"/>
          <w:sz w:val="24"/>
          <w:szCs w:val="24"/>
          <w:lang w:eastAsia="en-US"/>
        </w:rPr>
        <w:t>.</w:t>
      </w:r>
    </w:p>
    <w:p w14:paraId="3A55C0AA" w14:textId="77777777" w:rsidR="007623B7" w:rsidRPr="00511473" w:rsidRDefault="007623B7" w:rsidP="00DD7185">
      <w:pPr>
        <w:pStyle w:val="Akapitzlist"/>
        <w:numPr>
          <w:ilvl w:val="0"/>
          <w:numId w:val="33"/>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Fakt pozostawienia protestu bez rozpatrzenia odnotowuje się w p</w:t>
      </w:r>
      <w:r>
        <w:rPr>
          <w:rFonts w:ascii="Arial" w:eastAsia="Droid Sans Fallback" w:hAnsi="Arial" w:cs="Arial"/>
          <w:color w:val="auto"/>
          <w:sz w:val="24"/>
          <w:szCs w:val="24"/>
          <w:lang w:eastAsia="en-US"/>
        </w:rPr>
        <w:t>rotokole</w:t>
      </w:r>
      <w:r w:rsidRPr="00511473">
        <w:rPr>
          <w:rFonts w:ascii="Arial" w:eastAsia="Droid Sans Fallback" w:hAnsi="Arial" w:cs="Arial"/>
          <w:color w:val="auto"/>
          <w:sz w:val="24"/>
          <w:szCs w:val="24"/>
          <w:lang w:eastAsia="en-US"/>
        </w:rPr>
        <w:t>.</w:t>
      </w:r>
    </w:p>
    <w:p w14:paraId="06CD1001" w14:textId="5BC61D1B" w:rsidR="007623B7" w:rsidRPr="00DC7A50" w:rsidRDefault="007623B7" w:rsidP="00DD7185">
      <w:pPr>
        <w:pStyle w:val="Akapitzlist"/>
        <w:numPr>
          <w:ilvl w:val="0"/>
          <w:numId w:val="33"/>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O pozostawieniu protestu bez rozpatrzenia LGD informuje Wnioskodawcę odwołującego się na piśmie </w:t>
      </w:r>
      <w:r w:rsidR="008A7FCE">
        <w:rPr>
          <w:rFonts w:ascii="Arial" w:eastAsia="Droid Sans Fallback" w:hAnsi="Arial" w:cs="Arial"/>
          <w:color w:val="auto"/>
          <w:sz w:val="24"/>
          <w:szCs w:val="24"/>
          <w:lang w:eastAsia="en-US"/>
        </w:rPr>
        <w:t xml:space="preserve">co do zasady </w:t>
      </w:r>
      <w:r w:rsidR="00A50E75">
        <w:rPr>
          <w:rFonts w:ascii="Arial" w:eastAsia="Droid Sans Fallback" w:hAnsi="Arial" w:cs="Arial"/>
          <w:color w:val="auto"/>
          <w:sz w:val="24"/>
          <w:szCs w:val="24"/>
          <w:lang w:eastAsia="en-US"/>
        </w:rPr>
        <w:t xml:space="preserve">poprzez </w:t>
      </w:r>
      <w:r w:rsidR="00A50E75" w:rsidRPr="00A50E75">
        <w:rPr>
          <w:rFonts w:ascii="Arial" w:hAnsi="Arial" w:cs="Arial"/>
          <w:i/>
          <w:color w:val="auto"/>
          <w:sz w:val="24"/>
          <w:szCs w:val="24"/>
        </w:rPr>
        <w:t>S</w:t>
      </w:r>
      <w:r w:rsidR="00A50E75">
        <w:rPr>
          <w:rFonts w:ascii="Arial" w:hAnsi="Arial" w:cs="Arial"/>
          <w:i/>
          <w:color w:val="auto"/>
          <w:sz w:val="24"/>
          <w:szCs w:val="24"/>
        </w:rPr>
        <w:t>ystem</w:t>
      </w:r>
      <w:r w:rsidR="00A50E75" w:rsidRPr="00A50E75">
        <w:rPr>
          <w:rFonts w:ascii="Arial" w:hAnsi="Arial" w:cs="Arial"/>
          <w:i/>
          <w:color w:val="auto"/>
          <w:sz w:val="24"/>
          <w:szCs w:val="24"/>
        </w:rPr>
        <w:t xml:space="preserve"> IGA</w:t>
      </w:r>
      <w:r w:rsidR="008A7FCE">
        <w:rPr>
          <w:rStyle w:val="Odwoanieprzypisudolnego"/>
          <w:rFonts w:ascii="Arial" w:hAnsi="Arial" w:cs="Arial"/>
          <w:i/>
          <w:color w:val="auto"/>
          <w:sz w:val="24"/>
          <w:szCs w:val="24"/>
        </w:rPr>
        <w:footnoteReference w:id="13"/>
      </w:r>
      <w:r w:rsidR="00A50E75" w:rsidRPr="00511473">
        <w:rPr>
          <w:rFonts w:ascii="Arial" w:eastAsia="Droid Sans Fallback" w:hAnsi="Arial" w:cs="Arial"/>
          <w:color w:val="auto"/>
          <w:sz w:val="24"/>
          <w:szCs w:val="24"/>
          <w:lang w:eastAsia="en-US"/>
        </w:rPr>
        <w:t xml:space="preserve"> </w:t>
      </w:r>
      <w:r w:rsidRPr="00511473">
        <w:rPr>
          <w:rFonts w:ascii="Arial" w:eastAsia="Droid Sans Fallback" w:hAnsi="Arial" w:cs="Arial"/>
          <w:color w:val="auto"/>
          <w:sz w:val="24"/>
          <w:szCs w:val="24"/>
          <w:lang w:eastAsia="en-US"/>
        </w:rPr>
        <w:t xml:space="preserve">pouczając go jednocześnie o możliwości wniesienia skargi do sądu administracyjnego na zasadach </w:t>
      </w:r>
      <w:r w:rsidRPr="00DC7A50">
        <w:rPr>
          <w:rFonts w:ascii="Arial" w:eastAsia="Droid Sans Fallback" w:hAnsi="Arial" w:cs="Arial"/>
          <w:color w:val="auto"/>
          <w:sz w:val="24"/>
          <w:szCs w:val="24"/>
          <w:lang w:eastAsia="en-US"/>
        </w:rPr>
        <w:t>określonych w</w:t>
      </w:r>
      <w:r w:rsidR="004C44A9" w:rsidRPr="00DC7A50">
        <w:rPr>
          <w:rFonts w:ascii="Arial" w:eastAsia="Droid Sans Fallback" w:hAnsi="Arial" w:cs="Arial"/>
          <w:color w:val="auto"/>
          <w:sz w:val="24"/>
          <w:szCs w:val="24"/>
          <w:lang w:eastAsia="en-US"/>
        </w:rPr>
        <w:t xml:space="preserve"> art.</w:t>
      </w:r>
      <w:r w:rsidRPr="00DC7A50">
        <w:rPr>
          <w:rFonts w:ascii="Arial" w:eastAsia="Droid Sans Fallback" w:hAnsi="Arial" w:cs="Arial"/>
          <w:color w:val="auto"/>
          <w:sz w:val="24"/>
          <w:szCs w:val="24"/>
          <w:lang w:eastAsia="en-US"/>
        </w:rPr>
        <w:t xml:space="preserve"> 22</w:t>
      </w:r>
      <w:r w:rsidR="00DC7A50" w:rsidRPr="00DC7A50">
        <w:rPr>
          <w:rFonts w:ascii="Arial" w:eastAsia="Droid Sans Fallback" w:hAnsi="Arial" w:cs="Arial"/>
          <w:color w:val="auto"/>
          <w:sz w:val="24"/>
          <w:szCs w:val="24"/>
          <w:lang w:eastAsia="en-US"/>
        </w:rPr>
        <w:t>h</w:t>
      </w:r>
      <w:r w:rsidRPr="00DC7A50">
        <w:rPr>
          <w:rFonts w:ascii="Arial" w:eastAsia="Droid Sans Fallback" w:hAnsi="Arial" w:cs="Arial"/>
          <w:color w:val="auto"/>
          <w:sz w:val="24"/>
          <w:szCs w:val="24"/>
          <w:lang w:eastAsia="en-US"/>
        </w:rPr>
        <w:t xml:space="preserve"> ustawy RLKS w związku z art. </w:t>
      </w:r>
      <w:r w:rsidR="00DC7A50" w:rsidRPr="00DC7A50">
        <w:rPr>
          <w:rFonts w:ascii="Arial" w:eastAsia="Droid Sans Fallback" w:hAnsi="Arial" w:cs="Arial"/>
          <w:color w:val="auto"/>
          <w:sz w:val="24"/>
          <w:szCs w:val="24"/>
          <w:lang w:eastAsia="en-US"/>
        </w:rPr>
        <w:t>73</w:t>
      </w:r>
      <w:r w:rsidRPr="00DC7A50">
        <w:rPr>
          <w:rFonts w:ascii="Arial" w:eastAsia="Droid Sans Fallback" w:hAnsi="Arial" w:cs="Arial"/>
          <w:color w:val="auto"/>
          <w:sz w:val="24"/>
          <w:szCs w:val="24"/>
          <w:lang w:eastAsia="en-US"/>
        </w:rPr>
        <w:t xml:space="preserve"> ustawy wdrożeniowej.</w:t>
      </w:r>
    </w:p>
    <w:p w14:paraId="03EBAC77" w14:textId="77777777" w:rsidR="007623B7" w:rsidRPr="00511473" w:rsidRDefault="007623B7" w:rsidP="00DD7185">
      <w:pPr>
        <w:pStyle w:val="Akapitzlist"/>
        <w:numPr>
          <w:ilvl w:val="0"/>
          <w:numId w:val="33"/>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 przypadku wycofania protestu przez Wnioskodawcę LGD:</w:t>
      </w:r>
    </w:p>
    <w:p w14:paraId="03440A41" w14:textId="6595B1B4" w:rsidR="007623B7" w:rsidRPr="00511473" w:rsidRDefault="007623B7" w:rsidP="00DD7185">
      <w:pPr>
        <w:pStyle w:val="Akapitzlist"/>
        <w:numPr>
          <w:ilvl w:val="0"/>
          <w:numId w:val="67"/>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lastRenderedPageBreak/>
        <w:t>pozostawia protest bez rozpatrzenia, jeśli proces jego rozpatrywania nie wyszedł poza etap „autokontroli”, informując o tym Wnioskodawcę w formie pisemnej</w:t>
      </w:r>
      <w:r w:rsidR="00A50E75" w:rsidRPr="00A50E75">
        <w:rPr>
          <w:rFonts w:ascii="Arial" w:eastAsia="Droid Sans Fallback" w:hAnsi="Arial" w:cs="Arial"/>
          <w:color w:val="auto"/>
          <w:sz w:val="24"/>
          <w:szCs w:val="24"/>
          <w:lang w:eastAsia="en-US"/>
        </w:rPr>
        <w:t xml:space="preserve"> </w:t>
      </w:r>
      <w:r w:rsidR="008A7FCE">
        <w:rPr>
          <w:rFonts w:ascii="Arial" w:eastAsia="Droid Sans Fallback" w:hAnsi="Arial" w:cs="Arial"/>
          <w:color w:val="auto"/>
          <w:sz w:val="24"/>
          <w:szCs w:val="24"/>
          <w:lang w:eastAsia="en-US"/>
        </w:rPr>
        <w:t xml:space="preserve">co do zasady </w:t>
      </w:r>
      <w:r w:rsidR="00A50E75">
        <w:rPr>
          <w:rFonts w:ascii="Arial" w:eastAsia="Droid Sans Fallback" w:hAnsi="Arial" w:cs="Arial"/>
          <w:color w:val="auto"/>
          <w:sz w:val="24"/>
          <w:szCs w:val="24"/>
          <w:lang w:eastAsia="en-US"/>
        </w:rPr>
        <w:t xml:space="preserve">poprzez </w:t>
      </w:r>
      <w:r w:rsidR="00A50E75" w:rsidRPr="00A50E75">
        <w:rPr>
          <w:rFonts w:ascii="Arial" w:hAnsi="Arial" w:cs="Arial"/>
          <w:i/>
          <w:color w:val="auto"/>
          <w:sz w:val="24"/>
          <w:szCs w:val="24"/>
        </w:rPr>
        <w:t>S</w:t>
      </w:r>
      <w:r w:rsidR="00A50E75">
        <w:rPr>
          <w:rFonts w:ascii="Arial" w:hAnsi="Arial" w:cs="Arial"/>
          <w:i/>
          <w:color w:val="auto"/>
          <w:sz w:val="24"/>
          <w:szCs w:val="24"/>
        </w:rPr>
        <w:t>ystem</w:t>
      </w:r>
      <w:r w:rsidR="00A50E75" w:rsidRPr="00A50E75">
        <w:rPr>
          <w:rFonts w:ascii="Arial" w:hAnsi="Arial" w:cs="Arial"/>
          <w:i/>
          <w:color w:val="auto"/>
          <w:sz w:val="24"/>
          <w:szCs w:val="24"/>
        </w:rPr>
        <w:t xml:space="preserve"> IGA</w:t>
      </w:r>
      <w:r w:rsidR="008A7FCE">
        <w:rPr>
          <w:rStyle w:val="Odwoanieprzypisudolnego"/>
          <w:rFonts w:ascii="Arial" w:hAnsi="Arial" w:cs="Arial"/>
          <w:i/>
          <w:color w:val="auto"/>
          <w:sz w:val="24"/>
          <w:szCs w:val="24"/>
        </w:rPr>
        <w:footnoteReference w:id="14"/>
      </w:r>
      <w:r w:rsidRPr="00511473">
        <w:rPr>
          <w:rFonts w:ascii="Arial" w:eastAsia="Droid Sans Fallback" w:hAnsi="Arial" w:cs="Arial"/>
          <w:color w:val="auto"/>
          <w:sz w:val="24"/>
          <w:szCs w:val="24"/>
          <w:lang w:eastAsia="en-US"/>
        </w:rPr>
        <w:t>,</w:t>
      </w:r>
    </w:p>
    <w:p w14:paraId="644A1BDB" w14:textId="37CC89EA" w:rsidR="007623B7" w:rsidRPr="00D67A00" w:rsidRDefault="007623B7" w:rsidP="00DD7185">
      <w:pPr>
        <w:pStyle w:val="Akapitzlist"/>
        <w:numPr>
          <w:ilvl w:val="0"/>
          <w:numId w:val="67"/>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przekazuje oświadczenie o wycofaniu protestu do IZ</w:t>
      </w:r>
      <w:r w:rsidR="00A50E75" w:rsidRPr="00A50E75">
        <w:rPr>
          <w:rFonts w:ascii="Arial" w:eastAsia="Droid Sans Fallback" w:hAnsi="Arial" w:cs="Arial"/>
          <w:color w:val="auto"/>
          <w:sz w:val="24"/>
          <w:szCs w:val="24"/>
          <w:lang w:eastAsia="en-US"/>
        </w:rPr>
        <w:t xml:space="preserve"> </w:t>
      </w:r>
      <w:r w:rsidR="00A50E75">
        <w:rPr>
          <w:rFonts w:ascii="Arial" w:eastAsia="Droid Sans Fallback" w:hAnsi="Arial" w:cs="Arial"/>
          <w:color w:val="auto"/>
          <w:sz w:val="24"/>
          <w:szCs w:val="24"/>
          <w:lang w:eastAsia="en-US"/>
        </w:rPr>
        <w:t xml:space="preserve">poprzez </w:t>
      </w:r>
      <w:r w:rsidR="00A50E75" w:rsidRPr="00A50E75">
        <w:rPr>
          <w:rFonts w:ascii="Arial" w:hAnsi="Arial" w:cs="Arial"/>
          <w:i/>
          <w:color w:val="auto"/>
          <w:sz w:val="24"/>
          <w:szCs w:val="24"/>
        </w:rPr>
        <w:t>S</w:t>
      </w:r>
      <w:r w:rsidR="00A50E75">
        <w:rPr>
          <w:rFonts w:ascii="Arial" w:hAnsi="Arial" w:cs="Arial"/>
          <w:i/>
          <w:color w:val="auto"/>
          <w:sz w:val="24"/>
          <w:szCs w:val="24"/>
        </w:rPr>
        <w:t>ystem</w:t>
      </w:r>
      <w:r w:rsidR="00A50E75" w:rsidRPr="00A50E75">
        <w:rPr>
          <w:rFonts w:ascii="Arial" w:hAnsi="Arial" w:cs="Arial"/>
          <w:i/>
          <w:color w:val="auto"/>
          <w:sz w:val="24"/>
          <w:szCs w:val="24"/>
        </w:rPr>
        <w:t xml:space="preserve"> IGA</w:t>
      </w:r>
      <w:r w:rsidRPr="00511473">
        <w:rPr>
          <w:rFonts w:ascii="Arial" w:eastAsia="Droid Sans Fallback" w:hAnsi="Arial" w:cs="Arial"/>
          <w:color w:val="auto"/>
          <w:sz w:val="24"/>
          <w:szCs w:val="24"/>
          <w:lang w:eastAsia="en-US"/>
        </w:rPr>
        <w:t>, jeśli „autokontrola” zakończyła się i w jej wyniku protest został skierowany już do IZ.</w:t>
      </w:r>
    </w:p>
    <w:p w14:paraId="0A1B7BE7" w14:textId="77777777" w:rsidR="007623B7" w:rsidRPr="00511473" w:rsidRDefault="007623B7" w:rsidP="00DD7185">
      <w:pPr>
        <w:pStyle w:val="Akapitzlist"/>
        <w:numPr>
          <w:ilvl w:val="0"/>
          <w:numId w:val="33"/>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 przypadku wycofania protestu jego ponowne wniesienie jest niedopuszczalne.</w:t>
      </w:r>
    </w:p>
    <w:p w14:paraId="5B6D0124" w14:textId="77777777" w:rsidR="007623B7" w:rsidRPr="00511473" w:rsidRDefault="007623B7" w:rsidP="00DD7185">
      <w:pPr>
        <w:pStyle w:val="Akapitzlist"/>
        <w:numPr>
          <w:ilvl w:val="0"/>
          <w:numId w:val="33"/>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 przypadku wycofania protestu Wnioskodawca nie może wnieść skargi do sądu administracyjnego.</w:t>
      </w:r>
    </w:p>
    <w:p w14:paraId="7FD1B311" w14:textId="77777777" w:rsidR="007623B7" w:rsidRPr="00511473" w:rsidRDefault="007623B7" w:rsidP="007623B7">
      <w:pPr>
        <w:suppressAutoHyphens w:val="0"/>
        <w:autoSpaceDE w:val="0"/>
        <w:autoSpaceDN w:val="0"/>
        <w:adjustRightInd w:val="0"/>
        <w:spacing w:before="240" w:after="240" w:line="276" w:lineRule="auto"/>
        <w:rPr>
          <w:rFonts w:ascii="Arial" w:eastAsia="Droid Sans Fallback" w:hAnsi="Arial" w:cs="Arial"/>
          <w:b/>
          <w:color w:val="auto"/>
          <w:sz w:val="24"/>
          <w:szCs w:val="24"/>
          <w:lang w:eastAsia="en-US"/>
        </w:rPr>
      </w:pPr>
      <w:r w:rsidRPr="00511473">
        <w:rPr>
          <w:rFonts w:ascii="Arial" w:eastAsia="Droid Sans Fallback" w:hAnsi="Arial" w:cs="Arial"/>
          <w:b/>
          <w:color w:val="auto"/>
          <w:sz w:val="24"/>
          <w:szCs w:val="24"/>
          <w:lang w:eastAsia="en-US"/>
        </w:rPr>
        <w:t xml:space="preserve">Ponowna ocena </w:t>
      </w:r>
      <w:r>
        <w:rPr>
          <w:rFonts w:ascii="Arial" w:eastAsia="Droid Sans Fallback" w:hAnsi="Arial" w:cs="Arial"/>
          <w:b/>
          <w:color w:val="auto"/>
          <w:sz w:val="24"/>
          <w:szCs w:val="24"/>
          <w:lang w:eastAsia="en-US"/>
        </w:rPr>
        <w:t>projektów</w:t>
      </w:r>
      <w:r w:rsidRPr="00511473">
        <w:rPr>
          <w:rFonts w:ascii="Arial" w:eastAsia="Droid Sans Fallback" w:hAnsi="Arial" w:cs="Arial"/>
          <w:b/>
          <w:color w:val="auto"/>
          <w:sz w:val="24"/>
          <w:szCs w:val="24"/>
          <w:lang w:eastAsia="en-US"/>
        </w:rPr>
        <w:t xml:space="preserve"> </w:t>
      </w:r>
      <w:r>
        <w:rPr>
          <w:rFonts w:ascii="Arial" w:eastAsia="Droid Sans Fallback" w:hAnsi="Arial" w:cs="Arial"/>
          <w:b/>
          <w:color w:val="auto"/>
          <w:sz w:val="24"/>
          <w:szCs w:val="24"/>
          <w:lang w:eastAsia="en-US"/>
        </w:rPr>
        <w:t>przez</w:t>
      </w:r>
      <w:r w:rsidRPr="00511473">
        <w:rPr>
          <w:rFonts w:ascii="Arial" w:eastAsia="Droid Sans Fallback" w:hAnsi="Arial" w:cs="Arial"/>
          <w:b/>
          <w:color w:val="auto"/>
          <w:sz w:val="24"/>
          <w:szCs w:val="24"/>
          <w:lang w:eastAsia="en-US"/>
        </w:rPr>
        <w:t xml:space="preserve"> </w:t>
      </w:r>
      <w:r>
        <w:rPr>
          <w:rFonts w:ascii="Arial" w:eastAsia="Droid Sans Fallback" w:hAnsi="Arial" w:cs="Arial"/>
          <w:b/>
          <w:color w:val="auto"/>
          <w:sz w:val="24"/>
          <w:szCs w:val="24"/>
          <w:lang w:eastAsia="en-US"/>
        </w:rPr>
        <w:t xml:space="preserve">LGD w </w:t>
      </w:r>
      <w:r w:rsidRPr="00511473">
        <w:rPr>
          <w:rFonts w:ascii="Arial" w:eastAsia="Droid Sans Fallback" w:hAnsi="Arial" w:cs="Arial"/>
          <w:b/>
          <w:color w:val="auto"/>
          <w:sz w:val="24"/>
          <w:szCs w:val="24"/>
          <w:lang w:eastAsia="en-US"/>
        </w:rPr>
        <w:t>wyniku rozpatrzenia protestu przez IZ</w:t>
      </w:r>
    </w:p>
    <w:p w14:paraId="2ACF9015" w14:textId="77777777" w:rsidR="007623B7" w:rsidRPr="00511473" w:rsidRDefault="007623B7" w:rsidP="00DD7185">
      <w:pPr>
        <w:pStyle w:val="Akapitzlist"/>
        <w:numPr>
          <w:ilvl w:val="0"/>
          <w:numId w:val="33"/>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 przypadku, gdy IZ w wyniku uwzględnienia protestu i stwierdzenia, że doszło do naruszeń obowiązujących procedur i konieczny do wyjaśnienia zakres sprawy ma istotny wpływ na wynik oceny, przekaże sprawę LGD w celu przeprowadzenia ponownej oceny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lub skieruje </w:t>
      </w:r>
      <w:r>
        <w:rPr>
          <w:rFonts w:ascii="Arial" w:eastAsia="Droid Sans Fallback" w:hAnsi="Arial" w:cs="Arial"/>
          <w:color w:val="auto"/>
          <w:sz w:val="24"/>
          <w:szCs w:val="24"/>
          <w:lang w:eastAsia="en-US"/>
        </w:rPr>
        <w:t>wniosek</w:t>
      </w:r>
      <w:r w:rsidRPr="00511473">
        <w:rPr>
          <w:rFonts w:ascii="Arial" w:eastAsia="Droid Sans Fallback" w:hAnsi="Arial" w:cs="Arial"/>
          <w:color w:val="auto"/>
          <w:sz w:val="24"/>
          <w:szCs w:val="24"/>
          <w:lang w:eastAsia="en-US"/>
        </w:rPr>
        <w:t xml:space="preserve"> do właściwego etapu oceny, Rada dokonuje powtórnej weryfikacji </w:t>
      </w:r>
      <w:r>
        <w:rPr>
          <w:rFonts w:ascii="Arial" w:eastAsia="Droid Sans Fallback" w:hAnsi="Arial" w:cs="Arial"/>
          <w:color w:val="auto"/>
          <w:sz w:val="24"/>
          <w:szCs w:val="24"/>
          <w:lang w:eastAsia="en-US"/>
        </w:rPr>
        <w:t xml:space="preserve">wniosku </w:t>
      </w:r>
      <w:r w:rsidRPr="00511473">
        <w:rPr>
          <w:rFonts w:ascii="Arial" w:eastAsia="Droid Sans Fallback" w:hAnsi="Arial" w:cs="Arial"/>
          <w:color w:val="auto"/>
          <w:sz w:val="24"/>
          <w:szCs w:val="24"/>
          <w:lang w:eastAsia="en-US"/>
        </w:rPr>
        <w:t xml:space="preserve">w zakresie objętym protestem, stosując odpowiednio zapisy dotyczące trybu weryfikacji protestu, lub przeprowadza ponowną ocenę w określonym przez IZ zakresie. </w:t>
      </w:r>
    </w:p>
    <w:p w14:paraId="77D747AC" w14:textId="0AEBB6B1" w:rsidR="007623B7" w:rsidRPr="00DC7A50" w:rsidRDefault="007623B7" w:rsidP="00DD7185">
      <w:pPr>
        <w:pStyle w:val="Akapitzlist"/>
        <w:numPr>
          <w:ilvl w:val="0"/>
          <w:numId w:val="33"/>
        </w:numPr>
        <w:suppressAutoHyphens w:val="0"/>
        <w:autoSpaceDE w:val="0"/>
        <w:autoSpaceDN w:val="0"/>
        <w:adjustRightInd w:val="0"/>
        <w:spacing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 przypadku negatywnej ponownej oceny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LGD </w:t>
      </w:r>
      <w:r w:rsidR="008A7FCE">
        <w:rPr>
          <w:rFonts w:ascii="Arial" w:eastAsia="Droid Sans Fallback" w:hAnsi="Arial" w:cs="Arial"/>
          <w:color w:val="auto"/>
          <w:sz w:val="24"/>
          <w:szCs w:val="24"/>
          <w:lang w:eastAsia="en-US"/>
        </w:rPr>
        <w:t xml:space="preserve">co do zasady </w:t>
      </w:r>
      <w:r w:rsidR="00A50E75">
        <w:rPr>
          <w:rFonts w:ascii="Arial" w:eastAsia="Droid Sans Fallback" w:hAnsi="Arial" w:cs="Arial"/>
          <w:color w:val="auto"/>
          <w:sz w:val="24"/>
          <w:szCs w:val="24"/>
          <w:lang w:eastAsia="en-US"/>
        </w:rPr>
        <w:t xml:space="preserve">poprzez </w:t>
      </w:r>
      <w:r w:rsidR="00A50E75" w:rsidRPr="00A50E75">
        <w:rPr>
          <w:rFonts w:ascii="Arial" w:hAnsi="Arial" w:cs="Arial"/>
          <w:i/>
          <w:color w:val="auto"/>
          <w:sz w:val="24"/>
          <w:szCs w:val="24"/>
        </w:rPr>
        <w:t>S</w:t>
      </w:r>
      <w:r w:rsidR="00A50E75">
        <w:rPr>
          <w:rFonts w:ascii="Arial" w:hAnsi="Arial" w:cs="Arial"/>
          <w:i/>
          <w:color w:val="auto"/>
          <w:sz w:val="24"/>
          <w:szCs w:val="24"/>
        </w:rPr>
        <w:t>ystem</w:t>
      </w:r>
      <w:r w:rsidR="00A50E75" w:rsidRPr="00A50E75">
        <w:rPr>
          <w:rFonts w:ascii="Arial" w:hAnsi="Arial" w:cs="Arial"/>
          <w:i/>
          <w:color w:val="auto"/>
          <w:sz w:val="24"/>
          <w:szCs w:val="24"/>
        </w:rPr>
        <w:t xml:space="preserve"> IGA</w:t>
      </w:r>
      <w:r w:rsidR="008A7FCE">
        <w:rPr>
          <w:rStyle w:val="Odwoanieprzypisudolnego"/>
          <w:rFonts w:ascii="Arial" w:hAnsi="Arial" w:cs="Arial"/>
          <w:i/>
          <w:color w:val="auto"/>
          <w:sz w:val="24"/>
          <w:szCs w:val="24"/>
        </w:rPr>
        <w:footnoteReference w:id="15"/>
      </w:r>
      <w:r w:rsidR="00A50E75" w:rsidRPr="00511473">
        <w:rPr>
          <w:rFonts w:ascii="Arial" w:eastAsia="Droid Sans Fallback" w:hAnsi="Arial" w:cs="Arial"/>
          <w:color w:val="auto"/>
          <w:sz w:val="24"/>
          <w:szCs w:val="24"/>
          <w:lang w:eastAsia="en-US"/>
        </w:rPr>
        <w:t xml:space="preserve"> </w:t>
      </w:r>
      <w:r w:rsidRPr="00511473">
        <w:rPr>
          <w:rFonts w:ascii="Arial" w:eastAsia="Droid Sans Fallback" w:hAnsi="Arial" w:cs="Arial"/>
          <w:color w:val="auto"/>
          <w:sz w:val="24"/>
          <w:szCs w:val="24"/>
          <w:lang w:eastAsia="en-US"/>
        </w:rPr>
        <w:t xml:space="preserve">w pisemnej informacji o wyniku ponownej </w:t>
      </w:r>
      <w:r w:rsidRPr="00DC7A50">
        <w:rPr>
          <w:rFonts w:ascii="Arial" w:eastAsia="Droid Sans Fallback" w:hAnsi="Arial" w:cs="Arial"/>
          <w:color w:val="auto"/>
          <w:sz w:val="24"/>
          <w:szCs w:val="24"/>
          <w:lang w:eastAsia="en-US"/>
        </w:rPr>
        <w:t xml:space="preserve">oceny poucza Wnioskodawcę odwołującego się o możliwości wniesienia skargi do sądu administracyjnego na zasadach określonych w art. 22h ustawy RLKS w związku z art. </w:t>
      </w:r>
      <w:r w:rsidR="00DC7A50" w:rsidRPr="00DC7A50">
        <w:rPr>
          <w:rFonts w:ascii="Arial" w:eastAsia="Droid Sans Fallback" w:hAnsi="Arial" w:cs="Arial"/>
          <w:color w:val="auto"/>
          <w:sz w:val="24"/>
          <w:szCs w:val="24"/>
          <w:lang w:eastAsia="en-US"/>
        </w:rPr>
        <w:t>73</w:t>
      </w:r>
      <w:r w:rsidRPr="00DC7A50">
        <w:rPr>
          <w:rFonts w:ascii="Arial" w:eastAsia="Droid Sans Fallback" w:hAnsi="Arial" w:cs="Arial"/>
          <w:color w:val="auto"/>
          <w:sz w:val="24"/>
          <w:szCs w:val="24"/>
          <w:lang w:eastAsia="en-US"/>
        </w:rPr>
        <w:t xml:space="preserve"> ustawy wdrożeniowej. </w:t>
      </w:r>
    </w:p>
    <w:p w14:paraId="18E58DB8" w14:textId="77777777" w:rsidR="007623B7" w:rsidRPr="00511473" w:rsidRDefault="007623B7" w:rsidP="007623B7">
      <w:pPr>
        <w:suppressAutoHyphens w:val="0"/>
        <w:autoSpaceDE w:val="0"/>
        <w:autoSpaceDN w:val="0"/>
        <w:adjustRightInd w:val="0"/>
        <w:spacing w:before="240" w:after="240" w:line="276" w:lineRule="auto"/>
        <w:rPr>
          <w:rFonts w:ascii="Arial" w:eastAsia="Droid Sans Fallback" w:hAnsi="Arial" w:cs="Arial"/>
          <w:b/>
          <w:color w:val="auto"/>
          <w:sz w:val="24"/>
          <w:szCs w:val="24"/>
          <w:lang w:eastAsia="en-US"/>
        </w:rPr>
      </w:pPr>
      <w:r w:rsidRPr="00DC7A50">
        <w:rPr>
          <w:rFonts w:ascii="Arial" w:eastAsia="Droid Sans Fallback" w:hAnsi="Arial" w:cs="Arial"/>
          <w:b/>
          <w:color w:val="auto"/>
          <w:sz w:val="24"/>
          <w:szCs w:val="24"/>
          <w:lang w:eastAsia="en-US"/>
        </w:rPr>
        <w:t>Ponowne rozpatrzenie sprawy w wyniku uwzględnienia skargi</w:t>
      </w:r>
    </w:p>
    <w:p w14:paraId="6A8CE9E3" w14:textId="397A859D" w:rsidR="00A44B85" w:rsidRPr="00955992" w:rsidRDefault="007623B7" w:rsidP="00DD7185">
      <w:pPr>
        <w:pStyle w:val="Akapitzlist"/>
        <w:numPr>
          <w:ilvl w:val="0"/>
          <w:numId w:val="33"/>
        </w:numPr>
        <w:suppressAutoHyphens w:val="0"/>
        <w:autoSpaceDE w:val="0"/>
        <w:autoSpaceDN w:val="0"/>
        <w:adjustRightInd w:val="0"/>
        <w:spacing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 przypadku, gdy w wyniku rozpatrzenia skargi sąd administracyjny i stwierdzenia, że ocena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została przeprowadzona w sposób naruszający prawo i naruszenie to miało istotny wpływ na wynik oceny lub że pozostawienie protestu bez rozpatrzenia było nieuzasadnione, przekaże sprawę LGD do ponownego rozpatrzenia, stosuje się odpowiednio zapisy dotyczące trybu weryfikacji protestu</w:t>
      </w:r>
      <w:r w:rsidR="00A44B85" w:rsidRPr="00955992">
        <w:rPr>
          <w:rFonts w:ascii="Arial" w:eastAsia="Droid Sans Fallback" w:hAnsi="Arial" w:cs="Arial"/>
          <w:color w:val="auto"/>
          <w:sz w:val="24"/>
          <w:szCs w:val="24"/>
          <w:lang w:eastAsia="en-US"/>
        </w:rPr>
        <w:t>.</w:t>
      </w:r>
    </w:p>
    <w:p w14:paraId="323DBC86" w14:textId="54BF80C4" w:rsidR="00077B84" w:rsidRDefault="00077B84" w:rsidP="008D5B09">
      <w:pPr>
        <w:spacing w:before="120" w:after="120" w:line="276" w:lineRule="auto"/>
        <w:rPr>
          <w:rFonts w:ascii="Arial" w:eastAsia="Calibri" w:hAnsi="Arial" w:cs="Arial"/>
          <w:color w:val="auto"/>
          <w:sz w:val="24"/>
          <w:szCs w:val="24"/>
          <w:lang w:eastAsia="en-US"/>
        </w:rPr>
      </w:pPr>
    </w:p>
    <w:p w14:paraId="32E89D8D" w14:textId="5B750DBB" w:rsidR="00793D40" w:rsidRPr="00955992" w:rsidRDefault="00793D40" w:rsidP="00793D40">
      <w:pPr>
        <w:spacing w:before="120" w:after="120" w:line="276" w:lineRule="auto"/>
        <w:ind w:left="360"/>
        <w:jc w:val="center"/>
        <w:rPr>
          <w:rFonts w:ascii="Arial" w:eastAsia="Calibri" w:hAnsi="Arial" w:cs="Arial"/>
          <w:color w:val="auto"/>
          <w:sz w:val="24"/>
          <w:szCs w:val="24"/>
          <w:lang w:eastAsia="en-US"/>
        </w:rPr>
      </w:pPr>
      <w:r w:rsidRPr="00955992">
        <w:rPr>
          <w:rFonts w:ascii="Arial" w:eastAsia="Calibri" w:hAnsi="Arial" w:cs="Arial"/>
          <w:color w:val="auto"/>
          <w:sz w:val="24"/>
          <w:szCs w:val="24"/>
          <w:lang w:eastAsia="en-US"/>
        </w:rPr>
        <w:t>§</w:t>
      </w:r>
      <w:r w:rsidR="001E5A02" w:rsidRPr="00955992">
        <w:rPr>
          <w:rFonts w:ascii="Arial" w:eastAsia="Calibri" w:hAnsi="Arial" w:cs="Arial"/>
          <w:color w:val="auto"/>
          <w:sz w:val="24"/>
          <w:szCs w:val="24"/>
          <w:lang w:eastAsia="en-US"/>
        </w:rPr>
        <w:t xml:space="preserve"> </w:t>
      </w:r>
      <w:r w:rsidRPr="00955992">
        <w:rPr>
          <w:rFonts w:ascii="Arial" w:eastAsia="Calibri" w:hAnsi="Arial" w:cs="Arial"/>
          <w:color w:val="auto"/>
          <w:sz w:val="24"/>
          <w:szCs w:val="24"/>
          <w:lang w:eastAsia="en-US"/>
        </w:rPr>
        <w:t>2</w:t>
      </w:r>
      <w:r w:rsidR="00077B84">
        <w:rPr>
          <w:rFonts w:ascii="Arial" w:eastAsia="Calibri" w:hAnsi="Arial" w:cs="Arial"/>
          <w:color w:val="auto"/>
          <w:sz w:val="24"/>
          <w:szCs w:val="24"/>
          <w:lang w:eastAsia="en-US"/>
        </w:rPr>
        <w:t>7</w:t>
      </w:r>
    </w:p>
    <w:p w14:paraId="3AF59297" w14:textId="77777777" w:rsidR="00A44B85" w:rsidRPr="00955992" w:rsidRDefault="00A44B85" w:rsidP="00A44B85">
      <w:pPr>
        <w:suppressAutoHyphens w:val="0"/>
        <w:autoSpaceDE w:val="0"/>
        <w:autoSpaceDN w:val="0"/>
        <w:adjustRightInd w:val="0"/>
        <w:spacing w:before="240" w:after="240" w:line="276" w:lineRule="auto"/>
        <w:jc w:val="center"/>
        <w:rPr>
          <w:rFonts w:ascii="Arial" w:eastAsia="Droid Sans Fallback" w:hAnsi="Arial" w:cs="Arial"/>
          <w:b/>
          <w:color w:val="auto"/>
          <w:sz w:val="24"/>
          <w:szCs w:val="24"/>
          <w:lang w:eastAsia="en-US"/>
        </w:rPr>
      </w:pPr>
      <w:r w:rsidRPr="00955992">
        <w:rPr>
          <w:rFonts w:ascii="Arial" w:eastAsia="Droid Sans Fallback" w:hAnsi="Arial" w:cs="Arial"/>
          <w:b/>
          <w:color w:val="auto"/>
          <w:sz w:val="24"/>
          <w:szCs w:val="24"/>
          <w:lang w:eastAsia="en-US"/>
        </w:rPr>
        <w:lastRenderedPageBreak/>
        <w:t>PROCEDURA ODWOŁAWCZA W IZ</w:t>
      </w:r>
    </w:p>
    <w:p w14:paraId="0130B0D1" w14:textId="77777777" w:rsidR="007623B7" w:rsidRPr="00511473" w:rsidRDefault="007623B7" w:rsidP="00DD7185">
      <w:pPr>
        <w:pStyle w:val="Akapitzlist"/>
        <w:numPr>
          <w:ilvl w:val="0"/>
          <w:numId w:val="102"/>
        </w:numPr>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Zarząd Województwa Małopolskiego (IZ) rozpatruje protest, weryfikując prawidłowość oceny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w zakresie warunków, kryteriów i zarzutów, w terminie nie dłuższym niż 21 dni, licząc od dnia jego otrzymania.</w:t>
      </w:r>
    </w:p>
    <w:p w14:paraId="43FBE2D2" w14:textId="53199E80" w:rsidR="007623B7" w:rsidRPr="00511473" w:rsidRDefault="007623B7" w:rsidP="00DD7185">
      <w:pPr>
        <w:pStyle w:val="Akapitzlist"/>
        <w:numPr>
          <w:ilvl w:val="0"/>
          <w:numId w:val="102"/>
        </w:numPr>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 uzasadnionych przypadkach, termin rozpatrzenia protestu może być przedłużony o czym IZ informuje na piśmie Wnioskodawcę</w:t>
      </w:r>
      <w:r w:rsidR="00A50E75" w:rsidRPr="00A50E75">
        <w:rPr>
          <w:rFonts w:ascii="Arial" w:eastAsia="Droid Sans Fallback" w:hAnsi="Arial" w:cs="Arial"/>
          <w:color w:val="auto"/>
          <w:sz w:val="24"/>
          <w:szCs w:val="24"/>
          <w:lang w:eastAsia="en-US"/>
        </w:rPr>
        <w:t xml:space="preserve"> </w:t>
      </w:r>
      <w:r w:rsidR="008A7FCE">
        <w:rPr>
          <w:rFonts w:ascii="Arial" w:eastAsia="Droid Sans Fallback" w:hAnsi="Arial" w:cs="Arial"/>
          <w:color w:val="auto"/>
          <w:sz w:val="24"/>
          <w:szCs w:val="24"/>
          <w:lang w:eastAsia="en-US"/>
        </w:rPr>
        <w:t xml:space="preserve">co do zasady </w:t>
      </w:r>
      <w:r w:rsidR="00A50E75">
        <w:rPr>
          <w:rFonts w:ascii="Arial" w:eastAsia="Droid Sans Fallback" w:hAnsi="Arial" w:cs="Arial"/>
          <w:color w:val="auto"/>
          <w:sz w:val="24"/>
          <w:szCs w:val="24"/>
          <w:lang w:eastAsia="en-US"/>
        </w:rPr>
        <w:t xml:space="preserve">poprzez </w:t>
      </w:r>
      <w:r w:rsidR="00A50E75" w:rsidRPr="00A50E75">
        <w:rPr>
          <w:rFonts w:ascii="Arial" w:hAnsi="Arial" w:cs="Arial"/>
          <w:i/>
          <w:color w:val="auto"/>
          <w:sz w:val="24"/>
          <w:szCs w:val="24"/>
        </w:rPr>
        <w:t>S</w:t>
      </w:r>
      <w:r w:rsidR="00A50E75">
        <w:rPr>
          <w:rFonts w:ascii="Arial" w:hAnsi="Arial" w:cs="Arial"/>
          <w:i/>
          <w:color w:val="auto"/>
          <w:sz w:val="24"/>
          <w:szCs w:val="24"/>
        </w:rPr>
        <w:t>ystem</w:t>
      </w:r>
      <w:r w:rsidR="00A50E75" w:rsidRPr="00A50E75">
        <w:rPr>
          <w:rFonts w:ascii="Arial" w:hAnsi="Arial" w:cs="Arial"/>
          <w:i/>
          <w:color w:val="auto"/>
          <w:sz w:val="24"/>
          <w:szCs w:val="24"/>
        </w:rPr>
        <w:t xml:space="preserve"> IGA</w:t>
      </w:r>
      <w:r w:rsidR="008A7FCE">
        <w:rPr>
          <w:rStyle w:val="Odwoanieprzypisudolnego"/>
          <w:rFonts w:ascii="Arial" w:hAnsi="Arial" w:cs="Arial"/>
          <w:i/>
          <w:color w:val="auto"/>
          <w:sz w:val="24"/>
          <w:szCs w:val="24"/>
        </w:rPr>
        <w:footnoteReference w:id="16"/>
      </w:r>
      <w:r w:rsidRPr="00511473">
        <w:rPr>
          <w:rFonts w:ascii="Arial" w:eastAsia="Droid Sans Fallback" w:hAnsi="Arial" w:cs="Arial"/>
          <w:color w:val="auto"/>
          <w:sz w:val="24"/>
          <w:szCs w:val="24"/>
          <w:lang w:eastAsia="en-US"/>
        </w:rPr>
        <w:t>. Termin rozpatrzenia protestu nie może przekroczyć łącznie 45 dni od dnia jego otrzymania.</w:t>
      </w:r>
    </w:p>
    <w:p w14:paraId="3139622A" w14:textId="74C2CF5E" w:rsidR="007623B7" w:rsidRPr="00511473" w:rsidRDefault="007623B7" w:rsidP="00DD7185">
      <w:pPr>
        <w:pStyle w:val="Akapitzlist"/>
        <w:numPr>
          <w:ilvl w:val="0"/>
          <w:numId w:val="102"/>
        </w:numPr>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IZ </w:t>
      </w:r>
      <w:r w:rsidR="008A7FCE">
        <w:rPr>
          <w:rFonts w:ascii="Arial" w:eastAsia="Droid Sans Fallback" w:hAnsi="Arial" w:cs="Arial"/>
          <w:color w:val="auto"/>
          <w:sz w:val="24"/>
          <w:szCs w:val="24"/>
          <w:lang w:eastAsia="en-US"/>
        </w:rPr>
        <w:t xml:space="preserve">co do zasady </w:t>
      </w:r>
      <w:r w:rsidR="00A50E75">
        <w:rPr>
          <w:rFonts w:ascii="Arial" w:eastAsia="Droid Sans Fallback" w:hAnsi="Arial" w:cs="Arial"/>
          <w:color w:val="auto"/>
          <w:sz w:val="24"/>
          <w:szCs w:val="24"/>
          <w:lang w:eastAsia="en-US"/>
        </w:rPr>
        <w:t xml:space="preserve">poprzez </w:t>
      </w:r>
      <w:r w:rsidR="00A50E75" w:rsidRPr="00A50E75">
        <w:rPr>
          <w:rFonts w:ascii="Arial" w:hAnsi="Arial" w:cs="Arial"/>
          <w:i/>
          <w:color w:val="auto"/>
          <w:sz w:val="24"/>
          <w:szCs w:val="24"/>
        </w:rPr>
        <w:t>S</w:t>
      </w:r>
      <w:r w:rsidR="00A50E75">
        <w:rPr>
          <w:rFonts w:ascii="Arial" w:hAnsi="Arial" w:cs="Arial"/>
          <w:i/>
          <w:color w:val="auto"/>
          <w:sz w:val="24"/>
          <w:szCs w:val="24"/>
        </w:rPr>
        <w:t>ystem</w:t>
      </w:r>
      <w:r w:rsidR="00A50E75" w:rsidRPr="00A50E75">
        <w:rPr>
          <w:rFonts w:ascii="Arial" w:hAnsi="Arial" w:cs="Arial"/>
          <w:i/>
          <w:color w:val="auto"/>
          <w:sz w:val="24"/>
          <w:szCs w:val="24"/>
        </w:rPr>
        <w:t xml:space="preserve"> IGA</w:t>
      </w:r>
      <w:r w:rsidR="008A7FCE">
        <w:rPr>
          <w:rStyle w:val="Odwoanieprzypisudolnego"/>
          <w:rFonts w:ascii="Arial" w:hAnsi="Arial" w:cs="Arial"/>
          <w:i/>
          <w:color w:val="auto"/>
          <w:sz w:val="24"/>
          <w:szCs w:val="24"/>
        </w:rPr>
        <w:footnoteReference w:id="17"/>
      </w:r>
      <w:r w:rsidR="00A50E75" w:rsidRPr="00511473">
        <w:rPr>
          <w:rFonts w:ascii="Arial" w:eastAsia="Droid Sans Fallback" w:hAnsi="Arial" w:cs="Arial"/>
          <w:color w:val="auto"/>
          <w:sz w:val="24"/>
          <w:szCs w:val="24"/>
          <w:lang w:eastAsia="en-US"/>
        </w:rPr>
        <w:t xml:space="preserve"> </w:t>
      </w:r>
      <w:r w:rsidRPr="00511473">
        <w:rPr>
          <w:rFonts w:ascii="Arial" w:eastAsia="Droid Sans Fallback" w:hAnsi="Arial" w:cs="Arial"/>
          <w:color w:val="auto"/>
          <w:sz w:val="24"/>
          <w:szCs w:val="24"/>
          <w:lang w:eastAsia="en-US"/>
        </w:rPr>
        <w:t>informuje Wnioskodawcę na piśmie o wyniku rozpatrzenia jego protestu. Informacja ta ma zawierać w szczególności:</w:t>
      </w:r>
    </w:p>
    <w:p w14:paraId="0177BC54" w14:textId="77777777" w:rsidR="007623B7" w:rsidRPr="00511473" w:rsidRDefault="007623B7" w:rsidP="00DD7185">
      <w:pPr>
        <w:pStyle w:val="Akapitzlist"/>
        <w:numPr>
          <w:ilvl w:val="0"/>
          <w:numId w:val="69"/>
        </w:numPr>
        <w:spacing w:after="120" w:line="276" w:lineRule="auto"/>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treść rozstrzygnięcia polegającego na uwzględnieniu albo nieuwzględnieniu protestu, wraz z uzasadnieniem,</w:t>
      </w:r>
    </w:p>
    <w:p w14:paraId="69809889" w14:textId="77777777" w:rsidR="007623B7" w:rsidRPr="00511473" w:rsidRDefault="007623B7" w:rsidP="00DD7185">
      <w:pPr>
        <w:pStyle w:val="Akapitzlist"/>
        <w:numPr>
          <w:ilvl w:val="0"/>
          <w:numId w:val="69"/>
        </w:numPr>
        <w:spacing w:after="120" w:line="276" w:lineRule="auto"/>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 przypadku nieuwzględnienia protestu – pouczenie o możliwości wniesienia skargi do sądu administracyjnego.</w:t>
      </w:r>
    </w:p>
    <w:p w14:paraId="0568BE8E" w14:textId="29F2E954" w:rsidR="007623B7" w:rsidRPr="00511473" w:rsidRDefault="007623B7" w:rsidP="00DD7185">
      <w:pPr>
        <w:pStyle w:val="Akapitzlist"/>
        <w:numPr>
          <w:ilvl w:val="0"/>
          <w:numId w:val="102"/>
        </w:numPr>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 przypadku uwzględnienia protestu IZ </w:t>
      </w:r>
      <w:r w:rsidR="00A50E75">
        <w:rPr>
          <w:rFonts w:ascii="Arial" w:eastAsia="Droid Sans Fallback" w:hAnsi="Arial" w:cs="Arial"/>
          <w:color w:val="auto"/>
          <w:sz w:val="24"/>
          <w:szCs w:val="24"/>
          <w:lang w:eastAsia="en-US"/>
        </w:rPr>
        <w:t xml:space="preserve">poprzez </w:t>
      </w:r>
      <w:r w:rsidR="00A50E75" w:rsidRPr="00A50E75">
        <w:rPr>
          <w:rFonts w:ascii="Arial" w:hAnsi="Arial" w:cs="Arial"/>
          <w:i/>
          <w:color w:val="auto"/>
          <w:sz w:val="24"/>
          <w:szCs w:val="24"/>
        </w:rPr>
        <w:t>S</w:t>
      </w:r>
      <w:r w:rsidR="00A50E75">
        <w:rPr>
          <w:rFonts w:ascii="Arial" w:hAnsi="Arial" w:cs="Arial"/>
          <w:i/>
          <w:color w:val="auto"/>
          <w:sz w:val="24"/>
          <w:szCs w:val="24"/>
        </w:rPr>
        <w:t>ystem</w:t>
      </w:r>
      <w:r w:rsidR="00A50E75" w:rsidRPr="00A50E75">
        <w:rPr>
          <w:rFonts w:ascii="Arial" w:hAnsi="Arial" w:cs="Arial"/>
          <w:i/>
          <w:color w:val="auto"/>
          <w:sz w:val="24"/>
          <w:szCs w:val="24"/>
        </w:rPr>
        <w:t xml:space="preserve"> IGA</w:t>
      </w:r>
      <w:r w:rsidR="00A50E75" w:rsidRPr="00511473">
        <w:rPr>
          <w:rFonts w:ascii="Arial" w:eastAsia="Droid Sans Fallback" w:hAnsi="Arial" w:cs="Arial"/>
          <w:color w:val="auto"/>
          <w:sz w:val="24"/>
          <w:szCs w:val="24"/>
          <w:lang w:eastAsia="en-US"/>
        </w:rPr>
        <w:t xml:space="preserve"> </w:t>
      </w:r>
      <w:r w:rsidRPr="00511473">
        <w:rPr>
          <w:rFonts w:ascii="Arial" w:eastAsia="Droid Sans Fallback" w:hAnsi="Arial" w:cs="Arial"/>
          <w:color w:val="auto"/>
          <w:sz w:val="24"/>
          <w:szCs w:val="24"/>
          <w:lang w:eastAsia="en-US"/>
        </w:rPr>
        <w:t xml:space="preserve">kieruje wniosek do LGD w celu przeprowadzenia ponownej oceny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jeżeli stwierdzi, że doszło do naruszeń obowiązujących procedur i konieczny do wyjaśnienia zakres sprawy ma istotny wpływ na wynik oceny, informując Wnioskodawcę na piśmie o przekazaniu sprawy.</w:t>
      </w:r>
    </w:p>
    <w:p w14:paraId="1E62F30D" w14:textId="48C74446" w:rsidR="007623B7" w:rsidRPr="00511473" w:rsidRDefault="007623B7" w:rsidP="00DD7185">
      <w:pPr>
        <w:pStyle w:val="Akapitzlist"/>
        <w:numPr>
          <w:ilvl w:val="0"/>
          <w:numId w:val="102"/>
        </w:numPr>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 przypadku protestu, w którym Wnioskodawca podnosi kilka zarzutów, IZ powinna przekazać sprawę LGD w celu przeprowadzenia ponownej oceny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jeżeli stwierdzi, że zasadny jest przynajmniej jeden z zarzutów. Oznacza to, że jeśli przynajmniej jeden z zarzutów IZ uzna za zasadny to protest należy traktować jako uwzględniony. Wówczas </w:t>
      </w:r>
      <w:r w:rsidR="00A50E75">
        <w:rPr>
          <w:rFonts w:ascii="Arial" w:eastAsia="Droid Sans Fallback" w:hAnsi="Arial" w:cs="Arial"/>
          <w:color w:val="auto"/>
          <w:sz w:val="24"/>
          <w:szCs w:val="24"/>
          <w:lang w:eastAsia="en-US"/>
        </w:rPr>
        <w:t xml:space="preserve">poprzez </w:t>
      </w:r>
      <w:r w:rsidR="00A50E75" w:rsidRPr="00A50E75">
        <w:rPr>
          <w:rFonts w:ascii="Arial" w:hAnsi="Arial" w:cs="Arial"/>
          <w:i/>
          <w:color w:val="auto"/>
          <w:sz w:val="24"/>
          <w:szCs w:val="24"/>
        </w:rPr>
        <w:t>S</w:t>
      </w:r>
      <w:r w:rsidR="00A50E75">
        <w:rPr>
          <w:rFonts w:ascii="Arial" w:hAnsi="Arial" w:cs="Arial"/>
          <w:i/>
          <w:color w:val="auto"/>
          <w:sz w:val="24"/>
          <w:szCs w:val="24"/>
        </w:rPr>
        <w:t>ystem</w:t>
      </w:r>
      <w:r w:rsidR="00A50E75" w:rsidRPr="00A50E75">
        <w:rPr>
          <w:rFonts w:ascii="Arial" w:hAnsi="Arial" w:cs="Arial"/>
          <w:i/>
          <w:color w:val="auto"/>
          <w:sz w:val="24"/>
          <w:szCs w:val="24"/>
        </w:rPr>
        <w:t xml:space="preserve"> IGA</w:t>
      </w:r>
      <w:r w:rsidR="00A50E75" w:rsidRPr="00511473">
        <w:rPr>
          <w:rFonts w:ascii="Arial" w:eastAsia="Droid Sans Fallback" w:hAnsi="Arial" w:cs="Arial"/>
          <w:color w:val="auto"/>
          <w:sz w:val="24"/>
          <w:szCs w:val="24"/>
          <w:lang w:eastAsia="en-US"/>
        </w:rPr>
        <w:t xml:space="preserve"> </w:t>
      </w:r>
      <w:r w:rsidRPr="00511473">
        <w:rPr>
          <w:rFonts w:ascii="Arial" w:eastAsia="Droid Sans Fallback" w:hAnsi="Arial" w:cs="Arial"/>
          <w:color w:val="auto"/>
          <w:sz w:val="24"/>
          <w:szCs w:val="24"/>
          <w:lang w:eastAsia="en-US"/>
        </w:rPr>
        <w:t xml:space="preserve">w piśmie przekazującym sprawę LGD, IZ </w:t>
      </w:r>
      <w:r>
        <w:rPr>
          <w:rFonts w:ascii="Arial" w:eastAsia="Droid Sans Fallback" w:hAnsi="Arial" w:cs="Arial"/>
          <w:color w:val="auto"/>
          <w:sz w:val="24"/>
          <w:szCs w:val="24"/>
          <w:lang w:eastAsia="en-US"/>
        </w:rPr>
        <w:t>powinna</w:t>
      </w:r>
      <w:r w:rsidRPr="00511473">
        <w:rPr>
          <w:rFonts w:ascii="Arial" w:eastAsia="Droid Sans Fallback" w:hAnsi="Arial" w:cs="Arial"/>
          <w:color w:val="auto"/>
          <w:sz w:val="24"/>
          <w:szCs w:val="24"/>
          <w:lang w:eastAsia="en-US"/>
        </w:rPr>
        <w:t xml:space="preserve"> wskazać, który z zarzutów uważa za zasadny, tj. w jakim zakresie protest jest uwzględniony. </w:t>
      </w:r>
    </w:p>
    <w:p w14:paraId="55130CAB" w14:textId="77777777" w:rsidR="007623B7" w:rsidRPr="007004EF" w:rsidRDefault="007623B7" w:rsidP="00DD7185">
      <w:pPr>
        <w:pStyle w:val="Akapitzlist"/>
        <w:numPr>
          <w:ilvl w:val="0"/>
          <w:numId w:val="102"/>
        </w:numPr>
        <w:spacing w:after="120" w:line="276" w:lineRule="auto"/>
        <w:ind w:left="567" w:hanging="567"/>
        <w:contextualSpacing w:val="0"/>
        <w:rPr>
          <w:rFonts w:ascii="Arial" w:eastAsia="Droid Sans Fallback" w:hAnsi="Arial" w:cs="Arial"/>
          <w:color w:val="auto"/>
          <w:sz w:val="24"/>
          <w:szCs w:val="24"/>
          <w:lang w:eastAsia="en-US"/>
        </w:rPr>
      </w:pPr>
      <w:r w:rsidRPr="007004EF">
        <w:rPr>
          <w:rFonts w:ascii="Arial" w:eastAsia="Droid Sans Fallback" w:hAnsi="Arial" w:cs="Arial"/>
          <w:color w:val="auto"/>
          <w:sz w:val="24"/>
          <w:szCs w:val="24"/>
          <w:lang w:eastAsia="en-US"/>
        </w:rPr>
        <w:t>LGD uwzględnia stanowisko IZ w zakresie spełnienia warunków udzielenia wsparcia na wdrażanie LSR. LGD może uwzględnić stanowisko IZ w innym zakresie i dokonuje ponownej oceny projektu w zakresie kryteriów wyboru projektu lub w zakresie ustalenia kwoty wsparcia na wdrażanie LSR, z których oceną lub ustaleniem Wnioskodawca się nie zgadza oraz aktualizację listy i informuje Wnioskodawcę o przekazaniu sprawy - w przypadku, gdy uwzględnienie protestu dotyczy spełnienia kryteriów wyboru projektów lub ustalenia kwoty wsparcia na wdrażanie LSR, a w przypadku negatywnego wyniku ponownej oceny projektu do informacji załącza dodatkowo pouczenie o możliwości wniesienia skargi do sądu administracyjnego.</w:t>
      </w:r>
    </w:p>
    <w:p w14:paraId="56D9D8E2" w14:textId="77777777" w:rsidR="007623B7" w:rsidRPr="00511473" w:rsidRDefault="007623B7" w:rsidP="00DD7185">
      <w:pPr>
        <w:pStyle w:val="Akapitzlist"/>
        <w:numPr>
          <w:ilvl w:val="0"/>
          <w:numId w:val="102"/>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lastRenderedPageBreak/>
        <w:t>Protest pozostawia się bez rozpatrzenia, jeżeli mimo prawidłowego pouczenia o prawie i sposobie jego wniesienia:</w:t>
      </w:r>
    </w:p>
    <w:p w14:paraId="7E622AFE" w14:textId="77777777" w:rsidR="007623B7" w:rsidRPr="00511473" w:rsidRDefault="007623B7" w:rsidP="00DD7185">
      <w:pPr>
        <w:pStyle w:val="Akapitzlist"/>
        <w:numPr>
          <w:ilvl w:val="0"/>
          <w:numId w:val="68"/>
        </w:numPr>
        <w:suppressAutoHyphens w:val="0"/>
        <w:autoSpaceDE w:val="0"/>
        <w:autoSpaceDN w:val="0"/>
        <w:adjustRightInd w:val="0"/>
        <w:spacing w:after="120" w:line="276" w:lineRule="auto"/>
        <w:ind w:left="992" w:hanging="425"/>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został wniesiony przez podmiot wykluczony z możliwości otrzymania wsparcia,</w:t>
      </w:r>
    </w:p>
    <w:p w14:paraId="17184AC3" w14:textId="77777777" w:rsidR="007623B7" w:rsidRPr="00511473" w:rsidRDefault="007623B7" w:rsidP="00DD7185">
      <w:pPr>
        <w:pStyle w:val="Akapitzlist"/>
        <w:numPr>
          <w:ilvl w:val="0"/>
          <w:numId w:val="68"/>
        </w:numPr>
        <w:suppressAutoHyphens w:val="0"/>
        <w:autoSpaceDE w:val="0"/>
        <w:autoSpaceDN w:val="0"/>
        <w:adjustRightInd w:val="0"/>
        <w:spacing w:after="120" w:line="276" w:lineRule="auto"/>
        <w:ind w:left="992" w:hanging="425"/>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został wycofany przez Wnioskodawcę. </w:t>
      </w:r>
    </w:p>
    <w:p w14:paraId="2E7547CD" w14:textId="2CA2BE82" w:rsidR="00916DDA" w:rsidRPr="00955992" w:rsidRDefault="007623B7" w:rsidP="00DD7185">
      <w:pPr>
        <w:pStyle w:val="Akapitzlist"/>
        <w:numPr>
          <w:ilvl w:val="0"/>
          <w:numId w:val="102"/>
        </w:numPr>
        <w:spacing w:line="276" w:lineRule="auto"/>
        <w:ind w:left="567" w:hanging="567"/>
        <w:rPr>
          <w:rFonts w:ascii="Arial" w:eastAsia="Droid Sans Fallback" w:hAnsi="Arial" w:cs="Arial"/>
          <w:color w:val="auto"/>
          <w:sz w:val="24"/>
          <w:szCs w:val="24"/>
          <w:lang w:eastAsia="en-US"/>
        </w:rPr>
        <w:sectPr w:rsidR="00916DDA" w:rsidRPr="00955992" w:rsidSect="00B76856">
          <w:pgSz w:w="11906" w:h="16838"/>
          <w:pgMar w:top="1418" w:right="1418" w:bottom="1418" w:left="1418" w:header="709" w:footer="709" w:gutter="0"/>
          <w:cols w:space="708"/>
          <w:formProt w:val="0"/>
          <w:docGrid w:linePitch="360" w:charSpace="2047"/>
        </w:sectPr>
      </w:pPr>
      <w:r w:rsidRPr="00511473">
        <w:rPr>
          <w:rFonts w:ascii="Arial" w:eastAsia="Droid Sans Fallback" w:hAnsi="Arial" w:cs="Arial"/>
          <w:color w:val="auto"/>
          <w:sz w:val="24"/>
          <w:szCs w:val="24"/>
          <w:lang w:eastAsia="en-US"/>
        </w:rPr>
        <w:t xml:space="preserve">W przypadku nieuwzględnienia protestu, negatywnego wyniku ponownej oceny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lub pozostawienia protestu bez rozpatrzenia, w tym w przypadku gdy na jakimkolwiek etapie postępowania w zakresie procedury odwoławczej zostanie wyczerpana kwota środków, Wnioskodawca może w tym zakresie wnieść skargę do sądu administracyjnego zgodnie z art. 3 § 3 usta</w:t>
      </w:r>
      <w:r>
        <w:rPr>
          <w:rFonts w:ascii="Arial" w:eastAsia="Droid Sans Fallback" w:hAnsi="Arial" w:cs="Arial"/>
          <w:color w:val="auto"/>
          <w:sz w:val="24"/>
          <w:szCs w:val="24"/>
          <w:lang w:eastAsia="en-US"/>
        </w:rPr>
        <w:t xml:space="preserve">wy z dnia 30 sierpnia 2002 r. </w:t>
      </w:r>
      <w:r w:rsidRPr="00511473">
        <w:rPr>
          <w:rFonts w:ascii="Arial" w:eastAsia="Droid Sans Fallback" w:hAnsi="Arial" w:cs="Arial"/>
          <w:color w:val="auto"/>
          <w:sz w:val="24"/>
          <w:szCs w:val="24"/>
          <w:lang w:eastAsia="en-US"/>
        </w:rPr>
        <w:t>Prawo o postępowaniu przed sądami administracyjnymi</w:t>
      </w:r>
      <w:r>
        <w:rPr>
          <w:rFonts w:ascii="Arial" w:eastAsia="Droid Sans Fallback" w:hAnsi="Arial" w:cs="Arial"/>
          <w:color w:val="auto"/>
          <w:sz w:val="24"/>
          <w:szCs w:val="24"/>
          <w:lang w:eastAsia="en-US"/>
        </w:rPr>
        <w:t xml:space="preserve"> (t.j. Dz. U. z 2024 r., poz. 935)</w:t>
      </w:r>
      <w:r w:rsidRPr="00511473">
        <w:rPr>
          <w:rFonts w:ascii="Arial" w:eastAsia="Droid Sans Fallback" w:hAnsi="Arial" w:cs="Arial"/>
          <w:color w:val="auto"/>
          <w:sz w:val="24"/>
          <w:szCs w:val="24"/>
          <w:lang w:eastAsia="en-US"/>
        </w:rPr>
        <w:t>.</w:t>
      </w:r>
    </w:p>
    <w:p w14:paraId="562EBDC7" w14:textId="7443943F" w:rsidR="00BF01E8" w:rsidRPr="00955992" w:rsidRDefault="00BF01E8" w:rsidP="00BF01E8">
      <w:pPr>
        <w:pStyle w:val="Nagwek2"/>
        <w:jc w:val="center"/>
        <w:rPr>
          <w:rFonts w:cs="Arial"/>
        </w:rPr>
      </w:pPr>
      <w:bookmarkStart w:id="26" w:name="_Toc194400069"/>
      <w:r w:rsidRPr="00955992">
        <w:rPr>
          <w:rFonts w:cs="Arial"/>
        </w:rPr>
        <w:lastRenderedPageBreak/>
        <w:t>R</w:t>
      </w:r>
      <w:r w:rsidR="009F2461" w:rsidRPr="00955992">
        <w:rPr>
          <w:rFonts w:cs="Arial"/>
        </w:rPr>
        <w:t>OZDZIAŁ 6</w:t>
      </w:r>
      <w:r w:rsidR="00291C01" w:rsidRPr="00955992">
        <w:rPr>
          <w:rFonts w:cs="Arial"/>
        </w:rPr>
        <w:t xml:space="preserve"> –</w:t>
      </w:r>
      <w:r w:rsidRPr="00955992">
        <w:rPr>
          <w:rFonts w:cs="Arial"/>
        </w:rPr>
        <w:t xml:space="preserve"> </w:t>
      </w:r>
      <w:r w:rsidR="00FE5C90">
        <w:rPr>
          <w:rFonts w:cs="Arial"/>
        </w:rPr>
        <w:t>ZAWARCIE UMOWY</w:t>
      </w:r>
      <w:bookmarkEnd w:id="26"/>
    </w:p>
    <w:p w14:paraId="02734780" w14:textId="289992FE" w:rsidR="000A46C4" w:rsidRPr="00955992" w:rsidRDefault="00BF01E8" w:rsidP="00DD7185">
      <w:pPr>
        <w:pStyle w:val="Nagwek3"/>
        <w:numPr>
          <w:ilvl w:val="0"/>
          <w:numId w:val="32"/>
        </w:numPr>
        <w:ind w:left="567" w:hanging="567"/>
        <w:jc w:val="center"/>
        <w:rPr>
          <w:rFonts w:cs="Arial"/>
        </w:rPr>
      </w:pPr>
      <w:bookmarkStart w:id="27" w:name="_Toc194400070"/>
      <w:r w:rsidRPr="00955992">
        <w:rPr>
          <w:rFonts w:cs="Arial"/>
        </w:rPr>
        <w:t>Umowa</w:t>
      </w:r>
      <w:bookmarkEnd w:id="27"/>
    </w:p>
    <w:p w14:paraId="605941DC" w14:textId="7BB65E44" w:rsidR="009D5162" w:rsidRPr="00955992" w:rsidRDefault="003A03F0" w:rsidP="001D6A71">
      <w:pPr>
        <w:spacing w:before="120" w:after="240"/>
        <w:jc w:val="center"/>
        <w:rPr>
          <w:rFonts w:ascii="Arial" w:hAnsi="Arial" w:cs="Arial"/>
          <w:color w:val="auto"/>
          <w:sz w:val="24"/>
          <w:szCs w:val="24"/>
        </w:rPr>
      </w:pPr>
      <w:r w:rsidRPr="00955992">
        <w:rPr>
          <w:rFonts w:ascii="Arial" w:hAnsi="Arial" w:cs="Arial"/>
          <w:color w:val="auto"/>
          <w:sz w:val="24"/>
          <w:szCs w:val="24"/>
        </w:rPr>
        <w:t xml:space="preserve">§ </w:t>
      </w:r>
      <w:r w:rsidR="007623B7">
        <w:rPr>
          <w:rFonts w:ascii="Arial" w:hAnsi="Arial" w:cs="Arial"/>
          <w:color w:val="auto"/>
          <w:sz w:val="24"/>
          <w:szCs w:val="24"/>
        </w:rPr>
        <w:t>28</w:t>
      </w:r>
    </w:p>
    <w:p w14:paraId="760FFE45" w14:textId="14B2AA79" w:rsidR="008D204F" w:rsidRPr="00955992" w:rsidRDefault="004F671F" w:rsidP="00DD7185">
      <w:pPr>
        <w:numPr>
          <w:ilvl w:val="0"/>
          <w:numId w:val="76"/>
        </w:numPr>
        <w:tabs>
          <w:tab w:val="clear" w:pos="720"/>
          <w:tab w:val="left" w:pos="567"/>
        </w:tabs>
        <w:spacing w:after="120" w:line="276" w:lineRule="auto"/>
        <w:ind w:left="567" w:hanging="567"/>
        <w:rPr>
          <w:rFonts w:ascii="Arial" w:hAnsi="Arial" w:cs="Arial"/>
          <w:color w:val="auto"/>
          <w:sz w:val="24"/>
          <w:szCs w:val="24"/>
        </w:rPr>
      </w:pPr>
      <w:r>
        <w:rPr>
          <w:rFonts w:ascii="Arial" w:hAnsi="Arial" w:cs="Arial"/>
          <w:color w:val="auto"/>
          <w:sz w:val="24"/>
          <w:szCs w:val="24"/>
        </w:rPr>
        <w:t xml:space="preserve">Umowa będzie zawierana na wzorze zatwierdzonym przez </w:t>
      </w:r>
      <w:r w:rsidR="00C167A2">
        <w:rPr>
          <w:rFonts w:ascii="Arial" w:hAnsi="Arial" w:cs="Arial"/>
          <w:color w:val="auto"/>
          <w:sz w:val="24"/>
          <w:szCs w:val="24"/>
        </w:rPr>
        <w:t>IZ</w:t>
      </w:r>
      <w:r>
        <w:rPr>
          <w:rFonts w:ascii="Arial" w:hAnsi="Arial" w:cs="Arial"/>
          <w:color w:val="auto"/>
          <w:sz w:val="24"/>
          <w:szCs w:val="24"/>
        </w:rPr>
        <w:t xml:space="preserve"> FEM, któ</w:t>
      </w:r>
      <w:r w:rsidR="00AC022D">
        <w:rPr>
          <w:rFonts w:ascii="Arial" w:hAnsi="Arial" w:cs="Arial"/>
          <w:color w:val="auto"/>
          <w:sz w:val="24"/>
          <w:szCs w:val="24"/>
        </w:rPr>
        <w:t>rej w</w:t>
      </w:r>
      <w:r w:rsidR="008D204F" w:rsidRPr="00955992">
        <w:rPr>
          <w:rFonts w:ascii="Arial" w:hAnsi="Arial" w:cs="Arial"/>
          <w:color w:val="auto"/>
          <w:sz w:val="24"/>
          <w:szCs w:val="24"/>
        </w:rPr>
        <w:t xml:space="preserve">zór </w:t>
      </w:r>
      <w:r>
        <w:rPr>
          <w:rFonts w:ascii="Arial" w:hAnsi="Arial" w:cs="Arial"/>
          <w:color w:val="auto"/>
          <w:sz w:val="24"/>
          <w:szCs w:val="24"/>
        </w:rPr>
        <w:t>udostępniony jest na</w:t>
      </w:r>
      <w:r w:rsidR="00AC022D">
        <w:rPr>
          <w:rFonts w:ascii="Arial" w:hAnsi="Arial" w:cs="Arial"/>
          <w:color w:val="auto"/>
          <w:sz w:val="24"/>
          <w:szCs w:val="24"/>
        </w:rPr>
        <w:t xml:space="preserve"> stronie internetowej programu</w:t>
      </w:r>
      <w:r w:rsidR="008D204F" w:rsidRPr="00955992">
        <w:rPr>
          <w:rFonts w:ascii="Arial" w:hAnsi="Arial" w:cs="Arial"/>
          <w:color w:val="auto"/>
          <w:sz w:val="24"/>
          <w:szCs w:val="24"/>
        </w:rPr>
        <w:t>.</w:t>
      </w:r>
    </w:p>
    <w:p w14:paraId="01F32E84" w14:textId="1F14524D" w:rsidR="007F20EE" w:rsidRPr="00631CC5" w:rsidRDefault="009D5162" w:rsidP="00DD7185">
      <w:pPr>
        <w:numPr>
          <w:ilvl w:val="0"/>
          <w:numId w:val="76"/>
        </w:numPr>
        <w:tabs>
          <w:tab w:val="clear" w:pos="720"/>
          <w:tab w:val="left" w:pos="567"/>
        </w:tabs>
        <w:spacing w:after="120" w:line="276" w:lineRule="auto"/>
        <w:ind w:left="567" w:hanging="567"/>
        <w:rPr>
          <w:rFonts w:ascii="Arial" w:hAnsi="Arial" w:cs="Arial"/>
          <w:color w:val="auto"/>
          <w:sz w:val="24"/>
          <w:szCs w:val="24"/>
        </w:rPr>
      </w:pPr>
      <w:r w:rsidRPr="00631CC5">
        <w:rPr>
          <w:rFonts w:ascii="Arial" w:hAnsi="Arial" w:cs="Arial"/>
          <w:color w:val="auto"/>
          <w:sz w:val="24"/>
          <w:szCs w:val="24"/>
        </w:rPr>
        <w:t>Umowa o dofinansowanie projektu powinn</w:t>
      </w:r>
      <w:r w:rsidR="009D7E52">
        <w:rPr>
          <w:rFonts w:ascii="Arial" w:hAnsi="Arial" w:cs="Arial"/>
          <w:color w:val="auto"/>
          <w:sz w:val="24"/>
          <w:szCs w:val="24"/>
        </w:rPr>
        <w:t>a zostać zawarta w terminie do 6</w:t>
      </w:r>
      <w:r w:rsidRPr="00631CC5">
        <w:rPr>
          <w:rFonts w:ascii="Arial" w:hAnsi="Arial" w:cs="Arial"/>
          <w:color w:val="auto"/>
          <w:sz w:val="24"/>
          <w:szCs w:val="24"/>
        </w:rPr>
        <w:t xml:space="preserve">0 dni </w:t>
      </w:r>
      <w:r w:rsidR="00A82CFD" w:rsidRPr="00A82CFD">
        <w:rPr>
          <w:rFonts w:ascii="Arial" w:hAnsi="Arial" w:cs="Arial"/>
          <w:color w:val="auto"/>
          <w:sz w:val="24"/>
          <w:szCs w:val="24"/>
        </w:rPr>
        <w:t>od zakończenia postępowania przez IZ w zakresie oceny poprawności wyboru przez LGD projektów do dofinansowania</w:t>
      </w:r>
      <w:r w:rsidRPr="00631CC5">
        <w:rPr>
          <w:rFonts w:ascii="Arial" w:hAnsi="Arial" w:cs="Arial"/>
          <w:color w:val="auto"/>
          <w:sz w:val="24"/>
          <w:szCs w:val="24"/>
        </w:rPr>
        <w:t xml:space="preserve">. W przypadku konieczności skierowania wniosku do ponownej oceny na etapie sporządzania </w:t>
      </w:r>
      <w:r w:rsidR="001D6A71" w:rsidRPr="00631CC5">
        <w:rPr>
          <w:rFonts w:ascii="Arial" w:hAnsi="Arial" w:cs="Arial"/>
          <w:color w:val="auto"/>
          <w:sz w:val="24"/>
          <w:szCs w:val="24"/>
        </w:rPr>
        <w:t>U</w:t>
      </w:r>
      <w:r w:rsidRPr="00631CC5">
        <w:rPr>
          <w:rFonts w:ascii="Arial" w:hAnsi="Arial" w:cs="Arial"/>
          <w:color w:val="auto"/>
          <w:sz w:val="24"/>
          <w:szCs w:val="24"/>
        </w:rPr>
        <w:t>mowy t</w:t>
      </w:r>
      <w:r w:rsidR="007F20EE" w:rsidRPr="00631CC5">
        <w:rPr>
          <w:rFonts w:ascii="Arial" w:hAnsi="Arial" w:cs="Arial"/>
          <w:color w:val="auto"/>
          <w:sz w:val="24"/>
          <w:szCs w:val="24"/>
        </w:rPr>
        <w:t>ermin ten może ulec wydłużeniu.</w:t>
      </w:r>
    </w:p>
    <w:p w14:paraId="0F4588BA" w14:textId="6EE4D165" w:rsidR="007F20EE" w:rsidRPr="00955992" w:rsidRDefault="009D5162" w:rsidP="00DD7185">
      <w:pPr>
        <w:numPr>
          <w:ilvl w:val="0"/>
          <w:numId w:val="76"/>
        </w:numPr>
        <w:tabs>
          <w:tab w:val="clear" w:pos="720"/>
          <w:tab w:val="left" w:pos="567"/>
        </w:tabs>
        <w:spacing w:after="120" w:line="276" w:lineRule="auto"/>
        <w:ind w:left="567" w:hanging="567"/>
        <w:rPr>
          <w:rFonts w:ascii="Arial" w:hAnsi="Arial" w:cs="Arial"/>
          <w:color w:val="auto"/>
          <w:sz w:val="24"/>
          <w:szCs w:val="24"/>
        </w:rPr>
      </w:pPr>
      <w:r w:rsidRPr="00955992">
        <w:rPr>
          <w:rFonts w:ascii="Arial" w:hAnsi="Arial" w:cs="Arial"/>
          <w:color w:val="auto"/>
          <w:sz w:val="24"/>
          <w:szCs w:val="24"/>
        </w:rPr>
        <w:t>Umowa o dofinansowanie projektu zawierana</w:t>
      </w:r>
      <w:r w:rsidR="00631CC5">
        <w:rPr>
          <w:rFonts w:ascii="Arial" w:hAnsi="Arial" w:cs="Arial"/>
          <w:color w:val="auto"/>
          <w:sz w:val="24"/>
          <w:szCs w:val="24"/>
        </w:rPr>
        <w:t xml:space="preserve"> jest pomiędzy I</w:t>
      </w:r>
      <w:r w:rsidR="002D78BC">
        <w:rPr>
          <w:rFonts w:ascii="Arial" w:hAnsi="Arial" w:cs="Arial"/>
          <w:color w:val="auto"/>
          <w:sz w:val="24"/>
          <w:szCs w:val="24"/>
        </w:rPr>
        <w:t>Z</w:t>
      </w:r>
      <w:r w:rsidR="00631CC5">
        <w:rPr>
          <w:rFonts w:ascii="Arial" w:hAnsi="Arial" w:cs="Arial"/>
          <w:color w:val="auto"/>
          <w:sz w:val="24"/>
          <w:szCs w:val="24"/>
        </w:rPr>
        <w:t xml:space="preserve"> a Wnioskodawcą</w:t>
      </w:r>
      <w:r w:rsidRPr="00955992">
        <w:rPr>
          <w:rFonts w:ascii="Arial" w:hAnsi="Arial" w:cs="Arial"/>
          <w:color w:val="auto"/>
          <w:sz w:val="24"/>
          <w:szCs w:val="24"/>
        </w:rPr>
        <w:t xml:space="preserve"> w wersji papierowej </w:t>
      </w:r>
      <w:r w:rsidR="002D78BC">
        <w:rPr>
          <w:rFonts w:ascii="Arial" w:hAnsi="Arial" w:cs="Arial"/>
          <w:color w:val="auto"/>
          <w:sz w:val="24"/>
          <w:szCs w:val="24"/>
        </w:rPr>
        <w:t xml:space="preserve">i </w:t>
      </w:r>
      <w:r w:rsidRPr="00955992">
        <w:rPr>
          <w:rFonts w:ascii="Arial" w:hAnsi="Arial" w:cs="Arial"/>
          <w:color w:val="auto"/>
          <w:sz w:val="24"/>
          <w:szCs w:val="24"/>
        </w:rPr>
        <w:t>zostanie sporządzona w dwóch egzemplarzach</w:t>
      </w:r>
      <w:r w:rsidR="00786565" w:rsidRPr="00955992">
        <w:rPr>
          <w:rFonts w:ascii="Arial" w:hAnsi="Arial" w:cs="Arial"/>
          <w:color w:val="auto"/>
          <w:sz w:val="24"/>
          <w:szCs w:val="24"/>
        </w:rPr>
        <w:t>.</w:t>
      </w:r>
    </w:p>
    <w:p w14:paraId="1B8559A6" w14:textId="23FDC0B0" w:rsidR="007F20EE" w:rsidRPr="00955992" w:rsidRDefault="009D5162" w:rsidP="00DD7185">
      <w:pPr>
        <w:numPr>
          <w:ilvl w:val="0"/>
          <w:numId w:val="76"/>
        </w:numPr>
        <w:tabs>
          <w:tab w:val="clear" w:pos="720"/>
          <w:tab w:val="left" w:pos="567"/>
        </w:tabs>
        <w:spacing w:after="120" w:line="276" w:lineRule="auto"/>
        <w:ind w:left="567" w:hanging="567"/>
        <w:rPr>
          <w:rFonts w:ascii="Arial" w:hAnsi="Arial" w:cs="Arial"/>
          <w:color w:val="auto"/>
          <w:sz w:val="24"/>
          <w:szCs w:val="24"/>
        </w:rPr>
      </w:pPr>
      <w:r w:rsidRPr="00955992">
        <w:rPr>
          <w:rFonts w:ascii="Arial" w:hAnsi="Arial" w:cs="Arial"/>
          <w:color w:val="auto"/>
          <w:sz w:val="24"/>
          <w:szCs w:val="24"/>
        </w:rPr>
        <w:t xml:space="preserve">W momencie podpisania </w:t>
      </w:r>
      <w:r w:rsidR="001D6A71" w:rsidRPr="00955992">
        <w:rPr>
          <w:rFonts w:ascii="Arial" w:hAnsi="Arial" w:cs="Arial"/>
          <w:color w:val="auto"/>
          <w:sz w:val="24"/>
          <w:szCs w:val="24"/>
        </w:rPr>
        <w:t>U</w:t>
      </w:r>
      <w:r w:rsidRPr="00955992">
        <w:rPr>
          <w:rFonts w:ascii="Arial" w:hAnsi="Arial" w:cs="Arial"/>
          <w:color w:val="auto"/>
          <w:sz w:val="24"/>
          <w:szCs w:val="24"/>
        </w:rPr>
        <w:t>mowy o dofinansowanie projektu Wnioskodawca staje się Beneficjentem</w:t>
      </w:r>
      <w:r w:rsidR="00786565" w:rsidRPr="00955992">
        <w:rPr>
          <w:rFonts w:ascii="Arial" w:hAnsi="Arial" w:cs="Arial"/>
          <w:color w:val="auto"/>
          <w:sz w:val="24"/>
          <w:szCs w:val="24"/>
        </w:rPr>
        <w:t>.</w:t>
      </w:r>
    </w:p>
    <w:p w14:paraId="19276474" w14:textId="77777777" w:rsidR="007F20EE" w:rsidRPr="00955992" w:rsidRDefault="007F20EE" w:rsidP="00DD7185">
      <w:pPr>
        <w:numPr>
          <w:ilvl w:val="0"/>
          <w:numId w:val="76"/>
        </w:numPr>
        <w:tabs>
          <w:tab w:val="clear" w:pos="720"/>
          <w:tab w:val="left" w:pos="567"/>
        </w:tabs>
        <w:spacing w:after="120" w:line="276" w:lineRule="auto"/>
        <w:ind w:left="567" w:hanging="567"/>
        <w:rPr>
          <w:rFonts w:ascii="Arial" w:hAnsi="Arial" w:cs="Arial"/>
          <w:color w:val="auto"/>
          <w:sz w:val="24"/>
          <w:szCs w:val="24"/>
        </w:rPr>
      </w:pPr>
      <w:r w:rsidRPr="00955992">
        <w:rPr>
          <w:rFonts w:ascii="Arial" w:hAnsi="Arial" w:cs="Arial"/>
          <w:color w:val="auto"/>
          <w:sz w:val="24"/>
          <w:szCs w:val="24"/>
        </w:rPr>
        <w:t>I</w:t>
      </w:r>
      <w:r w:rsidR="009D5162" w:rsidRPr="00955992">
        <w:rPr>
          <w:rFonts w:ascii="Arial" w:hAnsi="Arial" w:cs="Arial"/>
          <w:color w:val="auto"/>
          <w:sz w:val="24"/>
          <w:szCs w:val="24"/>
        </w:rPr>
        <w:t xml:space="preserve">Z zastrzega możliwość zmiany zapisów </w:t>
      </w:r>
      <w:r w:rsidR="009D5162" w:rsidRPr="00955992">
        <w:rPr>
          <w:rFonts w:ascii="Arial" w:hAnsi="Arial" w:cs="Arial"/>
          <w:iCs/>
          <w:color w:val="auto"/>
          <w:sz w:val="24"/>
          <w:szCs w:val="24"/>
        </w:rPr>
        <w:t>Umowy</w:t>
      </w:r>
      <w:r w:rsidR="00DE206E" w:rsidRPr="00955992">
        <w:rPr>
          <w:rFonts w:ascii="Arial" w:hAnsi="Arial" w:cs="Arial"/>
          <w:iCs/>
          <w:color w:val="auto"/>
          <w:sz w:val="24"/>
          <w:szCs w:val="24"/>
        </w:rPr>
        <w:t xml:space="preserve"> o dofinansowanie projektu</w:t>
      </w:r>
      <w:r w:rsidR="009D5162" w:rsidRPr="00955992">
        <w:rPr>
          <w:rFonts w:ascii="Arial" w:hAnsi="Arial" w:cs="Arial"/>
          <w:color w:val="auto"/>
          <w:sz w:val="24"/>
          <w:szCs w:val="24"/>
        </w:rPr>
        <w:t>, wynikających z dostosowania do zmieniających się aktów prawnych, stanowisk IZ FEM 2021-2027 lub wytycznych. Zmiany Umowy są dokonywane w sposób i na warunkach w nich zawartych.</w:t>
      </w:r>
    </w:p>
    <w:p w14:paraId="7B2F968E" w14:textId="2158C67E" w:rsidR="009D5162" w:rsidRDefault="009D5162" w:rsidP="00DD7185">
      <w:pPr>
        <w:numPr>
          <w:ilvl w:val="0"/>
          <w:numId w:val="76"/>
        </w:numPr>
        <w:tabs>
          <w:tab w:val="clear" w:pos="720"/>
          <w:tab w:val="left" w:pos="567"/>
        </w:tabs>
        <w:spacing w:after="120" w:line="276" w:lineRule="auto"/>
        <w:ind w:left="567" w:hanging="567"/>
        <w:rPr>
          <w:rFonts w:ascii="Arial" w:hAnsi="Arial" w:cs="Arial"/>
          <w:color w:val="auto"/>
          <w:sz w:val="24"/>
          <w:szCs w:val="24"/>
        </w:rPr>
      </w:pPr>
      <w:r w:rsidRPr="00955992">
        <w:rPr>
          <w:rFonts w:ascii="Arial" w:hAnsi="Arial" w:cs="Arial"/>
          <w:color w:val="auto"/>
          <w:sz w:val="24"/>
          <w:szCs w:val="24"/>
        </w:rPr>
        <w:t xml:space="preserve">W razie niewykonania zobowiązań zastrzeżonych </w:t>
      </w:r>
      <w:r w:rsidRPr="00955992">
        <w:rPr>
          <w:rFonts w:ascii="Arial" w:hAnsi="Arial" w:cs="Arial"/>
          <w:iCs/>
          <w:color w:val="auto"/>
          <w:sz w:val="24"/>
          <w:szCs w:val="24"/>
        </w:rPr>
        <w:t>Umową</w:t>
      </w:r>
      <w:r w:rsidR="00DE206E" w:rsidRPr="00955992">
        <w:rPr>
          <w:rFonts w:ascii="Arial" w:hAnsi="Arial" w:cs="Arial"/>
          <w:iCs/>
          <w:color w:val="auto"/>
          <w:sz w:val="24"/>
          <w:szCs w:val="24"/>
        </w:rPr>
        <w:t xml:space="preserve"> o dofinansowanie projektu</w:t>
      </w:r>
      <w:r w:rsidRPr="00955992">
        <w:rPr>
          <w:rFonts w:ascii="Arial" w:hAnsi="Arial" w:cs="Arial"/>
          <w:color w:val="auto"/>
          <w:sz w:val="24"/>
          <w:szCs w:val="24"/>
        </w:rPr>
        <w:t>, kwota przekazanego wsparcia podlegać będzie zwrotowi wraz z należnymi odsetkami.</w:t>
      </w:r>
    </w:p>
    <w:p w14:paraId="65C39096" w14:textId="58251B8C" w:rsidR="00A21599" w:rsidRPr="00A4452C" w:rsidRDefault="00A21599" w:rsidP="00DD7185">
      <w:pPr>
        <w:numPr>
          <w:ilvl w:val="0"/>
          <w:numId w:val="76"/>
        </w:numPr>
        <w:tabs>
          <w:tab w:val="clear" w:pos="720"/>
          <w:tab w:val="left" w:pos="567"/>
        </w:tabs>
        <w:spacing w:after="120" w:line="276" w:lineRule="auto"/>
        <w:ind w:left="567" w:hanging="567"/>
        <w:rPr>
          <w:rFonts w:ascii="Arial" w:hAnsi="Arial" w:cs="Arial"/>
          <w:color w:val="auto"/>
          <w:sz w:val="24"/>
          <w:szCs w:val="24"/>
        </w:rPr>
      </w:pPr>
      <w:r w:rsidRPr="00A4452C">
        <w:rPr>
          <w:rFonts w:ascii="Arial" w:hAnsi="Arial" w:cs="Arial"/>
          <w:color w:val="auto"/>
          <w:sz w:val="24"/>
          <w:szCs w:val="24"/>
        </w:rPr>
        <w:t>Odmowa podpisania Umowy o dofinansowanie projektu oznacza brak możliwości zakontraktowania projektu oraz wypłaty środków w ramach FEM 2021-2027.</w:t>
      </w:r>
    </w:p>
    <w:p w14:paraId="6BAFC809" w14:textId="227BADDE" w:rsidR="009D5162" w:rsidRPr="00955992" w:rsidRDefault="009D5162" w:rsidP="009D5162">
      <w:pPr>
        <w:tabs>
          <w:tab w:val="left" w:pos="0"/>
        </w:tabs>
        <w:spacing w:before="240" w:after="240" w:line="276" w:lineRule="auto"/>
        <w:jc w:val="center"/>
        <w:rPr>
          <w:rFonts w:ascii="Arial" w:hAnsi="Arial" w:cs="Arial"/>
          <w:color w:val="auto"/>
          <w:sz w:val="24"/>
          <w:szCs w:val="24"/>
        </w:rPr>
      </w:pPr>
      <w:r w:rsidRPr="00955992">
        <w:rPr>
          <w:rFonts w:ascii="Arial" w:hAnsi="Arial" w:cs="Arial"/>
          <w:color w:val="auto"/>
          <w:sz w:val="24"/>
          <w:szCs w:val="24"/>
        </w:rPr>
        <w:t>§</w:t>
      </w:r>
      <w:r w:rsidR="008D204F" w:rsidRPr="00955992">
        <w:rPr>
          <w:rFonts w:ascii="Arial" w:hAnsi="Arial" w:cs="Arial"/>
          <w:color w:val="auto"/>
          <w:sz w:val="24"/>
          <w:szCs w:val="24"/>
        </w:rPr>
        <w:t xml:space="preserve"> </w:t>
      </w:r>
      <w:r w:rsidR="007623B7">
        <w:rPr>
          <w:rFonts w:ascii="Arial" w:hAnsi="Arial" w:cs="Arial"/>
          <w:color w:val="auto"/>
          <w:sz w:val="24"/>
          <w:szCs w:val="24"/>
        </w:rPr>
        <w:t>29</w:t>
      </w:r>
    </w:p>
    <w:p w14:paraId="5199E440" w14:textId="7FA9475C" w:rsidR="009D5162" w:rsidRPr="00955992" w:rsidRDefault="009D5162" w:rsidP="00DD7185">
      <w:pPr>
        <w:numPr>
          <w:ilvl w:val="6"/>
          <w:numId w:val="8"/>
        </w:numPr>
        <w:spacing w:after="120" w:line="276" w:lineRule="auto"/>
        <w:ind w:left="567" w:hanging="567"/>
        <w:rPr>
          <w:rFonts w:ascii="Arial" w:hAnsi="Arial" w:cs="Arial"/>
          <w:color w:val="auto"/>
          <w:sz w:val="24"/>
          <w:szCs w:val="24"/>
        </w:rPr>
      </w:pPr>
      <w:r w:rsidRPr="00955992">
        <w:rPr>
          <w:rFonts w:ascii="Arial" w:hAnsi="Arial" w:cs="Arial"/>
          <w:color w:val="auto"/>
          <w:sz w:val="24"/>
          <w:szCs w:val="24"/>
        </w:rPr>
        <w:t xml:space="preserve">Umowa </w:t>
      </w:r>
      <w:r w:rsidR="00DE206E" w:rsidRPr="00955992">
        <w:rPr>
          <w:rFonts w:ascii="Arial" w:hAnsi="Arial" w:cs="Arial"/>
          <w:color w:val="auto"/>
          <w:sz w:val="24"/>
          <w:szCs w:val="24"/>
        </w:rPr>
        <w:t xml:space="preserve">o dofinansowanie projektu </w:t>
      </w:r>
      <w:r w:rsidRPr="00955992">
        <w:rPr>
          <w:rFonts w:ascii="Arial" w:hAnsi="Arial" w:cs="Arial"/>
          <w:color w:val="auto"/>
          <w:sz w:val="24"/>
          <w:szCs w:val="24"/>
        </w:rPr>
        <w:t xml:space="preserve">nie może być zawarta w </w:t>
      </w:r>
      <w:r w:rsidR="0004323C" w:rsidRPr="00955992">
        <w:rPr>
          <w:rFonts w:ascii="Arial" w:hAnsi="Arial" w:cs="Arial"/>
          <w:color w:val="auto"/>
          <w:sz w:val="24"/>
          <w:szCs w:val="24"/>
        </w:rPr>
        <w:t>przypadku,</w:t>
      </w:r>
      <w:r w:rsidRPr="00955992">
        <w:rPr>
          <w:rFonts w:ascii="Arial" w:hAnsi="Arial" w:cs="Arial"/>
          <w:color w:val="auto"/>
          <w:sz w:val="24"/>
          <w:szCs w:val="24"/>
        </w:rPr>
        <w:t xml:space="preserve"> gdy:</w:t>
      </w:r>
    </w:p>
    <w:p w14:paraId="17D64325" w14:textId="77777777" w:rsidR="009D5162" w:rsidRPr="00955992" w:rsidRDefault="009D5162" w:rsidP="00DD7185">
      <w:pPr>
        <w:numPr>
          <w:ilvl w:val="1"/>
          <w:numId w:val="39"/>
        </w:numPr>
        <w:spacing w:after="120" w:line="276" w:lineRule="auto"/>
        <w:ind w:left="924" w:hanging="357"/>
        <w:rPr>
          <w:rFonts w:ascii="Arial" w:hAnsi="Arial" w:cs="Arial"/>
          <w:color w:val="auto"/>
          <w:sz w:val="24"/>
          <w:szCs w:val="24"/>
        </w:rPr>
      </w:pPr>
      <w:r w:rsidRPr="00955992">
        <w:rPr>
          <w:rFonts w:ascii="Arial" w:hAnsi="Arial" w:cs="Arial"/>
          <w:color w:val="auto"/>
          <w:sz w:val="24"/>
          <w:szCs w:val="24"/>
        </w:rPr>
        <w:t>Wnioskodawca nie dokonał czynności, które powinny zostać dokonane przed zawarciem Umowy w terminie ich dokonania, w tym nie złożył wymaganych dokumentów wskazanych w piśmie o wyborze projektu do dofinansowania,</w:t>
      </w:r>
    </w:p>
    <w:p w14:paraId="11DA9865" w14:textId="77777777" w:rsidR="009D5162" w:rsidRPr="00955992" w:rsidRDefault="009D5162" w:rsidP="00DD7185">
      <w:pPr>
        <w:numPr>
          <w:ilvl w:val="1"/>
          <w:numId w:val="39"/>
        </w:numPr>
        <w:spacing w:after="120" w:line="276" w:lineRule="auto"/>
        <w:ind w:left="924" w:hanging="357"/>
        <w:rPr>
          <w:rFonts w:ascii="Arial" w:hAnsi="Arial" w:cs="Arial"/>
          <w:color w:val="auto"/>
          <w:sz w:val="24"/>
          <w:szCs w:val="24"/>
        </w:rPr>
      </w:pPr>
      <w:r w:rsidRPr="00955992">
        <w:rPr>
          <w:rFonts w:ascii="Arial" w:hAnsi="Arial" w:cs="Arial"/>
          <w:color w:val="auto"/>
          <w:sz w:val="24"/>
          <w:szCs w:val="24"/>
        </w:rPr>
        <w:t>Wnioskodawca został wykluczony z możliwości otrzymania dofinansowania na podstawie przepisów odrębnych,</w:t>
      </w:r>
    </w:p>
    <w:p w14:paraId="0A1505C7" w14:textId="77777777" w:rsidR="009D5162" w:rsidRPr="00955992" w:rsidRDefault="009D5162" w:rsidP="00DD7185">
      <w:pPr>
        <w:numPr>
          <w:ilvl w:val="1"/>
          <w:numId w:val="39"/>
        </w:numPr>
        <w:spacing w:after="120" w:line="276" w:lineRule="auto"/>
        <w:ind w:left="924" w:hanging="357"/>
        <w:rPr>
          <w:rFonts w:ascii="Arial" w:hAnsi="Arial" w:cs="Arial"/>
          <w:color w:val="auto"/>
          <w:sz w:val="24"/>
          <w:szCs w:val="24"/>
        </w:rPr>
      </w:pPr>
      <w:r w:rsidRPr="00955992">
        <w:rPr>
          <w:rFonts w:ascii="Arial" w:hAnsi="Arial" w:cs="Arial"/>
          <w:color w:val="auto"/>
          <w:sz w:val="24"/>
          <w:szCs w:val="24"/>
        </w:rPr>
        <w:t>Wnioskodawca zrezygnował z dofinansowania,</w:t>
      </w:r>
    </w:p>
    <w:p w14:paraId="6AE6C8D2" w14:textId="77777777" w:rsidR="007C4980" w:rsidRDefault="009D5162" w:rsidP="00DD7185">
      <w:pPr>
        <w:numPr>
          <w:ilvl w:val="1"/>
          <w:numId w:val="39"/>
        </w:numPr>
        <w:spacing w:after="120" w:line="276" w:lineRule="auto"/>
        <w:ind w:left="924" w:hanging="357"/>
        <w:rPr>
          <w:rFonts w:ascii="Arial" w:hAnsi="Arial" w:cs="Arial"/>
          <w:color w:val="auto"/>
          <w:sz w:val="24"/>
          <w:szCs w:val="24"/>
        </w:rPr>
      </w:pPr>
      <w:r w:rsidRPr="00955992">
        <w:rPr>
          <w:rFonts w:ascii="Arial" w:hAnsi="Arial" w:cs="Arial"/>
          <w:color w:val="auto"/>
          <w:sz w:val="24"/>
          <w:szCs w:val="24"/>
        </w:rPr>
        <w:t>doszło do unieważnienia postępowania w zakresie wyboru projektów</w:t>
      </w:r>
    </w:p>
    <w:p w14:paraId="26A8ECEC" w14:textId="7EC0E5DF" w:rsidR="009D5162" w:rsidRPr="00955992" w:rsidRDefault="009D5162" w:rsidP="00DD7185">
      <w:pPr>
        <w:numPr>
          <w:ilvl w:val="6"/>
          <w:numId w:val="8"/>
        </w:numPr>
        <w:spacing w:after="120" w:line="276" w:lineRule="auto"/>
        <w:ind w:left="567" w:hanging="567"/>
        <w:rPr>
          <w:rFonts w:ascii="Arial" w:hAnsi="Arial" w:cs="Arial"/>
          <w:color w:val="auto"/>
          <w:sz w:val="24"/>
          <w:szCs w:val="24"/>
        </w:rPr>
      </w:pPr>
      <w:r w:rsidRPr="00955992">
        <w:rPr>
          <w:rFonts w:ascii="Arial" w:hAnsi="Arial" w:cs="Arial"/>
          <w:color w:val="auto"/>
          <w:sz w:val="24"/>
          <w:szCs w:val="24"/>
        </w:rPr>
        <w:lastRenderedPageBreak/>
        <w:t>IZ może odmówić zawarcia Umowy</w:t>
      </w:r>
      <w:r w:rsidR="008D204F" w:rsidRPr="00955992">
        <w:rPr>
          <w:rFonts w:ascii="Arial" w:hAnsi="Arial" w:cs="Arial"/>
          <w:color w:val="auto"/>
          <w:sz w:val="24"/>
          <w:szCs w:val="24"/>
        </w:rPr>
        <w:t xml:space="preserve"> o dofinansowanie projektu</w:t>
      </w:r>
      <w:r w:rsidRPr="00955992">
        <w:rPr>
          <w:rFonts w:ascii="Arial" w:hAnsi="Arial" w:cs="Arial"/>
          <w:color w:val="auto"/>
          <w:sz w:val="24"/>
          <w:szCs w:val="24"/>
        </w:rPr>
        <w:t xml:space="preserve">, w przypadku wystąpienia sytuacji, </w:t>
      </w:r>
      <w:r w:rsidR="008D204F" w:rsidRPr="00955992">
        <w:rPr>
          <w:rFonts w:ascii="Arial" w:hAnsi="Arial" w:cs="Arial"/>
          <w:color w:val="auto"/>
          <w:sz w:val="24"/>
          <w:szCs w:val="24"/>
        </w:rPr>
        <w:t>o której mowa w art. 61 ust. 4 u</w:t>
      </w:r>
      <w:r w:rsidRPr="00955992">
        <w:rPr>
          <w:rFonts w:ascii="Arial" w:hAnsi="Arial" w:cs="Arial"/>
          <w:color w:val="auto"/>
          <w:sz w:val="24"/>
          <w:szCs w:val="24"/>
        </w:rPr>
        <w:t>stawy</w:t>
      </w:r>
      <w:r w:rsidR="004A298D" w:rsidRPr="00955992">
        <w:rPr>
          <w:rFonts w:ascii="Arial" w:hAnsi="Arial" w:cs="Arial"/>
          <w:color w:val="auto"/>
          <w:sz w:val="24"/>
          <w:szCs w:val="24"/>
        </w:rPr>
        <w:t xml:space="preserve"> wdrożeniowej</w:t>
      </w:r>
      <w:r w:rsidRPr="00955992">
        <w:rPr>
          <w:rFonts w:ascii="Arial" w:hAnsi="Arial" w:cs="Arial"/>
          <w:color w:val="auto"/>
          <w:sz w:val="24"/>
          <w:szCs w:val="24"/>
        </w:rPr>
        <w:t>.</w:t>
      </w:r>
    </w:p>
    <w:p w14:paraId="531A1A1F" w14:textId="00F88147" w:rsidR="00BF01E8" w:rsidRPr="00955992" w:rsidRDefault="00BF01E8" w:rsidP="00BF01E8">
      <w:pPr>
        <w:pStyle w:val="Nagwek2"/>
        <w:jc w:val="center"/>
        <w:rPr>
          <w:rFonts w:cs="Arial"/>
        </w:rPr>
      </w:pPr>
      <w:bookmarkStart w:id="28" w:name="_Toc194400071"/>
      <w:r w:rsidRPr="00955992">
        <w:rPr>
          <w:rFonts w:cs="Arial"/>
        </w:rPr>
        <w:t xml:space="preserve">ROZDZIAŁ </w:t>
      </w:r>
      <w:r w:rsidR="009F2461" w:rsidRPr="00955992">
        <w:rPr>
          <w:rFonts w:cs="Arial"/>
        </w:rPr>
        <w:t>7</w:t>
      </w:r>
      <w:r w:rsidR="00291C01" w:rsidRPr="00955992">
        <w:rPr>
          <w:rFonts w:cs="Arial"/>
        </w:rPr>
        <w:t xml:space="preserve"> –</w:t>
      </w:r>
      <w:r w:rsidR="00EC2DD4" w:rsidRPr="00955992">
        <w:rPr>
          <w:rFonts w:cs="Arial"/>
        </w:rPr>
        <w:t xml:space="preserve"> </w:t>
      </w:r>
      <w:r w:rsidRPr="00955992">
        <w:rPr>
          <w:rFonts w:cs="Arial"/>
        </w:rPr>
        <w:t>POSTANOWIENIA OGÓLNE</w:t>
      </w:r>
      <w:bookmarkEnd w:id="28"/>
    </w:p>
    <w:p w14:paraId="2B68F034" w14:textId="77777777" w:rsidR="003B4E67" w:rsidRPr="00955992" w:rsidRDefault="00C67691" w:rsidP="00DD7185">
      <w:pPr>
        <w:pStyle w:val="Nagwek3"/>
        <w:numPr>
          <w:ilvl w:val="0"/>
          <w:numId w:val="28"/>
        </w:numPr>
        <w:tabs>
          <w:tab w:val="clear" w:pos="1068"/>
        </w:tabs>
        <w:ind w:left="0" w:hanging="1"/>
        <w:jc w:val="center"/>
        <w:rPr>
          <w:rFonts w:cs="Arial"/>
        </w:rPr>
      </w:pPr>
      <w:bookmarkStart w:id="29" w:name="_Toc194400072"/>
      <w:r w:rsidRPr="00955992">
        <w:rPr>
          <w:rFonts w:cs="Arial"/>
        </w:rPr>
        <w:t>Terminy i doręczenia</w:t>
      </w:r>
      <w:bookmarkEnd w:id="29"/>
    </w:p>
    <w:p w14:paraId="73D3C5AB" w14:textId="4C32E8C1" w:rsidR="003B4E67" w:rsidRPr="00955992" w:rsidRDefault="00C67691" w:rsidP="00B009BC">
      <w:pPr>
        <w:spacing w:before="240" w:after="240" w:line="276" w:lineRule="auto"/>
        <w:jc w:val="center"/>
        <w:rPr>
          <w:rFonts w:ascii="Arial" w:hAnsi="Arial" w:cs="Arial"/>
          <w:color w:val="auto"/>
          <w:sz w:val="24"/>
          <w:szCs w:val="24"/>
        </w:rPr>
      </w:pPr>
      <w:r w:rsidRPr="00955992">
        <w:rPr>
          <w:rFonts w:ascii="Arial" w:hAnsi="Arial" w:cs="Arial"/>
          <w:color w:val="auto"/>
          <w:sz w:val="24"/>
          <w:szCs w:val="24"/>
        </w:rPr>
        <w:t>§</w:t>
      </w:r>
      <w:r w:rsidR="00CD610E" w:rsidRPr="00955992">
        <w:rPr>
          <w:rFonts w:ascii="Arial" w:hAnsi="Arial" w:cs="Arial"/>
          <w:color w:val="auto"/>
          <w:sz w:val="24"/>
          <w:szCs w:val="24"/>
        </w:rPr>
        <w:t xml:space="preserve"> </w:t>
      </w:r>
      <w:r w:rsidR="00175FF6" w:rsidRPr="00955992">
        <w:rPr>
          <w:rFonts w:ascii="Arial" w:hAnsi="Arial" w:cs="Arial"/>
          <w:color w:val="auto"/>
          <w:sz w:val="24"/>
          <w:szCs w:val="24"/>
        </w:rPr>
        <w:t>3</w:t>
      </w:r>
      <w:r w:rsidR="00F439BB">
        <w:rPr>
          <w:rFonts w:ascii="Arial" w:hAnsi="Arial" w:cs="Arial"/>
          <w:color w:val="auto"/>
          <w:sz w:val="24"/>
          <w:szCs w:val="24"/>
        </w:rPr>
        <w:t>0</w:t>
      </w:r>
    </w:p>
    <w:p w14:paraId="1E53159A" w14:textId="77777777" w:rsidR="003B4E67" w:rsidRPr="00955992" w:rsidRDefault="00E53F89" w:rsidP="00DD7185">
      <w:pPr>
        <w:numPr>
          <w:ilvl w:val="0"/>
          <w:numId w:val="19"/>
        </w:numPr>
        <w:tabs>
          <w:tab w:val="left" w:pos="993"/>
        </w:tabs>
        <w:spacing w:after="120" w:line="276" w:lineRule="auto"/>
        <w:ind w:left="567" w:hanging="567"/>
        <w:rPr>
          <w:rFonts w:ascii="Arial" w:hAnsi="Arial" w:cs="Arial"/>
          <w:color w:val="auto"/>
          <w:sz w:val="24"/>
          <w:szCs w:val="24"/>
        </w:rPr>
      </w:pPr>
      <w:r w:rsidRPr="00955992">
        <w:rPr>
          <w:rFonts w:ascii="Arial" w:hAnsi="Arial" w:cs="Arial"/>
          <w:color w:val="auto"/>
          <w:sz w:val="24"/>
          <w:szCs w:val="24"/>
        </w:rPr>
        <w:t>Terminy realizacji czynności wskaz</w:t>
      </w:r>
      <w:r w:rsidR="00A44FD5" w:rsidRPr="00955992">
        <w:rPr>
          <w:rFonts w:ascii="Arial" w:hAnsi="Arial" w:cs="Arial"/>
          <w:color w:val="auto"/>
          <w:sz w:val="24"/>
          <w:szCs w:val="24"/>
        </w:rPr>
        <w:t>anych</w:t>
      </w:r>
      <w:r w:rsidRPr="00955992">
        <w:rPr>
          <w:rFonts w:ascii="Arial" w:hAnsi="Arial" w:cs="Arial"/>
          <w:color w:val="auto"/>
          <w:sz w:val="24"/>
          <w:szCs w:val="24"/>
        </w:rPr>
        <w:t xml:space="preserve"> w Regulaminie, jeśli nie określono inaczej, wyrażone są w dniach kalendarzowych.</w:t>
      </w:r>
    </w:p>
    <w:p w14:paraId="74707EBF" w14:textId="77777777" w:rsidR="003B4E67" w:rsidRPr="00955992" w:rsidRDefault="00E53F89" w:rsidP="00DD7185">
      <w:pPr>
        <w:numPr>
          <w:ilvl w:val="0"/>
          <w:numId w:val="19"/>
        </w:numPr>
        <w:tabs>
          <w:tab w:val="left" w:pos="993"/>
        </w:tabs>
        <w:spacing w:after="120" w:line="276" w:lineRule="auto"/>
        <w:ind w:left="567" w:hanging="567"/>
        <w:rPr>
          <w:rFonts w:ascii="Arial" w:hAnsi="Arial" w:cs="Arial"/>
          <w:color w:val="auto"/>
          <w:sz w:val="24"/>
          <w:szCs w:val="24"/>
        </w:rPr>
      </w:pPr>
      <w:r w:rsidRPr="00955992">
        <w:rPr>
          <w:rFonts w:ascii="Arial" w:hAnsi="Arial" w:cs="Arial"/>
          <w:color w:val="auto"/>
          <w:sz w:val="24"/>
          <w:szCs w:val="24"/>
        </w:rPr>
        <w:t xml:space="preserve">Przy obliczaniu terminów, o których mowa w </w:t>
      </w:r>
      <w:r w:rsidRPr="00955992">
        <w:rPr>
          <w:rFonts w:ascii="Arial" w:hAnsi="Arial" w:cs="Arial"/>
          <w:iCs/>
          <w:color w:val="auto"/>
          <w:sz w:val="24"/>
          <w:szCs w:val="24"/>
        </w:rPr>
        <w:t>Regulaminie, z zastrzeżeniem ust. 4,</w:t>
      </w:r>
      <w:r w:rsidRPr="00955992">
        <w:rPr>
          <w:rFonts w:ascii="Arial" w:hAnsi="Arial" w:cs="Arial"/>
          <w:color w:val="auto"/>
          <w:sz w:val="24"/>
          <w:szCs w:val="24"/>
        </w:rPr>
        <w:t xml:space="preserve"> zastosowanie znajdują przepisy KPA.</w:t>
      </w:r>
      <w:r w:rsidR="00C67691" w:rsidRPr="00955992">
        <w:rPr>
          <w:rFonts w:ascii="Arial" w:hAnsi="Arial" w:cs="Arial"/>
          <w:color w:val="auto"/>
          <w:sz w:val="24"/>
          <w:szCs w:val="24"/>
        </w:rPr>
        <w:t xml:space="preserve"> </w:t>
      </w:r>
    </w:p>
    <w:p w14:paraId="1ABB625F" w14:textId="77777777" w:rsidR="003B4E67" w:rsidRPr="00955992" w:rsidRDefault="00C67691" w:rsidP="00DD7185">
      <w:pPr>
        <w:numPr>
          <w:ilvl w:val="0"/>
          <w:numId w:val="19"/>
        </w:numPr>
        <w:tabs>
          <w:tab w:val="left" w:pos="993"/>
        </w:tabs>
        <w:spacing w:after="120" w:line="276" w:lineRule="auto"/>
        <w:ind w:left="567" w:hanging="567"/>
        <w:rPr>
          <w:rFonts w:ascii="Arial" w:hAnsi="Arial" w:cs="Arial"/>
          <w:color w:val="auto"/>
          <w:sz w:val="24"/>
          <w:szCs w:val="24"/>
        </w:rPr>
      </w:pPr>
      <w:r w:rsidRPr="00955992">
        <w:rPr>
          <w:rFonts w:ascii="Arial" w:hAnsi="Arial" w:cs="Arial"/>
          <w:color w:val="auto"/>
          <w:sz w:val="24"/>
          <w:szCs w:val="24"/>
        </w:rPr>
        <w:t>Zgodnie z przepisami KPA:</w:t>
      </w:r>
    </w:p>
    <w:p w14:paraId="21B98917" w14:textId="77777777" w:rsidR="003B4E67" w:rsidRPr="00955992" w:rsidRDefault="00C67691" w:rsidP="00DD7185">
      <w:pPr>
        <w:numPr>
          <w:ilvl w:val="0"/>
          <w:numId w:val="20"/>
        </w:numPr>
        <w:tabs>
          <w:tab w:val="left" w:pos="993"/>
        </w:tabs>
        <w:spacing w:after="120" w:line="276" w:lineRule="auto"/>
        <w:ind w:left="992" w:hanging="425"/>
        <w:rPr>
          <w:rFonts w:ascii="Arial" w:hAnsi="Arial" w:cs="Arial"/>
          <w:color w:val="auto"/>
          <w:sz w:val="24"/>
          <w:szCs w:val="24"/>
        </w:rPr>
      </w:pPr>
      <w:r w:rsidRPr="00955992">
        <w:rPr>
          <w:rFonts w:ascii="Arial" w:hAnsi="Arial" w:cs="Arial"/>
          <w:color w:val="auto"/>
          <w:sz w:val="24"/>
          <w:szCs w:val="24"/>
        </w:rPr>
        <w:t>jeżeli początkiem terminu oznaczonego w dniach jest pewne zdarzenie, nie uwzględnia się przy obliczaniu terminu dnia, w którym zdarzenie to nastąpiło; upływ ostatniego z wyznaczonej liczby dni uważa się za koniec terminu,</w:t>
      </w:r>
    </w:p>
    <w:p w14:paraId="65CD0222" w14:textId="77777777" w:rsidR="003B4E67" w:rsidRPr="00955992" w:rsidRDefault="00C67691" w:rsidP="00DD7185">
      <w:pPr>
        <w:numPr>
          <w:ilvl w:val="0"/>
          <w:numId w:val="20"/>
        </w:numPr>
        <w:tabs>
          <w:tab w:val="left" w:pos="993"/>
        </w:tabs>
        <w:spacing w:after="120" w:line="276" w:lineRule="auto"/>
        <w:ind w:left="992" w:hanging="425"/>
        <w:rPr>
          <w:rFonts w:ascii="Arial" w:hAnsi="Arial" w:cs="Arial"/>
          <w:color w:val="auto"/>
          <w:sz w:val="24"/>
          <w:szCs w:val="24"/>
        </w:rPr>
      </w:pPr>
      <w:r w:rsidRPr="00955992">
        <w:rPr>
          <w:rFonts w:ascii="Arial" w:hAnsi="Arial" w:cs="Arial"/>
          <w:color w:val="auto"/>
          <w:sz w:val="24"/>
          <w:szCs w:val="24"/>
        </w:rPr>
        <w:t>termin określony w tygodniach kończy się z upływem tego dnia w ostatnim tygodniu, który nazwą odpowiada początkowemu dniowi terminu,</w:t>
      </w:r>
    </w:p>
    <w:p w14:paraId="04D7B6D6" w14:textId="77777777" w:rsidR="003B4E67" w:rsidRPr="00955992" w:rsidRDefault="00C67691" w:rsidP="00DD7185">
      <w:pPr>
        <w:numPr>
          <w:ilvl w:val="0"/>
          <w:numId w:val="20"/>
        </w:numPr>
        <w:tabs>
          <w:tab w:val="left" w:pos="993"/>
        </w:tabs>
        <w:spacing w:after="60" w:line="276" w:lineRule="auto"/>
        <w:ind w:left="992" w:hanging="425"/>
        <w:rPr>
          <w:rFonts w:ascii="Arial" w:hAnsi="Arial" w:cs="Arial"/>
          <w:color w:val="auto"/>
          <w:sz w:val="24"/>
          <w:szCs w:val="24"/>
        </w:rPr>
      </w:pPr>
      <w:r w:rsidRPr="00955992">
        <w:rPr>
          <w:rFonts w:ascii="Arial" w:hAnsi="Arial" w:cs="Arial"/>
          <w:color w:val="auto"/>
          <w:sz w:val="24"/>
          <w:szCs w:val="24"/>
        </w:rPr>
        <w:t>termin oznaczony w miesiącach kończy się z upływem tego dnia w ostatnim miesiącu, który nazwą lub datą odpowiada</w:t>
      </w:r>
      <w:r w:rsidR="00641D84" w:rsidRPr="00955992">
        <w:rPr>
          <w:rFonts w:ascii="Arial" w:hAnsi="Arial" w:cs="Arial"/>
          <w:color w:val="auto"/>
          <w:sz w:val="24"/>
          <w:szCs w:val="24"/>
        </w:rPr>
        <w:t xml:space="preserve"> początkowemu dniowi terminu, a </w:t>
      </w:r>
      <w:r w:rsidRPr="00955992">
        <w:rPr>
          <w:rFonts w:ascii="Arial" w:hAnsi="Arial" w:cs="Arial"/>
          <w:color w:val="auto"/>
          <w:sz w:val="24"/>
          <w:szCs w:val="24"/>
        </w:rPr>
        <w:t>gdyby takiego dnia nie było – w ostatnim dniu miesiąca,</w:t>
      </w:r>
    </w:p>
    <w:p w14:paraId="628DD31B" w14:textId="77777777" w:rsidR="003B4E67" w:rsidRPr="00955992" w:rsidRDefault="00C67691" w:rsidP="00DD7185">
      <w:pPr>
        <w:numPr>
          <w:ilvl w:val="0"/>
          <w:numId w:val="20"/>
        </w:numPr>
        <w:tabs>
          <w:tab w:val="left" w:pos="993"/>
        </w:tabs>
        <w:spacing w:after="60" w:line="276" w:lineRule="auto"/>
        <w:ind w:left="992" w:hanging="425"/>
        <w:rPr>
          <w:rFonts w:ascii="Arial" w:hAnsi="Arial" w:cs="Arial"/>
          <w:color w:val="auto"/>
          <w:sz w:val="24"/>
          <w:szCs w:val="24"/>
        </w:rPr>
      </w:pPr>
      <w:r w:rsidRPr="00955992">
        <w:rPr>
          <w:rFonts w:ascii="Arial" w:hAnsi="Arial" w:cs="Arial"/>
          <w:color w:val="auto"/>
          <w:sz w:val="24"/>
          <w:szCs w:val="24"/>
        </w:rPr>
        <w:t xml:space="preserve">jeżeli </w:t>
      </w:r>
      <w:r w:rsidR="00147C56" w:rsidRPr="00955992">
        <w:rPr>
          <w:rFonts w:ascii="Arial" w:hAnsi="Arial" w:cs="Arial"/>
          <w:color w:val="auto"/>
          <w:sz w:val="24"/>
          <w:szCs w:val="24"/>
        </w:rPr>
        <w:t>koniec terminu do wykonania czynności przypada na dzień uznany ustawowo za wolny od pracy lub na sobotę, termin upływa następnego dnia, który nie jest dniem wolnym od pracy ani sobotą</w:t>
      </w:r>
      <w:r w:rsidRPr="00955992">
        <w:rPr>
          <w:rFonts w:ascii="Arial" w:hAnsi="Arial" w:cs="Arial"/>
          <w:color w:val="auto"/>
          <w:sz w:val="24"/>
          <w:szCs w:val="24"/>
        </w:rPr>
        <w:t>,</w:t>
      </w:r>
    </w:p>
    <w:p w14:paraId="75E8A8D1" w14:textId="21C5EB05" w:rsidR="003B4E67" w:rsidRPr="00955992" w:rsidRDefault="00E53F89" w:rsidP="00DD7185">
      <w:pPr>
        <w:numPr>
          <w:ilvl w:val="0"/>
          <w:numId w:val="20"/>
        </w:numPr>
        <w:tabs>
          <w:tab w:val="left" w:pos="993"/>
        </w:tabs>
        <w:spacing w:after="120" w:line="276" w:lineRule="auto"/>
        <w:ind w:left="992" w:hanging="425"/>
        <w:rPr>
          <w:rFonts w:ascii="Arial" w:hAnsi="Arial" w:cs="Arial"/>
          <w:color w:val="auto"/>
          <w:sz w:val="24"/>
          <w:szCs w:val="24"/>
        </w:rPr>
      </w:pPr>
      <w:r w:rsidRPr="00955992">
        <w:rPr>
          <w:rFonts w:ascii="Arial" w:hAnsi="Arial" w:cs="Arial"/>
          <w:color w:val="auto"/>
          <w:sz w:val="24"/>
          <w:szCs w:val="24"/>
        </w:rPr>
        <w:t xml:space="preserve">termin uważa się za zachowany, jeżeli przed jego upływem pismo zostało wysłane za pośrednictwem </w:t>
      </w:r>
      <w:r w:rsidR="00CD610E" w:rsidRPr="00955992">
        <w:rPr>
          <w:rFonts w:ascii="Arial" w:hAnsi="Arial" w:cs="Arial"/>
          <w:iCs/>
          <w:color w:val="auto"/>
          <w:sz w:val="24"/>
          <w:szCs w:val="24"/>
        </w:rPr>
        <w:t>s</w:t>
      </w:r>
      <w:r w:rsidRPr="00955992">
        <w:rPr>
          <w:rFonts w:ascii="Arial" w:hAnsi="Arial" w:cs="Arial"/>
          <w:iCs/>
          <w:color w:val="auto"/>
          <w:sz w:val="24"/>
          <w:szCs w:val="24"/>
        </w:rPr>
        <w:t>ystemu IGA</w:t>
      </w:r>
      <w:r w:rsidRPr="00955992">
        <w:rPr>
          <w:rFonts w:ascii="Arial" w:hAnsi="Arial" w:cs="Arial"/>
          <w:color w:val="auto"/>
          <w:sz w:val="24"/>
          <w:szCs w:val="24"/>
        </w:rPr>
        <w:t>, a Wnioskodawca otrzymał UPO</w:t>
      </w:r>
      <w:r w:rsidR="00C67691" w:rsidRPr="00955992">
        <w:rPr>
          <w:rFonts w:ascii="Arial" w:hAnsi="Arial" w:cs="Arial"/>
          <w:color w:val="auto"/>
          <w:sz w:val="24"/>
          <w:szCs w:val="24"/>
        </w:rPr>
        <w:t>.</w:t>
      </w:r>
    </w:p>
    <w:p w14:paraId="69AEE3E9" w14:textId="2BF596DE" w:rsidR="000A46C4" w:rsidRPr="00955992" w:rsidRDefault="00E53F89" w:rsidP="00DD7185">
      <w:pPr>
        <w:pStyle w:val="Akapitzlist"/>
        <w:numPr>
          <w:ilvl w:val="0"/>
          <w:numId w:val="19"/>
        </w:numPr>
        <w:spacing w:line="276" w:lineRule="auto"/>
        <w:ind w:left="567" w:hanging="567"/>
        <w:rPr>
          <w:rFonts w:ascii="Arial" w:hAnsi="Arial" w:cs="Arial"/>
          <w:color w:val="auto"/>
          <w:sz w:val="24"/>
          <w:szCs w:val="24"/>
        </w:rPr>
      </w:pPr>
      <w:r w:rsidRPr="00955992">
        <w:rPr>
          <w:rFonts w:ascii="Arial" w:hAnsi="Arial" w:cs="Arial"/>
          <w:color w:val="auto"/>
          <w:sz w:val="24"/>
          <w:szCs w:val="24"/>
        </w:rPr>
        <w:t xml:space="preserve">Szczegółowe zasady dotyczące terminu naboru wniosków </w:t>
      </w:r>
      <w:r w:rsidR="00DE206E" w:rsidRPr="00955992">
        <w:rPr>
          <w:rFonts w:ascii="Arial" w:hAnsi="Arial" w:cs="Arial"/>
          <w:color w:val="auto"/>
          <w:sz w:val="24"/>
          <w:szCs w:val="24"/>
        </w:rPr>
        <w:t>o wsparcie</w:t>
      </w:r>
      <w:r w:rsidRPr="00955992">
        <w:rPr>
          <w:rFonts w:ascii="Arial" w:hAnsi="Arial" w:cs="Arial"/>
          <w:color w:val="auto"/>
          <w:sz w:val="24"/>
          <w:szCs w:val="24"/>
        </w:rPr>
        <w:t xml:space="preserve"> określone zostały w §</w:t>
      </w:r>
      <w:r w:rsidR="00A66860" w:rsidRPr="00955992">
        <w:rPr>
          <w:rFonts w:ascii="Arial" w:hAnsi="Arial" w:cs="Arial"/>
          <w:color w:val="auto"/>
          <w:sz w:val="24"/>
          <w:szCs w:val="24"/>
        </w:rPr>
        <w:t xml:space="preserve"> </w:t>
      </w:r>
      <w:r w:rsidR="00493A55" w:rsidRPr="00955992">
        <w:rPr>
          <w:rFonts w:ascii="Arial" w:hAnsi="Arial" w:cs="Arial"/>
          <w:color w:val="auto"/>
          <w:sz w:val="24"/>
          <w:szCs w:val="24"/>
        </w:rPr>
        <w:t xml:space="preserve">5 </w:t>
      </w:r>
      <w:r w:rsidR="00CD610E" w:rsidRPr="00955992">
        <w:rPr>
          <w:rFonts w:ascii="Arial" w:hAnsi="Arial" w:cs="Arial"/>
          <w:color w:val="auto"/>
          <w:sz w:val="24"/>
          <w:szCs w:val="24"/>
        </w:rPr>
        <w:t>ust. 2</w:t>
      </w:r>
      <w:r w:rsidRPr="00955992">
        <w:rPr>
          <w:rFonts w:ascii="Arial" w:hAnsi="Arial" w:cs="Arial"/>
          <w:color w:val="auto"/>
          <w:sz w:val="24"/>
          <w:szCs w:val="24"/>
        </w:rPr>
        <w:t xml:space="preserve"> </w:t>
      </w:r>
      <w:r w:rsidRPr="00955992">
        <w:rPr>
          <w:rFonts w:ascii="Arial" w:hAnsi="Arial" w:cs="Arial"/>
          <w:iCs/>
          <w:color w:val="auto"/>
          <w:sz w:val="24"/>
          <w:szCs w:val="24"/>
        </w:rPr>
        <w:t>Regulaminu</w:t>
      </w:r>
      <w:r w:rsidR="00C67691" w:rsidRPr="00955992">
        <w:rPr>
          <w:rFonts w:ascii="Arial" w:hAnsi="Arial" w:cs="Arial"/>
          <w:color w:val="auto"/>
          <w:sz w:val="24"/>
          <w:szCs w:val="24"/>
        </w:rPr>
        <w:t>.</w:t>
      </w:r>
    </w:p>
    <w:p w14:paraId="3E871040" w14:textId="15389390" w:rsidR="003B4E67" w:rsidRPr="00955992" w:rsidRDefault="00C67691" w:rsidP="00B009BC">
      <w:pPr>
        <w:spacing w:before="240" w:after="240" w:line="276" w:lineRule="auto"/>
        <w:jc w:val="center"/>
        <w:rPr>
          <w:rFonts w:ascii="Arial" w:hAnsi="Arial" w:cs="Arial"/>
          <w:color w:val="auto"/>
          <w:sz w:val="24"/>
          <w:szCs w:val="24"/>
        </w:rPr>
      </w:pPr>
      <w:r w:rsidRPr="00955992">
        <w:rPr>
          <w:rFonts w:ascii="Arial" w:hAnsi="Arial" w:cs="Arial"/>
          <w:color w:val="auto"/>
          <w:sz w:val="24"/>
          <w:szCs w:val="24"/>
        </w:rPr>
        <w:t>§</w:t>
      </w:r>
      <w:r w:rsidR="00CD610E" w:rsidRPr="00955992">
        <w:rPr>
          <w:rFonts w:ascii="Arial" w:hAnsi="Arial" w:cs="Arial"/>
          <w:color w:val="auto"/>
          <w:sz w:val="24"/>
          <w:szCs w:val="24"/>
        </w:rPr>
        <w:t xml:space="preserve"> </w:t>
      </w:r>
      <w:r w:rsidR="00175FF6" w:rsidRPr="00955992">
        <w:rPr>
          <w:rFonts w:ascii="Arial" w:hAnsi="Arial" w:cs="Arial"/>
          <w:color w:val="auto"/>
          <w:sz w:val="24"/>
          <w:szCs w:val="24"/>
        </w:rPr>
        <w:t>3</w:t>
      </w:r>
      <w:r w:rsidR="00F439BB">
        <w:rPr>
          <w:rFonts w:ascii="Arial" w:hAnsi="Arial" w:cs="Arial"/>
          <w:color w:val="auto"/>
          <w:sz w:val="24"/>
          <w:szCs w:val="24"/>
        </w:rPr>
        <w:t>1</w:t>
      </w:r>
    </w:p>
    <w:p w14:paraId="5E8736E6" w14:textId="46F5EB00" w:rsidR="003B4E67" w:rsidRPr="00955992" w:rsidRDefault="00C67691" w:rsidP="00DD7185">
      <w:pPr>
        <w:numPr>
          <w:ilvl w:val="0"/>
          <w:numId w:val="6"/>
        </w:numPr>
        <w:tabs>
          <w:tab w:val="left" w:pos="567"/>
        </w:tabs>
        <w:spacing w:after="120" w:line="276" w:lineRule="auto"/>
        <w:ind w:left="567" w:hanging="567"/>
        <w:rPr>
          <w:rFonts w:ascii="Arial" w:hAnsi="Arial" w:cs="Arial"/>
          <w:color w:val="auto"/>
          <w:sz w:val="24"/>
          <w:szCs w:val="24"/>
        </w:rPr>
      </w:pPr>
      <w:r w:rsidRPr="00955992">
        <w:rPr>
          <w:rFonts w:ascii="Arial" w:hAnsi="Arial" w:cs="Arial"/>
          <w:color w:val="auto"/>
          <w:sz w:val="24"/>
          <w:szCs w:val="24"/>
        </w:rPr>
        <w:t xml:space="preserve">Informacje </w:t>
      </w:r>
      <w:r w:rsidR="00E53F89" w:rsidRPr="00955992">
        <w:rPr>
          <w:rFonts w:ascii="Arial" w:hAnsi="Arial" w:cs="Arial"/>
          <w:color w:val="auto"/>
          <w:sz w:val="24"/>
          <w:szCs w:val="24"/>
        </w:rPr>
        <w:t>dla</w:t>
      </w:r>
      <w:r w:rsidRPr="00955992">
        <w:rPr>
          <w:rFonts w:ascii="Arial" w:hAnsi="Arial" w:cs="Arial"/>
          <w:color w:val="auto"/>
          <w:sz w:val="24"/>
          <w:szCs w:val="24"/>
        </w:rPr>
        <w:t xml:space="preserve"> Wnioskodawcy doręczane są za pośrednictwem </w:t>
      </w:r>
      <w:r w:rsidR="00B9085D" w:rsidRPr="00955992">
        <w:rPr>
          <w:rFonts w:ascii="Arial" w:hAnsi="Arial" w:cs="Arial"/>
          <w:iCs/>
          <w:color w:val="auto"/>
          <w:sz w:val="24"/>
          <w:szCs w:val="24"/>
        </w:rPr>
        <w:t>s</w:t>
      </w:r>
      <w:r w:rsidR="00E53F89" w:rsidRPr="00955992">
        <w:rPr>
          <w:rFonts w:ascii="Arial" w:hAnsi="Arial" w:cs="Arial"/>
          <w:iCs/>
          <w:color w:val="auto"/>
          <w:sz w:val="24"/>
          <w:szCs w:val="24"/>
        </w:rPr>
        <w:t>ystemu IGA</w:t>
      </w:r>
      <w:r w:rsidRPr="00955992">
        <w:rPr>
          <w:rFonts w:ascii="Arial" w:hAnsi="Arial" w:cs="Arial"/>
          <w:color w:val="auto"/>
          <w:sz w:val="24"/>
          <w:szCs w:val="24"/>
        </w:rPr>
        <w:t>.</w:t>
      </w:r>
    </w:p>
    <w:p w14:paraId="0451F29F" w14:textId="29841918" w:rsidR="003B4E67" w:rsidRPr="00955992" w:rsidRDefault="00E53F89" w:rsidP="00DD7185">
      <w:pPr>
        <w:numPr>
          <w:ilvl w:val="0"/>
          <w:numId w:val="6"/>
        </w:numPr>
        <w:tabs>
          <w:tab w:val="left" w:pos="567"/>
        </w:tabs>
        <w:spacing w:before="120" w:after="120" w:line="276" w:lineRule="auto"/>
        <w:ind w:left="567" w:hanging="567"/>
        <w:rPr>
          <w:rFonts w:ascii="Arial" w:hAnsi="Arial" w:cs="Arial"/>
          <w:color w:val="auto"/>
          <w:sz w:val="24"/>
          <w:szCs w:val="24"/>
        </w:rPr>
      </w:pPr>
      <w:r w:rsidRPr="00955992">
        <w:rPr>
          <w:rFonts w:ascii="Arial" w:hAnsi="Arial" w:cs="Arial"/>
          <w:color w:val="auto"/>
          <w:sz w:val="24"/>
          <w:szCs w:val="24"/>
        </w:rPr>
        <w:t>W celu dor</w:t>
      </w:r>
      <w:r w:rsidR="00B9085D" w:rsidRPr="00955992">
        <w:rPr>
          <w:rFonts w:ascii="Arial" w:hAnsi="Arial" w:cs="Arial"/>
          <w:color w:val="auto"/>
          <w:sz w:val="24"/>
          <w:szCs w:val="24"/>
        </w:rPr>
        <w:t>ęczenia pisma za pośrednictwem s</w:t>
      </w:r>
      <w:r w:rsidRPr="00955992">
        <w:rPr>
          <w:rFonts w:ascii="Arial" w:hAnsi="Arial" w:cs="Arial"/>
          <w:color w:val="auto"/>
          <w:sz w:val="24"/>
          <w:szCs w:val="24"/>
        </w:rPr>
        <w:t>ystemu IGA, IZ przesyła na adres</w:t>
      </w:r>
      <w:r w:rsidR="00541974" w:rsidRPr="00955992">
        <w:rPr>
          <w:rFonts w:ascii="Arial" w:hAnsi="Arial" w:cs="Arial"/>
          <w:color w:val="auto"/>
          <w:sz w:val="24"/>
          <w:szCs w:val="24"/>
        </w:rPr>
        <w:t>y</w:t>
      </w:r>
      <w:r w:rsidRPr="00955992">
        <w:rPr>
          <w:rFonts w:ascii="Arial" w:hAnsi="Arial" w:cs="Arial"/>
          <w:color w:val="auto"/>
          <w:sz w:val="24"/>
          <w:szCs w:val="24"/>
        </w:rPr>
        <w:t xml:space="preserve"> poczty elektronicznej Wnioskodawcy, </w:t>
      </w:r>
      <w:r w:rsidR="00541974" w:rsidRPr="00955992">
        <w:rPr>
          <w:rFonts w:ascii="Arial" w:hAnsi="Arial" w:cs="Arial"/>
          <w:color w:val="auto"/>
          <w:sz w:val="24"/>
          <w:szCs w:val="24"/>
        </w:rPr>
        <w:t>wskazane podczas rej</w:t>
      </w:r>
      <w:r w:rsidR="00842571" w:rsidRPr="00955992">
        <w:rPr>
          <w:rFonts w:ascii="Arial" w:hAnsi="Arial" w:cs="Arial"/>
          <w:color w:val="auto"/>
          <w:sz w:val="24"/>
          <w:szCs w:val="24"/>
        </w:rPr>
        <w:t xml:space="preserve">estracji Konta w systemie oraz </w:t>
      </w:r>
      <w:r w:rsidRPr="00955992">
        <w:rPr>
          <w:rFonts w:ascii="Arial" w:hAnsi="Arial" w:cs="Arial"/>
          <w:color w:val="auto"/>
          <w:sz w:val="24"/>
          <w:szCs w:val="24"/>
        </w:rPr>
        <w:t xml:space="preserve">w formularzu </w:t>
      </w:r>
      <w:r w:rsidR="00697979" w:rsidRPr="00955992">
        <w:rPr>
          <w:rFonts w:ascii="Arial" w:hAnsi="Arial" w:cs="Arial"/>
          <w:color w:val="auto"/>
          <w:sz w:val="24"/>
          <w:szCs w:val="24"/>
        </w:rPr>
        <w:t xml:space="preserve">przedkładanego </w:t>
      </w:r>
      <w:r w:rsidRPr="00955992">
        <w:rPr>
          <w:rFonts w:ascii="Arial" w:hAnsi="Arial" w:cs="Arial"/>
          <w:color w:val="auto"/>
          <w:sz w:val="24"/>
          <w:szCs w:val="24"/>
        </w:rPr>
        <w:t>wniosku, zawiadomienie zawierające</w:t>
      </w:r>
      <w:r w:rsidR="00C67691" w:rsidRPr="00955992">
        <w:rPr>
          <w:rFonts w:ascii="Arial" w:hAnsi="Arial" w:cs="Arial"/>
          <w:color w:val="auto"/>
          <w:sz w:val="24"/>
          <w:szCs w:val="24"/>
        </w:rPr>
        <w:t>:</w:t>
      </w:r>
    </w:p>
    <w:p w14:paraId="56D561CD" w14:textId="77777777" w:rsidR="003B4E67" w:rsidRPr="00955992" w:rsidRDefault="00E53F89" w:rsidP="00DD7185">
      <w:pPr>
        <w:numPr>
          <w:ilvl w:val="0"/>
          <w:numId w:val="21"/>
        </w:numPr>
        <w:spacing w:before="120" w:after="120" w:line="276" w:lineRule="auto"/>
        <w:ind w:left="992" w:hanging="425"/>
        <w:rPr>
          <w:rFonts w:ascii="Arial" w:hAnsi="Arial" w:cs="Arial"/>
          <w:color w:val="auto"/>
          <w:sz w:val="24"/>
          <w:szCs w:val="24"/>
        </w:rPr>
      </w:pPr>
      <w:r w:rsidRPr="00955992">
        <w:rPr>
          <w:rFonts w:ascii="Arial" w:hAnsi="Arial" w:cs="Arial"/>
          <w:color w:val="auto"/>
          <w:sz w:val="24"/>
          <w:szCs w:val="24"/>
        </w:rPr>
        <w:t>wskazanie, że Wnioskodawca może odebrać pismo w formie dokumentu elektronicznego</w:t>
      </w:r>
      <w:r w:rsidR="00C67691" w:rsidRPr="00955992">
        <w:rPr>
          <w:rFonts w:ascii="Arial" w:hAnsi="Arial" w:cs="Arial"/>
          <w:color w:val="auto"/>
          <w:sz w:val="24"/>
          <w:szCs w:val="24"/>
        </w:rPr>
        <w:t>,</w:t>
      </w:r>
    </w:p>
    <w:p w14:paraId="5315DD79" w14:textId="77777777" w:rsidR="003B4E67" w:rsidRPr="00955992" w:rsidRDefault="00E53F89" w:rsidP="00DD7185">
      <w:pPr>
        <w:numPr>
          <w:ilvl w:val="0"/>
          <w:numId w:val="21"/>
        </w:numPr>
        <w:spacing w:before="120" w:after="120" w:line="276" w:lineRule="auto"/>
        <w:ind w:left="992" w:hanging="425"/>
        <w:rPr>
          <w:rFonts w:ascii="Arial" w:hAnsi="Arial" w:cs="Arial"/>
          <w:color w:val="auto"/>
          <w:sz w:val="24"/>
          <w:szCs w:val="24"/>
        </w:rPr>
      </w:pPr>
      <w:r w:rsidRPr="00955992">
        <w:rPr>
          <w:rFonts w:ascii="Arial" w:hAnsi="Arial" w:cs="Arial"/>
          <w:color w:val="auto"/>
          <w:sz w:val="24"/>
          <w:szCs w:val="24"/>
        </w:rPr>
        <w:lastRenderedPageBreak/>
        <w:t xml:space="preserve">wskazanie </w:t>
      </w:r>
      <w:r w:rsidR="00541974" w:rsidRPr="00955992">
        <w:rPr>
          <w:rFonts w:ascii="Arial" w:hAnsi="Arial" w:cs="Arial"/>
          <w:color w:val="auto"/>
          <w:sz w:val="24"/>
          <w:szCs w:val="24"/>
        </w:rPr>
        <w:t>Konta i konkretnego projektu</w:t>
      </w:r>
      <w:r w:rsidRPr="00955992">
        <w:rPr>
          <w:rFonts w:ascii="Arial" w:hAnsi="Arial" w:cs="Arial"/>
          <w:color w:val="auto"/>
          <w:sz w:val="24"/>
          <w:szCs w:val="24"/>
        </w:rPr>
        <w:t xml:space="preserve">, z którego adresat może pobrać pismo </w:t>
      </w:r>
      <w:r w:rsidR="00541974" w:rsidRPr="00955992">
        <w:rPr>
          <w:rFonts w:ascii="Arial" w:hAnsi="Arial" w:cs="Arial"/>
          <w:color w:val="auto"/>
          <w:sz w:val="24"/>
          <w:szCs w:val="24"/>
        </w:rPr>
        <w:t xml:space="preserve">dotyczące tego projektu </w:t>
      </w:r>
      <w:r w:rsidRPr="00955992">
        <w:rPr>
          <w:rFonts w:ascii="Arial" w:hAnsi="Arial" w:cs="Arial"/>
          <w:color w:val="auto"/>
          <w:sz w:val="24"/>
          <w:szCs w:val="24"/>
        </w:rPr>
        <w:t>i pod którym powinien dokonać potwierdzenia doręczenia pisma</w:t>
      </w:r>
      <w:r w:rsidR="00C67691" w:rsidRPr="00955992">
        <w:rPr>
          <w:rFonts w:ascii="Arial" w:hAnsi="Arial" w:cs="Arial"/>
          <w:color w:val="auto"/>
          <w:sz w:val="24"/>
          <w:szCs w:val="24"/>
        </w:rPr>
        <w:t>,</w:t>
      </w:r>
    </w:p>
    <w:p w14:paraId="08DE494C" w14:textId="6DC3CE92" w:rsidR="003B4E67" w:rsidRPr="00955992" w:rsidRDefault="00E53F89" w:rsidP="00DD7185">
      <w:pPr>
        <w:numPr>
          <w:ilvl w:val="0"/>
          <w:numId w:val="21"/>
        </w:numPr>
        <w:spacing w:before="120" w:after="120" w:line="276" w:lineRule="auto"/>
        <w:ind w:left="992" w:hanging="425"/>
        <w:rPr>
          <w:rFonts w:ascii="Arial" w:hAnsi="Arial" w:cs="Arial"/>
          <w:iCs/>
          <w:color w:val="auto"/>
          <w:sz w:val="24"/>
          <w:szCs w:val="24"/>
        </w:rPr>
      </w:pPr>
      <w:r w:rsidRPr="00955992">
        <w:rPr>
          <w:rFonts w:ascii="Arial" w:hAnsi="Arial" w:cs="Arial"/>
          <w:color w:val="auto"/>
          <w:sz w:val="24"/>
          <w:szCs w:val="24"/>
        </w:rPr>
        <w:t xml:space="preserve">pouczenie dotyczące sposobu odbioru pisma w </w:t>
      </w:r>
      <w:r w:rsidR="00B9085D" w:rsidRPr="00955992">
        <w:rPr>
          <w:rFonts w:ascii="Arial" w:hAnsi="Arial" w:cs="Arial"/>
          <w:iCs/>
          <w:color w:val="auto"/>
          <w:sz w:val="24"/>
          <w:szCs w:val="24"/>
        </w:rPr>
        <w:t>s</w:t>
      </w:r>
      <w:r w:rsidRPr="00955992">
        <w:rPr>
          <w:rFonts w:ascii="Arial" w:hAnsi="Arial" w:cs="Arial"/>
          <w:iCs/>
          <w:color w:val="auto"/>
          <w:sz w:val="24"/>
          <w:szCs w:val="24"/>
        </w:rPr>
        <w:t>ystemie IGA</w:t>
      </w:r>
      <w:r w:rsidR="00C67691" w:rsidRPr="00955992">
        <w:rPr>
          <w:rFonts w:ascii="Arial" w:hAnsi="Arial" w:cs="Arial"/>
          <w:iCs/>
          <w:color w:val="auto"/>
          <w:sz w:val="24"/>
          <w:szCs w:val="24"/>
        </w:rPr>
        <w:t>.</w:t>
      </w:r>
    </w:p>
    <w:p w14:paraId="0E96DA66" w14:textId="77777777" w:rsidR="00B9085D" w:rsidRPr="00955992" w:rsidRDefault="00E53F89" w:rsidP="00DD7185">
      <w:pPr>
        <w:numPr>
          <w:ilvl w:val="0"/>
          <w:numId w:val="6"/>
        </w:numPr>
        <w:tabs>
          <w:tab w:val="left" w:pos="567"/>
        </w:tabs>
        <w:spacing w:before="120" w:after="120" w:line="276" w:lineRule="auto"/>
        <w:ind w:left="567" w:hanging="567"/>
        <w:rPr>
          <w:rFonts w:ascii="Arial" w:hAnsi="Arial" w:cs="Arial"/>
          <w:color w:val="auto"/>
          <w:sz w:val="24"/>
          <w:szCs w:val="24"/>
        </w:rPr>
      </w:pPr>
      <w:r w:rsidRPr="00955992">
        <w:rPr>
          <w:rFonts w:ascii="Arial" w:hAnsi="Arial" w:cs="Arial"/>
          <w:color w:val="auto"/>
          <w:sz w:val="24"/>
          <w:szCs w:val="24"/>
        </w:rPr>
        <w:t xml:space="preserve">Do doręczeń, nie stosuje się przepisów KPA, z zastrzeżeniem ust. 4. </w:t>
      </w:r>
      <w:r w:rsidRPr="00955992">
        <w:rPr>
          <w:rFonts w:ascii="Arial" w:hAnsi="Arial" w:cs="Arial"/>
          <w:b/>
          <w:color w:val="auto"/>
          <w:sz w:val="24"/>
          <w:szCs w:val="24"/>
        </w:rPr>
        <w:t xml:space="preserve">Terminy określone w wezwaniach IZ, liczy się od dnia następującego po dniu zarejestrowania pisma w </w:t>
      </w:r>
      <w:r w:rsidR="00B9085D" w:rsidRPr="00955992">
        <w:rPr>
          <w:rFonts w:ascii="Arial" w:hAnsi="Arial" w:cs="Arial"/>
          <w:b/>
          <w:color w:val="auto"/>
          <w:sz w:val="24"/>
          <w:szCs w:val="24"/>
        </w:rPr>
        <w:t>s</w:t>
      </w:r>
      <w:r w:rsidRPr="00955992">
        <w:rPr>
          <w:rFonts w:ascii="Arial" w:hAnsi="Arial" w:cs="Arial"/>
          <w:b/>
          <w:color w:val="auto"/>
          <w:sz w:val="24"/>
          <w:szCs w:val="24"/>
        </w:rPr>
        <w:t>ystemie IGA i przesłania zawiadomienia, o którym mowa w ust. 2</w:t>
      </w:r>
      <w:r w:rsidR="002C56DE" w:rsidRPr="00955992">
        <w:rPr>
          <w:rFonts w:ascii="Arial" w:hAnsi="Arial" w:cs="Arial"/>
          <w:b/>
          <w:color w:val="auto"/>
          <w:sz w:val="24"/>
          <w:szCs w:val="24"/>
        </w:rPr>
        <w:t>.</w:t>
      </w:r>
    </w:p>
    <w:p w14:paraId="0D20BEF4" w14:textId="73EB7B70" w:rsidR="00185FA4" w:rsidRPr="00955992" w:rsidRDefault="00803412" w:rsidP="00DD7185">
      <w:pPr>
        <w:numPr>
          <w:ilvl w:val="0"/>
          <w:numId w:val="6"/>
        </w:numPr>
        <w:tabs>
          <w:tab w:val="left" w:pos="567"/>
        </w:tabs>
        <w:spacing w:before="120" w:after="120" w:line="276" w:lineRule="auto"/>
        <w:ind w:left="567" w:hanging="567"/>
        <w:rPr>
          <w:rFonts w:ascii="Arial" w:hAnsi="Arial" w:cs="Arial"/>
          <w:color w:val="auto"/>
          <w:sz w:val="24"/>
          <w:szCs w:val="24"/>
        </w:rPr>
      </w:pPr>
      <w:r w:rsidRPr="00B9085D">
        <w:rPr>
          <w:rFonts w:ascii="Arial" w:hAnsi="Arial" w:cs="Arial"/>
          <w:color w:val="auto"/>
          <w:sz w:val="24"/>
          <w:szCs w:val="24"/>
        </w:rPr>
        <w:t xml:space="preserve">Do doręczenia informacji o zakończeniu oceny projektu i jej wyniku </w:t>
      </w:r>
      <w:r>
        <w:rPr>
          <w:rFonts w:ascii="Arial" w:hAnsi="Arial" w:cs="Arial"/>
          <w:color w:val="auto"/>
          <w:sz w:val="24"/>
          <w:szCs w:val="24"/>
        </w:rPr>
        <w:t xml:space="preserve">w przypadku podmiotów publicznych </w:t>
      </w:r>
      <w:r w:rsidRPr="00B9085D">
        <w:rPr>
          <w:rFonts w:ascii="Arial" w:hAnsi="Arial" w:cs="Arial"/>
          <w:color w:val="auto"/>
          <w:sz w:val="24"/>
          <w:szCs w:val="24"/>
        </w:rPr>
        <w:t xml:space="preserve">stosuje się przepisy działu I rozdziału 8 KPA związku z art. 147 ust. 1 i 4 ustawy </w:t>
      </w:r>
      <w:r>
        <w:rPr>
          <w:rFonts w:ascii="Arial" w:hAnsi="Arial" w:cs="Arial"/>
          <w:color w:val="auto"/>
          <w:sz w:val="24"/>
          <w:szCs w:val="24"/>
        </w:rPr>
        <w:t xml:space="preserve">z dnia 18 listopada 2020 r. </w:t>
      </w:r>
      <w:r w:rsidRPr="00B9085D">
        <w:rPr>
          <w:rFonts w:ascii="Arial" w:hAnsi="Arial" w:cs="Arial"/>
          <w:color w:val="auto"/>
          <w:sz w:val="24"/>
          <w:szCs w:val="24"/>
        </w:rPr>
        <w:t>o doręczeniach elektronicznych</w:t>
      </w:r>
      <w:r>
        <w:rPr>
          <w:rFonts w:ascii="Arial" w:hAnsi="Arial" w:cs="Arial"/>
          <w:color w:val="auto"/>
          <w:sz w:val="24"/>
          <w:szCs w:val="24"/>
        </w:rPr>
        <w:t xml:space="preserve"> (t.j. Dz. U. z 2024 r., poz. 1045</w:t>
      </w:r>
      <w:r w:rsidR="00B9085D" w:rsidRPr="00955992">
        <w:rPr>
          <w:rFonts w:ascii="Arial" w:hAnsi="Arial" w:cs="Arial"/>
          <w:color w:val="auto"/>
          <w:sz w:val="24"/>
          <w:szCs w:val="24"/>
        </w:rPr>
        <w:t>).</w:t>
      </w:r>
    </w:p>
    <w:p w14:paraId="324ABFC0" w14:textId="307ED792" w:rsidR="003B4E67" w:rsidRPr="00955992" w:rsidRDefault="00E53F89" w:rsidP="00DD7185">
      <w:pPr>
        <w:pStyle w:val="Nagwek3"/>
        <w:numPr>
          <w:ilvl w:val="0"/>
          <w:numId w:val="26"/>
        </w:numPr>
        <w:jc w:val="center"/>
        <w:rPr>
          <w:rFonts w:cs="Arial"/>
        </w:rPr>
      </w:pPr>
      <w:bookmarkStart w:id="30" w:name="_Toc194400073"/>
      <w:r w:rsidRPr="00955992">
        <w:rPr>
          <w:rFonts w:cs="Arial"/>
        </w:rPr>
        <w:t>F</w:t>
      </w:r>
      <w:r w:rsidR="00C67691" w:rsidRPr="00955992">
        <w:rPr>
          <w:rFonts w:cs="Arial"/>
        </w:rPr>
        <w:t>orma i sposób udzielania informacji w kwestiach dotyczących</w:t>
      </w:r>
      <w:r w:rsidRPr="00955992">
        <w:rPr>
          <w:rFonts w:cs="Arial"/>
        </w:rPr>
        <w:t xml:space="preserve"> naboru</w:t>
      </w:r>
      <w:bookmarkEnd w:id="30"/>
    </w:p>
    <w:p w14:paraId="78AB0762" w14:textId="3F1905A1" w:rsidR="003B4E67" w:rsidRPr="00ED3FBC" w:rsidRDefault="00C67691" w:rsidP="00B009BC">
      <w:pPr>
        <w:spacing w:before="240" w:after="240" w:line="276" w:lineRule="auto"/>
        <w:jc w:val="center"/>
        <w:rPr>
          <w:rFonts w:ascii="Arial" w:hAnsi="Arial" w:cs="Arial"/>
          <w:color w:val="auto"/>
          <w:sz w:val="24"/>
          <w:szCs w:val="24"/>
        </w:rPr>
      </w:pPr>
      <w:r w:rsidRPr="00ED3FBC">
        <w:rPr>
          <w:rFonts w:ascii="Arial" w:hAnsi="Arial" w:cs="Arial"/>
          <w:color w:val="auto"/>
          <w:sz w:val="24"/>
          <w:szCs w:val="24"/>
        </w:rPr>
        <w:t>§</w:t>
      </w:r>
      <w:r w:rsidR="00360085" w:rsidRPr="00ED3FBC">
        <w:rPr>
          <w:rFonts w:ascii="Arial" w:hAnsi="Arial" w:cs="Arial"/>
          <w:color w:val="auto"/>
          <w:sz w:val="24"/>
          <w:szCs w:val="24"/>
        </w:rPr>
        <w:t xml:space="preserve"> </w:t>
      </w:r>
      <w:r w:rsidR="00175FF6" w:rsidRPr="00ED3FBC">
        <w:rPr>
          <w:rFonts w:ascii="Arial" w:hAnsi="Arial" w:cs="Arial"/>
          <w:color w:val="auto"/>
          <w:sz w:val="24"/>
          <w:szCs w:val="24"/>
        </w:rPr>
        <w:t>3</w:t>
      </w:r>
      <w:r w:rsidR="00F439BB" w:rsidRPr="00ED3FBC">
        <w:rPr>
          <w:rFonts w:ascii="Arial" w:hAnsi="Arial" w:cs="Arial"/>
          <w:color w:val="auto"/>
          <w:sz w:val="24"/>
          <w:szCs w:val="24"/>
        </w:rPr>
        <w:t>2</w:t>
      </w:r>
    </w:p>
    <w:p w14:paraId="48468996" w14:textId="27F095DA" w:rsidR="0074115E" w:rsidRPr="00ED3FBC" w:rsidRDefault="00E53F89" w:rsidP="00DD7185">
      <w:pPr>
        <w:pStyle w:val="Akapitzlist"/>
        <w:numPr>
          <w:ilvl w:val="0"/>
          <w:numId w:val="30"/>
        </w:numPr>
        <w:spacing w:after="120" w:line="276" w:lineRule="auto"/>
        <w:ind w:left="567" w:hanging="567"/>
        <w:contextualSpacing w:val="0"/>
        <w:rPr>
          <w:rFonts w:ascii="Arial" w:hAnsi="Arial" w:cs="Arial"/>
          <w:color w:val="auto"/>
          <w:sz w:val="24"/>
          <w:szCs w:val="24"/>
        </w:rPr>
      </w:pPr>
      <w:r w:rsidRPr="00ED3FBC">
        <w:rPr>
          <w:rFonts w:ascii="Arial" w:hAnsi="Arial" w:cs="Arial"/>
          <w:color w:val="auto"/>
          <w:sz w:val="24"/>
          <w:szCs w:val="24"/>
        </w:rPr>
        <w:t>Informacj</w:t>
      </w:r>
      <w:r w:rsidR="00360085" w:rsidRPr="00ED3FBC">
        <w:rPr>
          <w:rFonts w:ascii="Arial" w:hAnsi="Arial" w:cs="Arial"/>
          <w:color w:val="auto"/>
          <w:sz w:val="24"/>
          <w:szCs w:val="24"/>
        </w:rPr>
        <w:t>i</w:t>
      </w:r>
      <w:r w:rsidRPr="00ED3FBC">
        <w:rPr>
          <w:rFonts w:ascii="Arial" w:hAnsi="Arial" w:cs="Arial"/>
          <w:color w:val="auto"/>
          <w:sz w:val="24"/>
          <w:szCs w:val="24"/>
        </w:rPr>
        <w:t xml:space="preserve"> dla Wnioskodawców ubiegający</w:t>
      </w:r>
      <w:r w:rsidR="00A66860" w:rsidRPr="00ED3FBC">
        <w:rPr>
          <w:rFonts w:ascii="Arial" w:hAnsi="Arial" w:cs="Arial"/>
          <w:color w:val="auto"/>
          <w:sz w:val="24"/>
          <w:szCs w:val="24"/>
        </w:rPr>
        <w:t>ch się o dofinansowanie udziela</w:t>
      </w:r>
      <w:r w:rsidR="005F107F" w:rsidRPr="00ED3FBC">
        <w:rPr>
          <w:rFonts w:ascii="Arial" w:hAnsi="Arial" w:cs="Arial"/>
          <w:color w:val="auto"/>
          <w:sz w:val="24"/>
          <w:szCs w:val="24"/>
        </w:rPr>
        <w:t xml:space="preserve"> L</w:t>
      </w:r>
      <w:r w:rsidR="00855915">
        <w:rPr>
          <w:rFonts w:ascii="Arial" w:hAnsi="Arial" w:cs="Arial"/>
          <w:color w:val="auto"/>
          <w:sz w:val="24"/>
          <w:szCs w:val="24"/>
        </w:rPr>
        <w:t xml:space="preserve">okalna </w:t>
      </w:r>
      <w:r w:rsidR="005F107F" w:rsidRPr="00ED3FBC">
        <w:rPr>
          <w:rFonts w:ascii="Arial" w:hAnsi="Arial" w:cs="Arial"/>
          <w:color w:val="auto"/>
          <w:sz w:val="24"/>
          <w:szCs w:val="24"/>
        </w:rPr>
        <w:t>G</w:t>
      </w:r>
      <w:r w:rsidR="00855915">
        <w:rPr>
          <w:rFonts w:ascii="Arial" w:hAnsi="Arial" w:cs="Arial"/>
          <w:color w:val="auto"/>
          <w:sz w:val="24"/>
          <w:szCs w:val="24"/>
        </w:rPr>
        <w:t xml:space="preserve">rupa </w:t>
      </w:r>
      <w:r w:rsidR="005F107F" w:rsidRPr="00ED3FBC">
        <w:rPr>
          <w:rFonts w:ascii="Arial" w:hAnsi="Arial" w:cs="Arial"/>
          <w:color w:val="auto"/>
          <w:sz w:val="24"/>
          <w:szCs w:val="24"/>
        </w:rPr>
        <w:t>D</w:t>
      </w:r>
      <w:r w:rsidR="00855915">
        <w:rPr>
          <w:rFonts w:ascii="Arial" w:hAnsi="Arial" w:cs="Arial"/>
          <w:color w:val="auto"/>
          <w:sz w:val="24"/>
          <w:szCs w:val="24"/>
        </w:rPr>
        <w:t>ziałania</w:t>
      </w:r>
      <w:r w:rsidR="005F107F" w:rsidRPr="00ED3FBC">
        <w:rPr>
          <w:rFonts w:ascii="Arial" w:hAnsi="Arial" w:cs="Arial"/>
          <w:color w:val="auto"/>
          <w:sz w:val="24"/>
          <w:szCs w:val="24"/>
        </w:rPr>
        <w:t xml:space="preserve"> </w:t>
      </w:r>
      <w:r w:rsidR="00855915">
        <w:rPr>
          <w:rFonts w:ascii="Arial" w:hAnsi="Arial" w:cs="Arial"/>
          <w:color w:val="auto"/>
          <w:sz w:val="24"/>
          <w:szCs w:val="24"/>
        </w:rPr>
        <w:t>„</w:t>
      </w:r>
      <w:r w:rsidR="005F107F" w:rsidRPr="00ED3FBC">
        <w:rPr>
          <w:rFonts w:ascii="Arial" w:hAnsi="Arial" w:cs="Arial"/>
          <w:color w:val="auto"/>
          <w:sz w:val="24"/>
          <w:szCs w:val="24"/>
        </w:rPr>
        <w:t>Północna Małopolska</w:t>
      </w:r>
      <w:r w:rsidR="00855915">
        <w:rPr>
          <w:rFonts w:ascii="Arial" w:hAnsi="Arial" w:cs="Arial"/>
          <w:color w:val="auto"/>
          <w:sz w:val="24"/>
          <w:szCs w:val="24"/>
        </w:rPr>
        <w:t>”</w:t>
      </w:r>
      <w:r w:rsidR="006D2BCC" w:rsidRPr="00ED3FBC">
        <w:rPr>
          <w:rFonts w:ascii="Arial" w:hAnsi="Arial" w:cs="Arial"/>
          <w:color w:val="auto"/>
          <w:sz w:val="24"/>
          <w:szCs w:val="24"/>
        </w:rPr>
        <w:t xml:space="preserve"> w god</w:t>
      </w:r>
      <w:r w:rsidR="00B56992" w:rsidRPr="00ED3FBC">
        <w:rPr>
          <w:rFonts w:ascii="Arial" w:hAnsi="Arial" w:cs="Arial"/>
          <w:color w:val="auto"/>
          <w:sz w:val="24"/>
          <w:szCs w:val="24"/>
        </w:rPr>
        <w:t xml:space="preserve">zinach pracy: </w:t>
      </w:r>
      <w:r w:rsidR="005F107F" w:rsidRPr="00ED3FBC">
        <w:rPr>
          <w:rFonts w:ascii="Arial" w:hAnsi="Arial" w:cs="Arial"/>
          <w:color w:val="auto"/>
          <w:sz w:val="24"/>
          <w:szCs w:val="24"/>
        </w:rPr>
        <w:t>pon. – pt. 7.30 – 15.30</w:t>
      </w:r>
    </w:p>
    <w:p w14:paraId="187D8041" w14:textId="623975A5" w:rsidR="004338A5" w:rsidRPr="00955992" w:rsidRDefault="00C67691" w:rsidP="00DD7185">
      <w:pPr>
        <w:pStyle w:val="Akapitzlist"/>
        <w:numPr>
          <w:ilvl w:val="0"/>
          <w:numId w:val="42"/>
        </w:numPr>
        <w:spacing w:before="120"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 xml:space="preserve">Ogłoszenie o </w:t>
      </w:r>
      <w:r w:rsidR="00E53F89" w:rsidRPr="00955992">
        <w:rPr>
          <w:rFonts w:ascii="Arial" w:hAnsi="Arial" w:cs="Arial"/>
          <w:color w:val="auto"/>
          <w:sz w:val="24"/>
          <w:szCs w:val="24"/>
        </w:rPr>
        <w:t>naborze</w:t>
      </w:r>
      <w:r w:rsidRPr="00955992">
        <w:rPr>
          <w:rFonts w:ascii="Arial" w:hAnsi="Arial" w:cs="Arial"/>
          <w:color w:val="auto"/>
          <w:sz w:val="24"/>
          <w:szCs w:val="24"/>
        </w:rPr>
        <w:t xml:space="preserve">, dokumentacja </w:t>
      </w:r>
      <w:r w:rsidR="00445976" w:rsidRPr="00955992">
        <w:rPr>
          <w:rFonts w:ascii="Arial" w:hAnsi="Arial" w:cs="Arial"/>
          <w:color w:val="auto"/>
          <w:sz w:val="24"/>
          <w:szCs w:val="24"/>
        </w:rPr>
        <w:t>dotycząca</w:t>
      </w:r>
      <w:r w:rsidR="00E53F89" w:rsidRPr="00955992">
        <w:rPr>
          <w:rFonts w:ascii="Arial" w:hAnsi="Arial" w:cs="Arial"/>
          <w:color w:val="auto"/>
          <w:sz w:val="24"/>
          <w:szCs w:val="24"/>
        </w:rPr>
        <w:t xml:space="preserve"> postępowania</w:t>
      </w:r>
      <w:r w:rsidRPr="00955992">
        <w:rPr>
          <w:rFonts w:ascii="Arial" w:hAnsi="Arial" w:cs="Arial"/>
          <w:color w:val="auto"/>
          <w:sz w:val="24"/>
          <w:szCs w:val="24"/>
        </w:rPr>
        <w:t xml:space="preserve"> oraz informacje kierowan</w:t>
      </w:r>
      <w:r w:rsidR="00F34065" w:rsidRPr="00955992">
        <w:rPr>
          <w:rFonts w:ascii="Arial" w:hAnsi="Arial" w:cs="Arial"/>
          <w:color w:val="auto"/>
          <w:sz w:val="24"/>
          <w:szCs w:val="24"/>
        </w:rPr>
        <w:t>e do</w:t>
      </w:r>
      <w:r w:rsidR="0000124F" w:rsidRPr="00955992">
        <w:rPr>
          <w:rFonts w:ascii="Arial" w:hAnsi="Arial" w:cs="Arial"/>
          <w:color w:val="auto"/>
          <w:sz w:val="24"/>
          <w:szCs w:val="24"/>
        </w:rPr>
        <w:t xml:space="preserve"> </w:t>
      </w:r>
      <w:r w:rsidRPr="00955992">
        <w:rPr>
          <w:rFonts w:ascii="Arial" w:hAnsi="Arial" w:cs="Arial"/>
          <w:color w:val="auto"/>
          <w:sz w:val="24"/>
          <w:szCs w:val="24"/>
        </w:rPr>
        <w:t>Wnioskodawców zamieszczone będą na</w:t>
      </w:r>
      <w:r w:rsidR="00E53F89" w:rsidRPr="00955992">
        <w:rPr>
          <w:rFonts w:ascii="Arial" w:hAnsi="Arial" w:cs="Arial"/>
          <w:color w:val="auto"/>
          <w:sz w:val="24"/>
          <w:szCs w:val="24"/>
        </w:rPr>
        <w:t xml:space="preserve"> </w:t>
      </w:r>
      <w:r w:rsidR="00FC3B0B" w:rsidRPr="00955992">
        <w:rPr>
          <w:rFonts w:ascii="Arial" w:hAnsi="Arial" w:cs="Arial"/>
          <w:color w:val="auto"/>
          <w:sz w:val="24"/>
          <w:szCs w:val="24"/>
        </w:rPr>
        <w:t xml:space="preserve">stronie internetowej </w:t>
      </w:r>
      <w:r w:rsidR="00793D40" w:rsidRPr="00955992">
        <w:rPr>
          <w:rFonts w:ascii="Arial" w:hAnsi="Arial" w:cs="Arial"/>
          <w:color w:val="auto"/>
          <w:sz w:val="24"/>
          <w:szCs w:val="24"/>
        </w:rPr>
        <w:t>LGD</w:t>
      </w:r>
      <w:r w:rsidR="00FC3B0B" w:rsidRPr="00955992">
        <w:rPr>
          <w:rFonts w:ascii="Arial" w:hAnsi="Arial" w:cs="Arial"/>
          <w:color w:val="auto"/>
          <w:sz w:val="24"/>
          <w:szCs w:val="24"/>
        </w:rPr>
        <w:t xml:space="preserve"> oraz na </w:t>
      </w:r>
      <w:r w:rsidR="007F20EE" w:rsidRPr="00955992">
        <w:rPr>
          <w:rFonts w:ascii="Arial" w:hAnsi="Arial" w:cs="Arial"/>
          <w:color w:val="auto"/>
          <w:sz w:val="24"/>
          <w:szCs w:val="24"/>
        </w:rPr>
        <w:t>stronie internetowej programu</w:t>
      </w:r>
      <w:r w:rsidRPr="00955992">
        <w:rPr>
          <w:rFonts w:ascii="Arial" w:hAnsi="Arial" w:cs="Arial"/>
          <w:color w:val="auto"/>
          <w:sz w:val="24"/>
          <w:szCs w:val="24"/>
        </w:rPr>
        <w:t>.</w:t>
      </w:r>
    </w:p>
    <w:p w14:paraId="173F1934" w14:textId="67B07037" w:rsidR="004338A5" w:rsidRPr="00955992" w:rsidRDefault="004338A5" w:rsidP="00DD7185">
      <w:pPr>
        <w:pStyle w:val="Akapitzlist"/>
        <w:numPr>
          <w:ilvl w:val="0"/>
          <w:numId w:val="42"/>
        </w:numPr>
        <w:spacing w:before="120" w:after="120" w:line="276" w:lineRule="auto"/>
        <w:ind w:left="567" w:hanging="567"/>
        <w:contextualSpacing w:val="0"/>
        <w:rPr>
          <w:rFonts w:ascii="Arial" w:hAnsi="Arial" w:cs="Arial"/>
          <w:strike/>
          <w:color w:val="auto"/>
          <w:sz w:val="24"/>
          <w:szCs w:val="24"/>
        </w:rPr>
      </w:pPr>
      <w:r w:rsidRPr="00955992">
        <w:rPr>
          <w:rFonts w:ascii="Arial" w:hAnsi="Arial" w:cs="Arial"/>
          <w:color w:val="auto"/>
          <w:sz w:val="24"/>
          <w:szCs w:val="24"/>
        </w:rPr>
        <w:t>W przypadku zmiany Regulaminu informacja o jego zmianie, aktualna treść, uzasadnienie oraz termin, od którego obowiązuje zostanie zamieszczona n</w:t>
      </w:r>
      <w:r w:rsidR="00360085" w:rsidRPr="00955992">
        <w:rPr>
          <w:rFonts w:ascii="Arial" w:hAnsi="Arial" w:cs="Arial"/>
          <w:color w:val="auto"/>
          <w:sz w:val="24"/>
          <w:szCs w:val="24"/>
        </w:rPr>
        <w:t>a stronach, o których mowa w ust.</w:t>
      </w:r>
      <w:r w:rsidRPr="00955992">
        <w:rPr>
          <w:rFonts w:ascii="Arial" w:hAnsi="Arial" w:cs="Arial"/>
          <w:color w:val="auto"/>
          <w:sz w:val="24"/>
          <w:szCs w:val="24"/>
        </w:rPr>
        <w:t xml:space="preserve"> </w:t>
      </w:r>
      <w:r w:rsidR="00793D40" w:rsidRPr="00955992">
        <w:rPr>
          <w:rFonts w:ascii="Arial" w:hAnsi="Arial" w:cs="Arial"/>
          <w:color w:val="auto"/>
          <w:sz w:val="24"/>
          <w:szCs w:val="24"/>
        </w:rPr>
        <w:t>2.</w:t>
      </w:r>
    </w:p>
    <w:p w14:paraId="098E3CB2" w14:textId="7061B487" w:rsidR="004338A5" w:rsidRPr="00955992" w:rsidRDefault="004338A5" w:rsidP="00DD7185">
      <w:pPr>
        <w:pStyle w:val="Akapitzlist"/>
        <w:numPr>
          <w:ilvl w:val="0"/>
          <w:numId w:val="42"/>
        </w:numPr>
        <w:spacing w:before="120"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IZ może opublikow</w:t>
      </w:r>
      <w:r w:rsidR="00BA0F45" w:rsidRPr="00955992">
        <w:rPr>
          <w:rFonts w:ascii="Arial" w:hAnsi="Arial" w:cs="Arial"/>
          <w:color w:val="auto"/>
          <w:sz w:val="24"/>
          <w:szCs w:val="24"/>
        </w:rPr>
        <w:t>ać na stronie internetowej FEM</w:t>
      </w:r>
      <w:r w:rsidRPr="00955992">
        <w:rPr>
          <w:rFonts w:ascii="Arial" w:hAnsi="Arial" w:cs="Arial"/>
          <w:color w:val="auto"/>
          <w:sz w:val="24"/>
          <w:szCs w:val="24"/>
        </w:rPr>
        <w:t xml:space="preserve"> </w:t>
      </w:r>
      <w:r w:rsidR="008B3841" w:rsidRPr="00955992">
        <w:rPr>
          <w:rFonts w:ascii="Arial" w:hAnsi="Arial" w:cs="Arial"/>
          <w:color w:val="auto"/>
          <w:sz w:val="24"/>
          <w:szCs w:val="24"/>
        </w:rPr>
        <w:t xml:space="preserve">2021-2027 </w:t>
      </w:r>
      <w:r w:rsidRPr="00955992">
        <w:rPr>
          <w:rFonts w:ascii="Arial" w:hAnsi="Arial" w:cs="Arial"/>
          <w:color w:val="auto"/>
          <w:sz w:val="24"/>
          <w:szCs w:val="24"/>
        </w:rPr>
        <w:t xml:space="preserve">informacje skierowane do ogółu Wnioskodawców biorących udział w </w:t>
      </w:r>
      <w:r w:rsidR="007F20EE" w:rsidRPr="00955992">
        <w:rPr>
          <w:rFonts w:ascii="Arial" w:hAnsi="Arial" w:cs="Arial"/>
          <w:color w:val="auto"/>
          <w:sz w:val="24"/>
          <w:szCs w:val="24"/>
        </w:rPr>
        <w:t>naborze.</w:t>
      </w:r>
    </w:p>
    <w:p w14:paraId="54FBBDAF" w14:textId="1C5D9A67" w:rsidR="003B4E67" w:rsidRPr="00955992" w:rsidRDefault="009F2461" w:rsidP="00DD7185">
      <w:pPr>
        <w:pStyle w:val="Nagwek3"/>
        <w:numPr>
          <w:ilvl w:val="0"/>
          <w:numId w:val="29"/>
        </w:numPr>
        <w:jc w:val="center"/>
        <w:rPr>
          <w:rFonts w:cs="Arial"/>
        </w:rPr>
      </w:pPr>
      <w:r w:rsidRPr="00955992">
        <w:rPr>
          <w:rFonts w:cs="Arial"/>
        </w:rPr>
        <w:t xml:space="preserve"> </w:t>
      </w:r>
      <w:bookmarkStart w:id="31" w:name="_Toc194400074"/>
      <w:r w:rsidR="00C67691" w:rsidRPr="00955992">
        <w:rPr>
          <w:rFonts w:cs="Arial"/>
        </w:rPr>
        <w:t xml:space="preserve">System </w:t>
      </w:r>
      <w:r w:rsidR="00493A55" w:rsidRPr="00955992">
        <w:rPr>
          <w:rFonts w:cs="Arial"/>
        </w:rPr>
        <w:t>IGA</w:t>
      </w:r>
      <w:bookmarkEnd w:id="31"/>
    </w:p>
    <w:p w14:paraId="58A8C0C2" w14:textId="3BC1A33A" w:rsidR="003B4E67" w:rsidRPr="00955992" w:rsidRDefault="00C67691" w:rsidP="00B009BC">
      <w:pPr>
        <w:spacing w:before="240" w:after="240" w:line="276" w:lineRule="auto"/>
        <w:jc w:val="center"/>
        <w:rPr>
          <w:rFonts w:ascii="Arial" w:hAnsi="Arial" w:cs="Arial"/>
          <w:color w:val="auto"/>
          <w:sz w:val="24"/>
          <w:szCs w:val="24"/>
        </w:rPr>
      </w:pPr>
      <w:r w:rsidRPr="00955992">
        <w:rPr>
          <w:rFonts w:ascii="Arial" w:hAnsi="Arial" w:cs="Arial"/>
          <w:color w:val="auto"/>
          <w:sz w:val="24"/>
          <w:szCs w:val="24"/>
        </w:rPr>
        <w:t>§</w:t>
      </w:r>
      <w:r w:rsidR="00360085" w:rsidRPr="00955992">
        <w:rPr>
          <w:rFonts w:ascii="Arial" w:hAnsi="Arial" w:cs="Arial"/>
          <w:color w:val="auto"/>
          <w:sz w:val="24"/>
          <w:szCs w:val="24"/>
        </w:rPr>
        <w:t xml:space="preserve"> </w:t>
      </w:r>
      <w:r w:rsidR="00175FF6" w:rsidRPr="00955992">
        <w:rPr>
          <w:rFonts w:ascii="Arial" w:hAnsi="Arial" w:cs="Arial"/>
          <w:color w:val="auto"/>
          <w:sz w:val="24"/>
          <w:szCs w:val="24"/>
        </w:rPr>
        <w:t>3</w:t>
      </w:r>
      <w:r w:rsidR="009F27BA">
        <w:rPr>
          <w:rFonts w:ascii="Arial" w:hAnsi="Arial" w:cs="Arial"/>
          <w:color w:val="auto"/>
          <w:sz w:val="24"/>
          <w:szCs w:val="24"/>
        </w:rPr>
        <w:t>3</w:t>
      </w:r>
    </w:p>
    <w:p w14:paraId="6A34C20E" w14:textId="203D1C02" w:rsidR="00F472F6" w:rsidRPr="00955992" w:rsidRDefault="00E53F89" w:rsidP="00DD7185">
      <w:pPr>
        <w:numPr>
          <w:ilvl w:val="0"/>
          <w:numId w:val="13"/>
        </w:numPr>
        <w:spacing w:after="120" w:line="276" w:lineRule="auto"/>
        <w:ind w:left="567" w:hanging="567"/>
        <w:rPr>
          <w:rFonts w:ascii="Arial" w:hAnsi="Arial" w:cs="Arial"/>
          <w:bCs/>
          <w:color w:val="auto"/>
          <w:sz w:val="24"/>
          <w:szCs w:val="24"/>
        </w:rPr>
      </w:pPr>
      <w:r w:rsidRPr="00955992">
        <w:rPr>
          <w:rFonts w:ascii="Arial" w:hAnsi="Arial" w:cs="Arial"/>
          <w:color w:val="auto"/>
          <w:sz w:val="24"/>
          <w:szCs w:val="24"/>
        </w:rPr>
        <w:t>Składanie</w:t>
      </w:r>
      <w:r w:rsidRPr="00955992">
        <w:rPr>
          <w:rFonts w:ascii="Arial" w:hAnsi="Arial" w:cs="Arial"/>
          <w:b/>
          <w:color w:val="auto"/>
          <w:sz w:val="24"/>
          <w:szCs w:val="24"/>
        </w:rPr>
        <w:t xml:space="preserve"> </w:t>
      </w:r>
      <w:r w:rsidRPr="00955992">
        <w:rPr>
          <w:rFonts w:ascii="Arial" w:hAnsi="Arial" w:cs="Arial"/>
          <w:color w:val="auto"/>
          <w:sz w:val="24"/>
          <w:szCs w:val="24"/>
        </w:rPr>
        <w:t xml:space="preserve">przez Wnioskodawcę wniosku, załączników, oświadczeń, wszelkiej korespondencji odbywa się w formie elektronicznej, za pośrednictwem </w:t>
      </w:r>
      <w:r w:rsidR="00360085" w:rsidRPr="00955992">
        <w:rPr>
          <w:rFonts w:ascii="Arial" w:hAnsi="Arial" w:cs="Arial"/>
          <w:iCs/>
          <w:color w:val="auto"/>
          <w:sz w:val="24"/>
          <w:szCs w:val="24"/>
        </w:rPr>
        <w:t>s</w:t>
      </w:r>
      <w:r w:rsidRPr="00955992">
        <w:rPr>
          <w:rFonts w:ascii="Arial" w:hAnsi="Arial" w:cs="Arial"/>
          <w:iCs/>
          <w:color w:val="auto"/>
          <w:sz w:val="24"/>
          <w:szCs w:val="24"/>
        </w:rPr>
        <w:t>ystemu IGA</w:t>
      </w:r>
      <w:r w:rsidRPr="00955992">
        <w:rPr>
          <w:rFonts w:ascii="Arial" w:hAnsi="Arial" w:cs="Arial"/>
          <w:color w:val="auto"/>
          <w:sz w:val="24"/>
          <w:szCs w:val="24"/>
        </w:rPr>
        <w:t xml:space="preserve">, po uprzednim założeniu </w:t>
      </w:r>
      <w:r w:rsidR="00541974" w:rsidRPr="00955992">
        <w:rPr>
          <w:rFonts w:ascii="Arial" w:hAnsi="Arial" w:cs="Arial"/>
          <w:color w:val="auto"/>
          <w:sz w:val="24"/>
          <w:szCs w:val="24"/>
        </w:rPr>
        <w:t>K</w:t>
      </w:r>
      <w:r w:rsidRPr="00955992">
        <w:rPr>
          <w:rFonts w:ascii="Arial" w:hAnsi="Arial" w:cs="Arial"/>
          <w:color w:val="auto"/>
          <w:sz w:val="24"/>
          <w:szCs w:val="24"/>
        </w:rPr>
        <w:t>onta w systemie, z</w:t>
      </w:r>
      <w:r w:rsidR="0068129F" w:rsidRPr="00955992">
        <w:rPr>
          <w:rFonts w:ascii="Arial" w:hAnsi="Arial" w:cs="Arial"/>
          <w:color w:val="auto"/>
          <w:sz w:val="24"/>
          <w:szCs w:val="24"/>
        </w:rPr>
        <w:t> </w:t>
      </w:r>
      <w:r w:rsidRPr="00955992">
        <w:rPr>
          <w:rFonts w:ascii="Arial" w:hAnsi="Arial" w:cs="Arial"/>
          <w:color w:val="auto"/>
          <w:sz w:val="24"/>
          <w:szCs w:val="24"/>
        </w:rPr>
        <w:t>zastrzeżeniem §</w:t>
      </w:r>
      <w:r w:rsidR="00A66860" w:rsidRPr="00955992">
        <w:rPr>
          <w:rFonts w:ascii="Arial" w:hAnsi="Arial" w:cs="Arial"/>
          <w:color w:val="auto"/>
          <w:sz w:val="24"/>
          <w:szCs w:val="24"/>
        </w:rPr>
        <w:t xml:space="preserve"> </w:t>
      </w:r>
      <w:r w:rsidR="00175FF6" w:rsidRPr="00955992">
        <w:rPr>
          <w:rFonts w:ascii="Arial" w:hAnsi="Arial" w:cs="Arial"/>
          <w:color w:val="auto"/>
          <w:sz w:val="24"/>
          <w:szCs w:val="24"/>
        </w:rPr>
        <w:t>3</w:t>
      </w:r>
      <w:r w:rsidR="009F27BA">
        <w:rPr>
          <w:rFonts w:ascii="Arial" w:hAnsi="Arial" w:cs="Arial"/>
          <w:color w:val="auto"/>
          <w:sz w:val="24"/>
          <w:szCs w:val="24"/>
        </w:rPr>
        <w:t>1</w:t>
      </w:r>
      <w:r w:rsidRPr="00955992">
        <w:rPr>
          <w:rFonts w:ascii="Arial" w:hAnsi="Arial" w:cs="Arial"/>
          <w:color w:val="auto"/>
          <w:sz w:val="24"/>
          <w:szCs w:val="24"/>
        </w:rPr>
        <w:t xml:space="preserve"> ust. 4 Regulaminu</w:t>
      </w:r>
      <w:r w:rsidR="00941FC7" w:rsidRPr="00955992">
        <w:rPr>
          <w:rFonts w:ascii="Arial" w:hAnsi="Arial" w:cs="Arial"/>
          <w:color w:val="auto"/>
          <w:sz w:val="24"/>
          <w:szCs w:val="24"/>
        </w:rPr>
        <w:t xml:space="preserve">. </w:t>
      </w:r>
      <w:r w:rsidR="00CB47DC" w:rsidRPr="00955992">
        <w:rPr>
          <w:rFonts w:ascii="Arial" w:hAnsi="Arial" w:cs="Arial"/>
          <w:color w:val="auto"/>
          <w:sz w:val="24"/>
          <w:szCs w:val="24"/>
        </w:rPr>
        <w:t xml:space="preserve">System jest dostępny na stronie internetowej </w:t>
      </w:r>
      <w:hyperlink r:id="rId19" w:history="1">
        <w:r w:rsidR="000C04FD" w:rsidRPr="00955992">
          <w:rPr>
            <w:rStyle w:val="Hipercze"/>
            <w:rFonts w:ascii="Arial" w:hAnsi="Arial" w:cs="Arial"/>
            <w:iCs/>
            <w:sz w:val="24"/>
            <w:szCs w:val="24"/>
          </w:rPr>
          <w:t>https://iga.malopolska.pl</w:t>
        </w:r>
      </w:hyperlink>
      <w:r w:rsidR="00CB47DC" w:rsidRPr="00955992">
        <w:rPr>
          <w:rFonts w:ascii="Arial" w:hAnsi="Arial" w:cs="Arial"/>
          <w:color w:val="auto"/>
          <w:sz w:val="24"/>
          <w:szCs w:val="24"/>
        </w:rPr>
        <w:t>.</w:t>
      </w:r>
      <w:r w:rsidR="000A74CF" w:rsidRPr="00955992">
        <w:rPr>
          <w:rFonts w:ascii="Arial" w:hAnsi="Arial" w:cs="Arial"/>
          <w:bCs/>
          <w:iCs/>
          <w:color w:val="auto"/>
          <w:sz w:val="24"/>
          <w:szCs w:val="24"/>
        </w:rPr>
        <w:t xml:space="preserve"> Złożenie wniosku, załączników, oświadczeń, wszelkiej korespondencji w inny </w:t>
      </w:r>
      <w:r w:rsidR="0004323C" w:rsidRPr="00955992">
        <w:rPr>
          <w:rFonts w:ascii="Arial" w:hAnsi="Arial" w:cs="Arial"/>
          <w:bCs/>
          <w:iCs/>
          <w:color w:val="auto"/>
          <w:sz w:val="24"/>
          <w:szCs w:val="24"/>
        </w:rPr>
        <w:t>sposób</w:t>
      </w:r>
      <w:r w:rsidR="000A74CF" w:rsidRPr="00955992">
        <w:rPr>
          <w:rFonts w:ascii="Arial" w:hAnsi="Arial" w:cs="Arial"/>
          <w:bCs/>
          <w:iCs/>
          <w:color w:val="auto"/>
          <w:sz w:val="24"/>
          <w:szCs w:val="24"/>
        </w:rPr>
        <w:t xml:space="preserve"> niż za pośrednictwem </w:t>
      </w:r>
      <w:r w:rsidR="00360085" w:rsidRPr="00955992">
        <w:rPr>
          <w:rFonts w:ascii="Arial" w:hAnsi="Arial" w:cs="Arial"/>
          <w:bCs/>
          <w:iCs/>
          <w:color w:val="auto"/>
          <w:sz w:val="24"/>
          <w:szCs w:val="24"/>
        </w:rPr>
        <w:t>s</w:t>
      </w:r>
      <w:r w:rsidR="000A74CF" w:rsidRPr="00955992">
        <w:rPr>
          <w:rFonts w:ascii="Arial" w:hAnsi="Arial" w:cs="Arial"/>
          <w:bCs/>
          <w:iCs/>
          <w:color w:val="auto"/>
          <w:sz w:val="24"/>
          <w:szCs w:val="24"/>
        </w:rPr>
        <w:t>ystemu IGA, skutkuje pozostawieniem ich bez rozpatrzenia.</w:t>
      </w:r>
    </w:p>
    <w:p w14:paraId="7E18E101" w14:textId="19235075" w:rsidR="00F472F6" w:rsidRPr="00955992" w:rsidRDefault="00E53F89" w:rsidP="00DD7185">
      <w:pPr>
        <w:numPr>
          <w:ilvl w:val="0"/>
          <w:numId w:val="13"/>
        </w:numPr>
        <w:spacing w:after="120" w:line="276" w:lineRule="auto"/>
        <w:ind w:left="567" w:hanging="567"/>
        <w:rPr>
          <w:rFonts w:ascii="Arial" w:hAnsi="Arial" w:cs="Arial"/>
          <w:bCs/>
          <w:color w:val="auto"/>
          <w:sz w:val="24"/>
          <w:szCs w:val="24"/>
        </w:rPr>
      </w:pPr>
      <w:r w:rsidRPr="00955992">
        <w:rPr>
          <w:rFonts w:ascii="Arial" w:hAnsi="Arial" w:cs="Arial"/>
          <w:b/>
          <w:bCs/>
          <w:color w:val="auto"/>
          <w:sz w:val="24"/>
          <w:szCs w:val="24"/>
        </w:rPr>
        <w:t xml:space="preserve">Obligatoryjnie wszystkie dokumenty </w:t>
      </w:r>
      <w:r w:rsidR="00F472F6" w:rsidRPr="00955992">
        <w:rPr>
          <w:rFonts w:ascii="Arial" w:hAnsi="Arial" w:cs="Arial"/>
          <w:b/>
          <w:bCs/>
          <w:color w:val="auto"/>
          <w:sz w:val="24"/>
          <w:szCs w:val="24"/>
        </w:rPr>
        <w:t xml:space="preserve">przesłane w systemie IGA </w:t>
      </w:r>
      <w:r w:rsidRPr="00955992">
        <w:rPr>
          <w:rFonts w:ascii="Arial" w:hAnsi="Arial" w:cs="Arial"/>
          <w:b/>
          <w:bCs/>
          <w:color w:val="auto"/>
          <w:sz w:val="24"/>
          <w:szCs w:val="24"/>
        </w:rPr>
        <w:t>muszą zostać opatrzone kwalifikowanym podpisem elektronicznym</w:t>
      </w:r>
      <w:r w:rsidR="00357DF5" w:rsidRPr="00955992">
        <w:rPr>
          <w:rFonts w:ascii="Arial" w:hAnsi="Arial" w:cs="Arial"/>
          <w:color w:val="auto"/>
        </w:rPr>
        <w:t xml:space="preserve">, </w:t>
      </w:r>
      <w:r w:rsidR="00357DF5" w:rsidRPr="00955992">
        <w:rPr>
          <w:rFonts w:ascii="Arial" w:hAnsi="Arial" w:cs="Arial"/>
          <w:bCs/>
          <w:color w:val="auto"/>
          <w:sz w:val="24"/>
          <w:szCs w:val="24"/>
        </w:rPr>
        <w:t xml:space="preserve">który jest </w:t>
      </w:r>
      <w:r w:rsidR="00357DF5" w:rsidRPr="00955992">
        <w:rPr>
          <w:rFonts w:ascii="Arial" w:hAnsi="Arial" w:cs="Arial"/>
          <w:bCs/>
          <w:color w:val="auto"/>
          <w:sz w:val="24"/>
          <w:szCs w:val="24"/>
        </w:rPr>
        <w:lastRenderedPageBreak/>
        <w:t>składany za pomocą kwalifikowanego urządzenia do składania podpisu elektronicznego i który opiera się na kwalifikowanym certyfikacie podpisu elektronicznego.</w:t>
      </w:r>
    </w:p>
    <w:p w14:paraId="246D97AA" w14:textId="54132901" w:rsidR="00954B2B" w:rsidRPr="00955992" w:rsidRDefault="00954B2B" w:rsidP="00DD7185">
      <w:pPr>
        <w:numPr>
          <w:ilvl w:val="0"/>
          <w:numId w:val="13"/>
        </w:numPr>
        <w:spacing w:after="120" w:line="276" w:lineRule="auto"/>
        <w:ind w:left="567" w:hanging="567"/>
        <w:rPr>
          <w:rFonts w:ascii="Arial" w:hAnsi="Arial" w:cs="Arial"/>
          <w:bCs/>
          <w:color w:val="auto"/>
          <w:sz w:val="24"/>
          <w:szCs w:val="24"/>
        </w:rPr>
      </w:pPr>
      <w:r w:rsidRPr="00955992">
        <w:rPr>
          <w:rFonts w:ascii="Arial" w:hAnsi="Arial" w:cs="Arial"/>
          <w:bCs/>
          <w:color w:val="auto"/>
          <w:sz w:val="24"/>
          <w:szCs w:val="24"/>
        </w:rPr>
        <w:t>Odpowiedzialność za prawidłowe podpisanie dokumentów leży po stronie Wnioskodawcy.</w:t>
      </w:r>
    </w:p>
    <w:p w14:paraId="4958A7F4" w14:textId="611CCED7" w:rsidR="00F472F6" w:rsidRPr="00955992" w:rsidRDefault="00583A6D" w:rsidP="00DD7185">
      <w:pPr>
        <w:numPr>
          <w:ilvl w:val="0"/>
          <w:numId w:val="13"/>
        </w:numPr>
        <w:spacing w:after="120" w:line="276" w:lineRule="auto"/>
        <w:ind w:left="567" w:hanging="567"/>
        <w:rPr>
          <w:rFonts w:ascii="Arial" w:hAnsi="Arial" w:cs="Arial"/>
          <w:iCs/>
          <w:color w:val="auto"/>
          <w:sz w:val="24"/>
          <w:szCs w:val="24"/>
        </w:rPr>
      </w:pPr>
      <w:r w:rsidRPr="00955992">
        <w:rPr>
          <w:rFonts w:ascii="Arial" w:hAnsi="Arial" w:cs="Arial"/>
          <w:iCs/>
          <w:color w:val="auto"/>
          <w:sz w:val="24"/>
          <w:szCs w:val="24"/>
        </w:rPr>
        <w:t xml:space="preserve">Wszystkie czynności dotyczące postępowania, zarówno po stronie Wnioskodawcy, jak i IZ, dokonywane są wyłącznie za pośrednictwem </w:t>
      </w:r>
      <w:r w:rsidR="00905C02" w:rsidRPr="00955992">
        <w:rPr>
          <w:rFonts w:ascii="Arial" w:hAnsi="Arial" w:cs="Arial"/>
          <w:color w:val="auto"/>
          <w:sz w:val="24"/>
          <w:szCs w:val="24"/>
        </w:rPr>
        <w:t>s</w:t>
      </w:r>
      <w:r w:rsidR="00F80F4F" w:rsidRPr="00955992">
        <w:rPr>
          <w:rFonts w:ascii="Arial" w:hAnsi="Arial" w:cs="Arial"/>
          <w:color w:val="auto"/>
          <w:sz w:val="24"/>
          <w:szCs w:val="24"/>
        </w:rPr>
        <w:t>ystemu IGA</w:t>
      </w:r>
      <w:r w:rsidRPr="00955992">
        <w:rPr>
          <w:rFonts w:ascii="Arial" w:hAnsi="Arial" w:cs="Arial"/>
          <w:iCs/>
          <w:color w:val="auto"/>
          <w:sz w:val="24"/>
          <w:szCs w:val="24"/>
        </w:rPr>
        <w:t>, z zastrzeżeniem</w:t>
      </w:r>
      <w:r w:rsidR="00286149" w:rsidRPr="00955992">
        <w:rPr>
          <w:rFonts w:ascii="Arial" w:hAnsi="Arial" w:cs="Arial"/>
          <w:iCs/>
          <w:color w:val="auto"/>
          <w:sz w:val="24"/>
          <w:szCs w:val="24"/>
        </w:rPr>
        <w:t xml:space="preserve"> §</w:t>
      </w:r>
      <w:r w:rsidR="00A66860" w:rsidRPr="00955992">
        <w:rPr>
          <w:rFonts w:ascii="Arial" w:hAnsi="Arial" w:cs="Arial"/>
          <w:iCs/>
          <w:color w:val="auto"/>
          <w:sz w:val="24"/>
          <w:szCs w:val="24"/>
        </w:rPr>
        <w:t xml:space="preserve"> </w:t>
      </w:r>
      <w:r w:rsidR="00286149" w:rsidRPr="00955992">
        <w:rPr>
          <w:rFonts w:ascii="Arial" w:hAnsi="Arial" w:cs="Arial"/>
          <w:iCs/>
          <w:color w:val="auto"/>
          <w:sz w:val="24"/>
          <w:szCs w:val="24"/>
        </w:rPr>
        <w:t>2</w:t>
      </w:r>
      <w:r w:rsidR="00971E46" w:rsidRPr="00955992">
        <w:rPr>
          <w:rFonts w:ascii="Arial" w:hAnsi="Arial" w:cs="Arial"/>
          <w:iCs/>
          <w:color w:val="auto"/>
          <w:sz w:val="24"/>
          <w:szCs w:val="24"/>
        </w:rPr>
        <w:t>8-29</w:t>
      </w:r>
      <w:r w:rsidRPr="00955992">
        <w:rPr>
          <w:rFonts w:ascii="Arial" w:hAnsi="Arial" w:cs="Arial"/>
          <w:iCs/>
          <w:color w:val="auto"/>
          <w:sz w:val="24"/>
          <w:szCs w:val="24"/>
        </w:rPr>
        <w:t xml:space="preserve"> </w:t>
      </w:r>
      <w:r w:rsidR="00286149" w:rsidRPr="00955992">
        <w:rPr>
          <w:rFonts w:ascii="Arial" w:hAnsi="Arial" w:cs="Arial"/>
          <w:iCs/>
          <w:color w:val="auto"/>
          <w:sz w:val="24"/>
          <w:szCs w:val="24"/>
        </w:rPr>
        <w:t xml:space="preserve">i </w:t>
      </w:r>
      <w:r w:rsidR="000D5F3E" w:rsidRPr="00955992">
        <w:rPr>
          <w:rFonts w:ascii="Arial" w:hAnsi="Arial" w:cs="Arial"/>
          <w:iCs/>
          <w:color w:val="auto"/>
          <w:sz w:val="24"/>
          <w:szCs w:val="24"/>
        </w:rPr>
        <w:t>§</w:t>
      </w:r>
      <w:r w:rsidR="00A66860" w:rsidRPr="00955992">
        <w:rPr>
          <w:rFonts w:ascii="Arial" w:hAnsi="Arial" w:cs="Arial"/>
          <w:iCs/>
          <w:color w:val="auto"/>
          <w:sz w:val="24"/>
          <w:szCs w:val="24"/>
        </w:rPr>
        <w:t xml:space="preserve"> </w:t>
      </w:r>
      <w:r w:rsidR="00175FF6" w:rsidRPr="00955992">
        <w:rPr>
          <w:rFonts w:ascii="Arial" w:hAnsi="Arial" w:cs="Arial"/>
          <w:iCs/>
          <w:color w:val="auto"/>
          <w:sz w:val="24"/>
          <w:szCs w:val="24"/>
        </w:rPr>
        <w:t>3</w:t>
      </w:r>
      <w:r w:rsidR="00C06D6F">
        <w:rPr>
          <w:rFonts w:ascii="Arial" w:hAnsi="Arial" w:cs="Arial"/>
          <w:iCs/>
          <w:color w:val="auto"/>
          <w:sz w:val="24"/>
          <w:szCs w:val="24"/>
        </w:rPr>
        <w:t>1</w:t>
      </w:r>
      <w:r w:rsidR="00493A55" w:rsidRPr="00955992">
        <w:rPr>
          <w:rFonts w:ascii="Arial" w:hAnsi="Arial" w:cs="Arial"/>
          <w:iCs/>
          <w:color w:val="auto"/>
          <w:sz w:val="24"/>
          <w:szCs w:val="24"/>
        </w:rPr>
        <w:t xml:space="preserve"> </w:t>
      </w:r>
      <w:r w:rsidR="000D5F3E" w:rsidRPr="00955992">
        <w:rPr>
          <w:rFonts w:ascii="Arial" w:hAnsi="Arial" w:cs="Arial"/>
          <w:iCs/>
          <w:color w:val="auto"/>
          <w:sz w:val="24"/>
          <w:szCs w:val="24"/>
        </w:rPr>
        <w:t>ust. 4 Regulaminu</w:t>
      </w:r>
      <w:r w:rsidRPr="00955992">
        <w:rPr>
          <w:rFonts w:ascii="Arial" w:hAnsi="Arial" w:cs="Arial"/>
          <w:iCs/>
          <w:color w:val="auto"/>
          <w:sz w:val="24"/>
          <w:szCs w:val="24"/>
        </w:rPr>
        <w:t>.</w:t>
      </w:r>
      <w:r w:rsidR="00641D84" w:rsidRPr="00955992">
        <w:rPr>
          <w:rFonts w:ascii="Arial" w:hAnsi="Arial" w:cs="Arial"/>
          <w:iCs/>
          <w:color w:val="auto"/>
          <w:sz w:val="24"/>
          <w:szCs w:val="24"/>
        </w:rPr>
        <w:t xml:space="preserve"> </w:t>
      </w:r>
      <w:r w:rsidR="00F80F4F" w:rsidRPr="00955992">
        <w:rPr>
          <w:rFonts w:ascii="Arial" w:hAnsi="Arial" w:cs="Arial"/>
          <w:iCs/>
          <w:color w:val="auto"/>
          <w:sz w:val="24"/>
          <w:szCs w:val="24"/>
        </w:rPr>
        <w:t>Dokonanie czynności w inny sposób nie wywołuje skutków, z zastrzeżeniem §</w:t>
      </w:r>
      <w:r w:rsidR="00A66860" w:rsidRPr="00955992">
        <w:rPr>
          <w:rFonts w:ascii="Arial" w:hAnsi="Arial" w:cs="Arial"/>
          <w:iCs/>
          <w:color w:val="auto"/>
          <w:sz w:val="24"/>
          <w:szCs w:val="24"/>
        </w:rPr>
        <w:t xml:space="preserve"> </w:t>
      </w:r>
      <w:r w:rsidR="00971E46" w:rsidRPr="00955992">
        <w:rPr>
          <w:rFonts w:ascii="Arial" w:hAnsi="Arial" w:cs="Arial"/>
          <w:iCs/>
          <w:color w:val="auto"/>
          <w:sz w:val="24"/>
          <w:szCs w:val="24"/>
        </w:rPr>
        <w:t>3</w:t>
      </w:r>
      <w:r w:rsidR="0041549A">
        <w:rPr>
          <w:rFonts w:ascii="Arial" w:hAnsi="Arial" w:cs="Arial"/>
          <w:iCs/>
          <w:color w:val="auto"/>
          <w:sz w:val="24"/>
          <w:szCs w:val="24"/>
        </w:rPr>
        <w:t>4</w:t>
      </w:r>
      <w:r w:rsidR="00175FF6" w:rsidRPr="00955992">
        <w:rPr>
          <w:rFonts w:ascii="Arial" w:hAnsi="Arial" w:cs="Arial"/>
          <w:iCs/>
          <w:color w:val="auto"/>
          <w:sz w:val="24"/>
          <w:szCs w:val="24"/>
        </w:rPr>
        <w:t xml:space="preserve"> </w:t>
      </w:r>
      <w:r w:rsidR="00F80F4F" w:rsidRPr="00955992">
        <w:rPr>
          <w:rFonts w:ascii="Arial" w:hAnsi="Arial" w:cs="Arial"/>
          <w:iCs/>
          <w:color w:val="auto"/>
          <w:sz w:val="24"/>
          <w:szCs w:val="24"/>
        </w:rPr>
        <w:t>ust. 1 Regulaminu. Oświadczenie Beneficjenta dotyczące świadomości skutków niezachowania wskazanej formy komunikacji, zawar</w:t>
      </w:r>
      <w:r w:rsidR="00ED3FBC">
        <w:rPr>
          <w:rFonts w:ascii="Arial" w:hAnsi="Arial" w:cs="Arial"/>
          <w:iCs/>
          <w:color w:val="auto"/>
          <w:sz w:val="24"/>
          <w:szCs w:val="24"/>
        </w:rPr>
        <w:t>te zostało we wniosku, w części W</w:t>
      </w:r>
      <w:r w:rsidR="00971E46" w:rsidRPr="00E80397">
        <w:rPr>
          <w:rFonts w:ascii="Arial" w:hAnsi="Arial" w:cs="Arial"/>
          <w:iCs/>
          <w:strike/>
          <w:color w:val="FF0000"/>
          <w:sz w:val="22"/>
          <w:szCs w:val="24"/>
        </w:rPr>
        <w:t xml:space="preserve"> </w:t>
      </w:r>
      <w:r w:rsidR="00F80F4F" w:rsidRPr="00E80397">
        <w:rPr>
          <w:rFonts w:ascii="Arial" w:hAnsi="Arial" w:cs="Arial"/>
          <w:iCs/>
          <w:color w:val="000000" w:themeColor="text1"/>
          <w:sz w:val="24"/>
          <w:szCs w:val="24"/>
        </w:rPr>
        <w:t>Oś</w:t>
      </w:r>
      <w:r w:rsidR="00F80F4F" w:rsidRPr="00955992">
        <w:rPr>
          <w:rFonts w:ascii="Arial" w:hAnsi="Arial" w:cs="Arial"/>
          <w:iCs/>
          <w:color w:val="auto"/>
          <w:sz w:val="24"/>
          <w:szCs w:val="24"/>
        </w:rPr>
        <w:t>wiadczenia dla wszystkich Wnioskodawców</w:t>
      </w:r>
      <w:r w:rsidR="002614A6" w:rsidRPr="00955992">
        <w:rPr>
          <w:rFonts w:ascii="Arial" w:hAnsi="Arial" w:cs="Arial"/>
          <w:iCs/>
          <w:color w:val="auto"/>
          <w:sz w:val="24"/>
          <w:szCs w:val="24"/>
        </w:rPr>
        <w:t>.</w:t>
      </w:r>
    </w:p>
    <w:p w14:paraId="411CFD79" w14:textId="15E5D873" w:rsidR="00F472F6" w:rsidRPr="00A50E75" w:rsidRDefault="00F80F4F" w:rsidP="00DD7185">
      <w:pPr>
        <w:numPr>
          <w:ilvl w:val="0"/>
          <w:numId w:val="13"/>
        </w:numPr>
        <w:spacing w:after="120" w:line="276" w:lineRule="auto"/>
        <w:ind w:left="567" w:hanging="567"/>
        <w:rPr>
          <w:rFonts w:ascii="Arial" w:hAnsi="Arial" w:cs="Arial"/>
          <w:iCs/>
          <w:color w:val="auto"/>
          <w:sz w:val="24"/>
          <w:szCs w:val="24"/>
        </w:rPr>
      </w:pPr>
      <w:r w:rsidRPr="00955992">
        <w:rPr>
          <w:rFonts w:ascii="Arial" w:hAnsi="Arial" w:cs="Arial"/>
          <w:iCs/>
          <w:color w:val="auto"/>
          <w:sz w:val="24"/>
          <w:szCs w:val="24"/>
        </w:rPr>
        <w:t xml:space="preserve">Zasady związane z korzystaniem z </w:t>
      </w:r>
      <w:r w:rsidR="00971E46" w:rsidRPr="00955992">
        <w:rPr>
          <w:rFonts w:ascii="Arial" w:hAnsi="Arial" w:cs="Arial"/>
          <w:color w:val="auto"/>
          <w:sz w:val="24"/>
          <w:szCs w:val="24"/>
        </w:rPr>
        <w:t>s</w:t>
      </w:r>
      <w:r w:rsidRPr="00955992">
        <w:rPr>
          <w:rFonts w:ascii="Arial" w:hAnsi="Arial" w:cs="Arial"/>
          <w:color w:val="auto"/>
          <w:sz w:val="24"/>
          <w:szCs w:val="24"/>
        </w:rPr>
        <w:t>ystemu IGA</w:t>
      </w:r>
      <w:r w:rsidRPr="00955992">
        <w:rPr>
          <w:rFonts w:ascii="Arial" w:hAnsi="Arial" w:cs="Arial"/>
          <w:iCs/>
          <w:color w:val="auto"/>
          <w:sz w:val="24"/>
          <w:szCs w:val="24"/>
        </w:rPr>
        <w:t xml:space="preserve"> określa </w:t>
      </w:r>
      <w:r w:rsidR="00971E46" w:rsidRPr="00955992">
        <w:rPr>
          <w:rFonts w:ascii="Arial" w:hAnsi="Arial" w:cs="Arial"/>
          <w:color w:val="auto"/>
          <w:sz w:val="24"/>
          <w:szCs w:val="24"/>
        </w:rPr>
        <w:t>Regulamin korzystania z s</w:t>
      </w:r>
      <w:r w:rsidRPr="00955992">
        <w:rPr>
          <w:rFonts w:ascii="Arial" w:hAnsi="Arial" w:cs="Arial"/>
          <w:color w:val="auto"/>
          <w:sz w:val="24"/>
          <w:szCs w:val="24"/>
        </w:rPr>
        <w:t>ystemu IGA</w:t>
      </w:r>
      <w:r w:rsidRPr="00955992">
        <w:rPr>
          <w:rFonts w:ascii="Arial" w:hAnsi="Arial" w:cs="Arial"/>
          <w:iCs/>
          <w:color w:val="auto"/>
          <w:sz w:val="24"/>
          <w:szCs w:val="24"/>
        </w:rPr>
        <w:t xml:space="preserve">, zamieszczony na stronie internetowej </w:t>
      </w:r>
      <w:r w:rsidR="009D201E" w:rsidRPr="00955992">
        <w:rPr>
          <w:rFonts w:ascii="Arial" w:hAnsi="Arial" w:cs="Arial"/>
          <w:iCs/>
          <w:color w:val="auto"/>
          <w:sz w:val="24"/>
          <w:szCs w:val="24"/>
        </w:rPr>
        <w:t>programu</w:t>
      </w:r>
      <w:r w:rsidR="00C67691" w:rsidRPr="00955992">
        <w:rPr>
          <w:rFonts w:ascii="Arial" w:hAnsi="Arial" w:cs="Arial"/>
          <w:color w:val="auto"/>
          <w:sz w:val="24"/>
          <w:szCs w:val="24"/>
        </w:rPr>
        <w:t>.</w:t>
      </w:r>
      <w:r w:rsidR="00F472F6" w:rsidRPr="00955992">
        <w:rPr>
          <w:rFonts w:ascii="Arial" w:hAnsi="Arial" w:cs="Arial"/>
          <w:color w:val="auto"/>
        </w:rPr>
        <w:t xml:space="preserve"> </w:t>
      </w:r>
      <w:r w:rsidR="00F472F6" w:rsidRPr="00955992">
        <w:rPr>
          <w:rFonts w:ascii="Arial" w:hAnsi="Arial" w:cs="Arial"/>
          <w:color w:val="auto"/>
          <w:sz w:val="24"/>
          <w:szCs w:val="24"/>
        </w:rPr>
        <w:t>Wskazówki dotyczące tworzenia wniosku w systemie IGA, w tym skorygowanego wniosku</w:t>
      </w:r>
      <w:r w:rsidR="00F472F6" w:rsidRPr="00955992">
        <w:rPr>
          <w:rFonts w:ascii="Arial" w:hAnsi="Arial" w:cs="Arial"/>
          <w:iCs/>
          <w:color w:val="auto"/>
          <w:sz w:val="24"/>
          <w:szCs w:val="24"/>
        </w:rPr>
        <w:t xml:space="preserve"> </w:t>
      </w:r>
      <w:r w:rsidR="00F472F6" w:rsidRPr="00955992">
        <w:rPr>
          <w:rFonts w:ascii="Arial" w:hAnsi="Arial" w:cs="Arial"/>
          <w:color w:val="auto"/>
          <w:sz w:val="24"/>
          <w:szCs w:val="24"/>
        </w:rPr>
        <w:t>w systemie IGA oraz opis czynności niezbędnych do poprawnego podpisania</w:t>
      </w:r>
      <w:r w:rsidR="00F472F6" w:rsidRPr="00955992">
        <w:rPr>
          <w:rFonts w:ascii="Arial" w:hAnsi="Arial" w:cs="Arial"/>
          <w:iCs/>
          <w:color w:val="auto"/>
          <w:sz w:val="24"/>
          <w:szCs w:val="24"/>
        </w:rPr>
        <w:t xml:space="preserve"> </w:t>
      </w:r>
      <w:r w:rsidR="00F472F6" w:rsidRPr="00955992">
        <w:rPr>
          <w:rFonts w:ascii="Arial" w:hAnsi="Arial" w:cs="Arial"/>
          <w:color w:val="auto"/>
          <w:sz w:val="24"/>
          <w:szCs w:val="24"/>
        </w:rPr>
        <w:t xml:space="preserve">i wysłania wniosku w systemie IGA określa </w:t>
      </w:r>
      <w:r w:rsidR="00E80397" w:rsidRPr="00C06D6F">
        <w:rPr>
          <w:rFonts w:ascii="Arial" w:hAnsi="Arial" w:cs="Arial"/>
          <w:color w:val="auto"/>
          <w:sz w:val="24"/>
          <w:szCs w:val="24"/>
        </w:rPr>
        <w:t>Wademekum</w:t>
      </w:r>
      <w:r w:rsidR="00F472F6" w:rsidRPr="00C06D6F">
        <w:rPr>
          <w:rFonts w:ascii="Arial" w:hAnsi="Arial" w:cs="Arial"/>
          <w:color w:val="auto"/>
          <w:sz w:val="24"/>
          <w:szCs w:val="24"/>
        </w:rPr>
        <w:t>.</w:t>
      </w:r>
    </w:p>
    <w:p w14:paraId="12EB540C" w14:textId="77777777" w:rsidR="00A50E75" w:rsidRDefault="00A50E75" w:rsidP="00DD7185">
      <w:pPr>
        <w:numPr>
          <w:ilvl w:val="0"/>
          <w:numId w:val="13"/>
        </w:numPr>
        <w:spacing w:after="120" w:line="276" w:lineRule="auto"/>
        <w:ind w:left="567" w:hanging="567"/>
        <w:rPr>
          <w:rFonts w:ascii="Arial" w:hAnsi="Arial" w:cs="Arial"/>
          <w:iCs/>
          <w:color w:val="auto"/>
          <w:sz w:val="24"/>
          <w:szCs w:val="24"/>
        </w:rPr>
      </w:pPr>
      <w:r w:rsidRPr="00D216BC">
        <w:rPr>
          <w:rFonts w:ascii="Arial" w:hAnsi="Arial" w:cs="Arial"/>
          <w:iCs/>
          <w:color w:val="auto"/>
          <w:sz w:val="24"/>
          <w:szCs w:val="24"/>
        </w:rPr>
        <w:t xml:space="preserve">W związku z wejściem w życie od 1 stycznia 2025 r. przepisów obligujących organy administracji publicznej do przesyłania pism w formie elektronicznej, </w:t>
      </w:r>
      <w:r>
        <w:rPr>
          <w:rFonts w:ascii="Arial" w:hAnsi="Arial" w:cs="Arial"/>
          <w:iCs/>
          <w:color w:val="auto"/>
          <w:sz w:val="24"/>
          <w:szCs w:val="24"/>
        </w:rPr>
        <w:t>IŻ informuje</w:t>
      </w:r>
      <w:r w:rsidRPr="00D216BC">
        <w:rPr>
          <w:rFonts w:ascii="Arial" w:hAnsi="Arial" w:cs="Arial"/>
          <w:iCs/>
          <w:color w:val="auto"/>
          <w:sz w:val="24"/>
          <w:szCs w:val="24"/>
        </w:rPr>
        <w:t xml:space="preserve"> o z</w:t>
      </w:r>
      <w:r>
        <w:rPr>
          <w:rFonts w:ascii="Arial" w:hAnsi="Arial" w:cs="Arial"/>
          <w:iCs/>
          <w:color w:val="auto"/>
          <w:sz w:val="24"/>
          <w:szCs w:val="24"/>
        </w:rPr>
        <w:t>mianie sposobu doręczania pism Wnioskodawcom, biorącym</w:t>
      </w:r>
      <w:r w:rsidRPr="00D216BC">
        <w:rPr>
          <w:rFonts w:ascii="Arial" w:hAnsi="Arial" w:cs="Arial"/>
          <w:iCs/>
          <w:color w:val="auto"/>
          <w:sz w:val="24"/>
          <w:szCs w:val="24"/>
        </w:rPr>
        <w:t xml:space="preserve"> udział w procesie wyboru projektów do dofinansowania oraz procedurze odwoławczej, w ramach programu Fundusze Europejskie dla Małopolski na lata 2021-2027 (FEM 2021-2027). </w:t>
      </w:r>
    </w:p>
    <w:p w14:paraId="6903F945" w14:textId="1E4512F9" w:rsidR="00A50E75" w:rsidRDefault="00A50E75" w:rsidP="00A50E75">
      <w:pPr>
        <w:spacing w:after="120" w:line="276" w:lineRule="auto"/>
        <w:ind w:left="567"/>
        <w:rPr>
          <w:rFonts w:ascii="Arial" w:hAnsi="Arial" w:cs="Arial"/>
          <w:iCs/>
          <w:color w:val="auto"/>
          <w:sz w:val="24"/>
          <w:szCs w:val="24"/>
        </w:rPr>
      </w:pPr>
      <w:r w:rsidRPr="00D216BC">
        <w:rPr>
          <w:rFonts w:ascii="Arial" w:hAnsi="Arial" w:cs="Arial"/>
          <w:iCs/>
          <w:color w:val="auto"/>
          <w:sz w:val="24"/>
          <w:szCs w:val="24"/>
        </w:rPr>
        <w:t xml:space="preserve">Zgodnie z zapisami </w:t>
      </w:r>
      <w:r>
        <w:rPr>
          <w:rFonts w:ascii="Arial" w:hAnsi="Arial" w:cs="Arial"/>
          <w:iCs/>
          <w:color w:val="auto"/>
          <w:sz w:val="24"/>
          <w:szCs w:val="24"/>
        </w:rPr>
        <w:t>art. 39 § 1</w:t>
      </w:r>
      <w:r w:rsidRPr="00D216BC">
        <w:rPr>
          <w:rFonts w:ascii="Arial" w:hAnsi="Arial" w:cs="Arial"/>
          <w:iCs/>
          <w:color w:val="auto"/>
          <w:sz w:val="24"/>
          <w:szCs w:val="24"/>
        </w:rPr>
        <w:t xml:space="preserve"> Kodeksu postępowania administracyjnego (</w:t>
      </w:r>
      <w:r w:rsidR="00D240AA" w:rsidRPr="00D216BC">
        <w:rPr>
          <w:rFonts w:ascii="Arial" w:hAnsi="Arial" w:cs="Arial"/>
          <w:iCs/>
          <w:color w:val="auto"/>
          <w:sz w:val="24"/>
          <w:szCs w:val="24"/>
        </w:rPr>
        <w:t>tj.</w:t>
      </w:r>
      <w:r w:rsidRPr="00D216BC">
        <w:rPr>
          <w:rFonts w:ascii="Arial" w:hAnsi="Arial" w:cs="Arial"/>
          <w:iCs/>
          <w:color w:val="auto"/>
          <w:sz w:val="24"/>
          <w:szCs w:val="24"/>
        </w:rPr>
        <w:t xml:space="preserve"> Dz.U. z 2024 r., poz. 572) organ administracji publicznej zobligowany jest doręczać pisma na adres do doręczeń elektronicznych, chyba że doręczenie następuje na konto w systemie teleinformatycznym organu. </w:t>
      </w:r>
    </w:p>
    <w:p w14:paraId="587EACA6" w14:textId="77777777" w:rsidR="00A50E75" w:rsidRDefault="00A50E75" w:rsidP="00A50E75">
      <w:pPr>
        <w:spacing w:after="120" w:line="276" w:lineRule="auto"/>
        <w:ind w:left="567"/>
        <w:rPr>
          <w:rFonts w:ascii="Arial" w:hAnsi="Arial" w:cs="Arial"/>
          <w:iCs/>
          <w:color w:val="auto"/>
          <w:sz w:val="24"/>
          <w:szCs w:val="24"/>
        </w:rPr>
      </w:pPr>
      <w:r w:rsidRPr="00D216BC">
        <w:rPr>
          <w:rFonts w:ascii="Arial" w:hAnsi="Arial" w:cs="Arial"/>
          <w:iCs/>
          <w:color w:val="auto"/>
          <w:sz w:val="24"/>
          <w:szCs w:val="24"/>
        </w:rPr>
        <w:t>Instytucja Zarządzająca FEM 2021-2027 zdecydowała, że doręczenia pism będą następować na konto w systemie teleinformatycznym organu. Systemem teleinformatycznym Urzędu Marszałkowskiego Województwa Małopolskiego wspomagającym proces wyboru projektów do dofinansowania oraz proces odwoławczy jest System IGA (Internetowy Generator Aplikacyjny). W związku z powyższym, wszelkie pisma kierowane do Wnioskodawców, dotyczące zarówno procesu wyboru, jak i procedury odwoławczej, przesyłane będą wyłącznie za pośrednictwem Systemu IGA. Zmiana sposobu komunikacji będzie wywoływać następujące skutki w odniesieniu do pism przesyłanych zgodnie z przepisami KPA (tj. informacji o zatwierdzonym wyniku oceny projektu oraz wszystkich pism przesyłanych w ramach procedury odwoławczej):</w:t>
      </w:r>
    </w:p>
    <w:p w14:paraId="0EB23B51" w14:textId="77777777" w:rsidR="00A50E75" w:rsidRDefault="00A50E75" w:rsidP="00DD7185">
      <w:pPr>
        <w:pStyle w:val="Akapitzlist"/>
        <w:numPr>
          <w:ilvl w:val="0"/>
          <w:numId w:val="104"/>
        </w:numPr>
        <w:spacing w:after="120" w:line="276" w:lineRule="auto"/>
        <w:rPr>
          <w:rFonts w:ascii="Arial" w:hAnsi="Arial" w:cs="Arial"/>
          <w:iCs/>
          <w:color w:val="auto"/>
          <w:sz w:val="24"/>
          <w:szCs w:val="24"/>
        </w:rPr>
      </w:pPr>
      <w:r w:rsidRPr="00D216BC">
        <w:rPr>
          <w:rFonts w:ascii="Arial" w:hAnsi="Arial" w:cs="Arial"/>
          <w:iCs/>
          <w:color w:val="auto"/>
          <w:sz w:val="24"/>
          <w:szCs w:val="24"/>
        </w:rPr>
        <w:t xml:space="preserve">Doręczenie pism do Wnioskodawcy niebędącego podmiotem publicznym uznaje się za skuteczne, jeżeli Wnioskodawca potwierdzi odbiór pisma w systemie IGA. W przypadku, gdy Wnioskodawca niebędący podmiotem </w:t>
      </w:r>
      <w:r w:rsidRPr="00D216BC">
        <w:rPr>
          <w:rFonts w:ascii="Arial" w:hAnsi="Arial" w:cs="Arial"/>
          <w:iCs/>
          <w:color w:val="auto"/>
          <w:sz w:val="24"/>
          <w:szCs w:val="24"/>
        </w:rPr>
        <w:lastRenderedPageBreak/>
        <w:t xml:space="preserve">publicznym nie odbierze pisma w systemie IGA, doręczenie uważa się za dokonane po upływie 14 dni, od dnia wpłynięcia korespondencji na konto Wnioskodawcy w tym systemie. </w:t>
      </w:r>
    </w:p>
    <w:p w14:paraId="2CC6C50A" w14:textId="278BBC7E" w:rsidR="00A50E75" w:rsidRPr="00A50E75" w:rsidRDefault="00A50E75" w:rsidP="00DD7185">
      <w:pPr>
        <w:pStyle w:val="Akapitzlist"/>
        <w:numPr>
          <w:ilvl w:val="0"/>
          <w:numId w:val="104"/>
        </w:numPr>
        <w:spacing w:after="120" w:line="276" w:lineRule="auto"/>
        <w:rPr>
          <w:rFonts w:ascii="Arial" w:hAnsi="Arial" w:cs="Arial"/>
          <w:iCs/>
          <w:color w:val="auto"/>
          <w:sz w:val="24"/>
          <w:szCs w:val="24"/>
        </w:rPr>
      </w:pPr>
      <w:r w:rsidRPr="00D216BC">
        <w:rPr>
          <w:rFonts w:ascii="Arial" w:hAnsi="Arial" w:cs="Arial"/>
          <w:iCs/>
          <w:color w:val="auto"/>
          <w:sz w:val="24"/>
          <w:szCs w:val="24"/>
        </w:rPr>
        <w:t>Doręczenie pism do Wnioskodawcy będącego podmiotem publicznym, uznaje się za skuteczne w chwili wpłynięcia korespondencji na konto takiego Wnioskodawcy w Systemie IGA</w:t>
      </w:r>
      <w:r>
        <w:rPr>
          <w:rFonts w:ascii="Arial" w:hAnsi="Arial" w:cs="Arial"/>
          <w:iCs/>
          <w:color w:val="auto"/>
          <w:sz w:val="24"/>
          <w:szCs w:val="24"/>
        </w:rPr>
        <w:t>.</w:t>
      </w:r>
    </w:p>
    <w:p w14:paraId="3D2763B6" w14:textId="119EB9B7" w:rsidR="003B4E67" w:rsidRPr="00955992" w:rsidRDefault="00C67691" w:rsidP="00B009BC">
      <w:pPr>
        <w:spacing w:before="240" w:after="240" w:line="276" w:lineRule="auto"/>
        <w:jc w:val="center"/>
        <w:rPr>
          <w:rFonts w:ascii="Arial" w:hAnsi="Arial" w:cs="Arial"/>
          <w:color w:val="auto"/>
          <w:sz w:val="24"/>
          <w:szCs w:val="24"/>
        </w:rPr>
      </w:pPr>
      <w:r w:rsidRPr="00955992">
        <w:rPr>
          <w:rFonts w:ascii="Arial" w:hAnsi="Arial" w:cs="Arial"/>
          <w:color w:val="auto"/>
          <w:sz w:val="24"/>
          <w:szCs w:val="24"/>
        </w:rPr>
        <w:t>§</w:t>
      </w:r>
      <w:r w:rsidR="00971E46" w:rsidRPr="00955992">
        <w:rPr>
          <w:rFonts w:ascii="Arial" w:hAnsi="Arial" w:cs="Arial"/>
          <w:color w:val="auto"/>
          <w:sz w:val="24"/>
          <w:szCs w:val="24"/>
        </w:rPr>
        <w:t xml:space="preserve"> </w:t>
      </w:r>
      <w:r w:rsidR="00175FF6" w:rsidRPr="00955992">
        <w:rPr>
          <w:rFonts w:ascii="Arial" w:hAnsi="Arial" w:cs="Arial"/>
          <w:color w:val="auto"/>
          <w:sz w:val="24"/>
          <w:szCs w:val="24"/>
        </w:rPr>
        <w:t>3</w:t>
      </w:r>
      <w:r w:rsidR="00F11FFD">
        <w:rPr>
          <w:rFonts w:ascii="Arial" w:hAnsi="Arial" w:cs="Arial"/>
          <w:color w:val="auto"/>
          <w:sz w:val="24"/>
          <w:szCs w:val="24"/>
        </w:rPr>
        <w:t>4</w:t>
      </w:r>
    </w:p>
    <w:p w14:paraId="2B29178F" w14:textId="77777777" w:rsidR="003B4E67" w:rsidRPr="00955992" w:rsidRDefault="00C67691" w:rsidP="00DD7185">
      <w:pPr>
        <w:pStyle w:val="Akapitzlist"/>
        <w:numPr>
          <w:ilvl w:val="0"/>
          <w:numId w:val="14"/>
        </w:numPr>
        <w:spacing w:after="6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IZ zastrzega sobie prawo do:</w:t>
      </w:r>
    </w:p>
    <w:p w14:paraId="627985A4" w14:textId="2CF71558" w:rsidR="003B4E67" w:rsidRPr="00955992" w:rsidRDefault="00F80F4F" w:rsidP="00DD7185">
      <w:pPr>
        <w:pStyle w:val="Akapitzlist"/>
        <w:numPr>
          <w:ilvl w:val="0"/>
          <w:numId w:val="15"/>
        </w:numPr>
        <w:spacing w:after="60" w:line="276" w:lineRule="auto"/>
        <w:ind w:left="993" w:hanging="426"/>
        <w:contextualSpacing w:val="0"/>
        <w:rPr>
          <w:rFonts w:ascii="Arial" w:hAnsi="Arial" w:cs="Arial"/>
          <w:color w:val="auto"/>
          <w:sz w:val="24"/>
          <w:szCs w:val="24"/>
        </w:rPr>
      </w:pPr>
      <w:r w:rsidRPr="00955992">
        <w:rPr>
          <w:rFonts w:ascii="Arial" w:hAnsi="Arial" w:cs="Arial"/>
          <w:color w:val="auto"/>
          <w:sz w:val="24"/>
          <w:szCs w:val="24"/>
        </w:rPr>
        <w:t xml:space="preserve">okresowego braku dostępu do </w:t>
      </w:r>
      <w:r w:rsidR="00971E46" w:rsidRPr="00955992">
        <w:rPr>
          <w:rFonts w:ascii="Arial" w:hAnsi="Arial" w:cs="Arial"/>
          <w:iCs/>
          <w:color w:val="auto"/>
          <w:sz w:val="24"/>
          <w:szCs w:val="24"/>
        </w:rPr>
        <w:t>s</w:t>
      </w:r>
      <w:r w:rsidRPr="00955992">
        <w:rPr>
          <w:rFonts w:ascii="Arial" w:hAnsi="Arial" w:cs="Arial"/>
          <w:iCs/>
          <w:color w:val="auto"/>
          <w:sz w:val="24"/>
          <w:szCs w:val="24"/>
        </w:rPr>
        <w:t>ystemu IGA</w:t>
      </w:r>
      <w:r w:rsidRPr="00955992">
        <w:rPr>
          <w:rFonts w:ascii="Arial" w:hAnsi="Arial" w:cs="Arial"/>
          <w:color w:val="auto"/>
          <w:sz w:val="24"/>
          <w:szCs w:val="24"/>
        </w:rPr>
        <w:t xml:space="preserve"> w celu rozbudowy lub konserwacji systemu</w:t>
      </w:r>
      <w:r w:rsidR="00C67691" w:rsidRPr="00955992">
        <w:rPr>
          <w:rFonts w:ascii="Arial" w:hAnsi="Arial" w:cs="Arial"/>
          <w:color w:val="auto"/>
          <w:sz w:val="24"/>
          <w:szCs w:val="24"/>
        </w:rPr>
        <w:t>,</w:t>
      </w:r>
    </w:p>
    <w:p w14:paraId="6B08C35C" w14:textId="77777777" w:rsidR="003B4E67" w:rsidRPr="00955992" w:rsidRDefault="00F80F4F" w:rsidP="00DD7185">
      <w:pPr>
        <w:pStyle w:val="Akapitzlist"/>
        <w:numPr>
          <w:ilvl w:val="0"/>
          <w:numId w:val="15"/>
        </w:numPr>
        <w:spacing w:after="120" w:line="276" w:lineRule="auto"/>
        <w:ind w:left="992" w:hanging="425"/>
        <w:contextualSpacing w:val="0"/>
        <w:rPr>
          <w:rFonts w:ascii="Arial" w:hAnsi="Arial" w:cs="Arial"/>
          <w:color w:val="auto"/>
          <w:sz w:val="24"/>
          <w:szCs w:val="24"/>
        </w:rPr>
      </w:pPr>
      <w:r w:rsidRPr="00955992">
        <w:rPr>
          <w:rFonts w:ascii="Arial" w:hAnsi="Arial" w:cs="Arial"/>
          <w:color w:val="auto"/>
          <w:sz w:val="24"/>
          <w:szCs w:val="24"/>
        </w:rPr>
        <w:t xml:space="preserve">wysyłania na </w:t>
      </w:r>
      <w:r w:rsidR="004B0EA4" w:rsidRPr="00955992">
        <w:rPr>
          <w:rFonts w:ascii="Arial" w:hAnsi="Arial" w:cs="Arial"/>
          <w:color w:val="auto"/>
          <w:sz w:val="24"/>
          <w:szCs w:val="24"/>
        </w:rPr>
        <w:t xml:space="preserve">Konto </w:t>
      </w:r>
      <w:r w:rsidRPr="00955992">
        <w:rPr>
          <w:rFonts w:ascii="Arial" w:hAnsi="Arial" w:cs="Arial"/>
          <w:color w:val="auto"/>
          <w:sz w:val="24"/>
          <w:szCs w:val="24"/>
        </w:rPr>
        <w:t>Wnioskodawcy komunikatów technicznych związanych z funkcjonowaniem systemu oraz informacji o bieżących zmianach</w:t>
      </w:r>
      <w:r w:rsidR="00C67691" w:rsidRPr="00955992">
        <w:rPr>
          <w:rFonts w:ascii="Arial" w:hAnsi="Arial" w:cs="Arial"/>
          <w:color w:val="auto"/>
          <w:sz w:val="24"/>
          <w:szCs w:val="24"/>
        </w:rPr>
        <w:t>.</w:t>
      </w:r>
    </w:p>
    <w:p w14:paraId="4A3B9802" w14:textId="3A5930B3" w:rsidR="003B4E67" w:rsidRPr="00955992" w:rsidRDefault="00F80F4F" w:rsidP="00DD7185">
      <w:pPr>
        <w:pStyle w:val="Akapitzlist"/>
        <w:numPr>
          <w:ilvl w:val="0"/>
          <w:numId w:val="14"/>
        </w:numPr>
        <w:spacing w:after="120" w:line="276" w:lineRule="auto"/>
        <w:ind w:left="567" w:hanging="567"/>
        <w:rPr>
          <w:rFonts w:ascii="Arial" w:hAnsi="Arial" w:cs="Arial"/>
          <w:color w:val="auto"/>
          <w:sz w:val="24"/>
          <w:szCs w:val="24"/>
        </w:rPr>
      </w:pPr>
      <w:r w:rsidRPr="00955992">
        <w:rPr>
          <w:rFonts w:ascii="Arial" w:hAnsi="Arial" w:cs="Arial"/>
          <w:color w:val="auto"/>
          <w:sz w:val="24"/>
          <w:szCs w:val="24"/>
        </w:rPr>
        <w:t xml:space="preserve">Czasowa niedostępność </w:t>
      </w:r>
      <w:r w:rsidR="00971E46" w:rsidRPr="00955992">
        <w:rPr>
          <w:rFonts w:ascii="Arial" w:hAnsi="Arial" w:cs="Arial"/>
          <w:iCs/>
          <w:color w:val="auto"/>
          <w:sz w:val="24"/>
          <w:szCs w:val="24"/>
        </w:rPr>
        <w:t>s</w:t>
      </w:r>
      <w:r w:rsidRPr="00955992">
        <w:rPr>
          <w:rFonts w:ascii="Arial" w:hAnsi="Arial" w:cs="Arial"/>
          <w:iCs/>
          <w:color w:val="auto"/>
          <w:sz w:val="24"/>
          <w:szCs w:val="24"/>
        </w:rPr>
        <w:t>ystemu IGA</w:t>
      </w:r>
      <w:r w:rsidRPr="00955992">
        <w:rPr>
          <w:rFonts w:ascii="Arial" w:hAnsi="Arial" w:cs="Arial"/>
          <w:color w:val="auto"/>
          <w:sz w:val="24"/>
          <w:szCs w:val="24"/>
        </w:rPr>
        <w:t xml:space="preserve"> </w:t>
      </w:r>
      <w:r w:rsidR="00F3642A" w:rsidRPr="00955992">
        <w:rPr>
          <w:rFonts w:ascii="Arial" w:hAnsi="Arial" w:cs="Arial"/>
          <w:color w:val="auto"/>
          <w:sz w:val="24"/>
          <w:szCs w:val="24"/>
        </w:rPr>
        <w:t>nie stanowi podstawy do wnoszenia</w:t>
      </w:r>
      <w:r w:rsidRPr="00955992">
        <w:rPr>
          <w:rFonts w:ascii="Arial" w:hAnsi="Arial" w:cs="Arial"/>
          <w:color w:val="auto"/>
          <w:sz w:val="24"/>
          <w:szCs w:val="24"/>
        </w:rPr>
        <w:t xml:space="preserve"> roszczeń ze strony Wnioskodawcy</w:t>
      </w:r>
      <w:r w:rsidR="00C67691" w:rsidRPr="00955992">
        <w:rPr>
          <w:rFonts w:ascii="Arial" w:hAnsi="Arial" w:cs="Arial"/>
          <w:color w:val="auto"/>
          <w:sz w:val="24"/>
          <w:szCs w:val="24"/>
        </w:rPr>
        <w:t>.</w:t>
      </w:r>
    </w:p>
    <w:p w14:paraId="6B435AAB" w14:textId="0237B014" w:rsidR="003B4E67" w:rsidRPr="002E4988" w:rsidRDefault="00C67691" w:rsidP="00BF0912">
      <w:pPr>
        <w:pStyle w:val="Akapitzlist"/>
        <w:spacing w:before="240" w:after="240" w:line="276" w:lineRule="auto"/>
        <w:ind w:left="0"/>
        <w:contextualSpacing w:val="0"/>
        <w:jc w:val="center"/>
        <w:rPr>
          <w:rFonts w:ascii="Arial" w:hAnsi="Arial" w:cs="Arial"/>
          <w:color w:val="auto"/>
          <w:sz w:val="24"/>
          <w:szCs w:val="24"/>
        </w:rPr>
      </w:pPr>
      <w:r w:rsidRPr="002E4988">
        <w:rPr>
          <w:rFonts w:ascii="Arial" w:hAnsi="Arial" w:cs="Arial"/>
          <w:color w:val="auto"/>
          <w:sz w:val="24"/>
          <w:szCs w:val="24"/>
        </w:rPr>
        <w:t>§</w:t>
      </w:r>
      <w:r w:rsidR="00971E46" w:rsidRPr="002E4988">
        <w:rPr>
          <w:rFonts w:ascii="Arial" w:hAnsi="Arial" w:cs="Arial"/>
          <w:color w:val="auto"/>
          <w:sz w:val="24"/>
          <w:szCs w:val="24"/>
        </w:rPr>
        <w:t xml:space="preserve"> </w:t>
      </w:r>
      <w:r w:rsidR="00697979" w:rsidRPr="002E4988">
        <w:rPr>
          <w:rFonts w:ascii="Arial" w:hAnsi="Arial" w:cs="Arial"/>
          <w:color w:val="auto"/>
          <w:sz w:val="24"/>
          <w:szCs w:val="24"/>
        </w:rPr>
        <w:t>3</w:t>
      </w:r>
      <w:r w:rsidR="00F11FFD">
        <w:rPr>
          <w:rFonts w:ascii="Arial" w:hAnsi="Arial" w:cs="Arial"/>
          <w:color w:val="auto"/>
          <w:sz w:val="24"/>
          <w:szCs w:val="24"/>
        </w:rPr>
        <w:t>5</w:t>
      </w:r>
    </w:p>
    <w:p w14:paraId="0BDD8E21" w14:textId="549E4C05" w:rsidR="002E4988" w:rsidRPr="002E4988" w:rsidRDefault="002E4988" w:rsidP="00DD7185">
      <w:pPr>
        <w:pStyle w:val="Akapitzlist"/>
        <w:numPr>
          <w:ilvl w:val="0"/>
          <w:numId w:val="9"/>
        </w:numPr>
        <w:spacing w:after="120" w:line="276" w:lineRule="auto"/>
        <w:ind w:left="567" w:hanging="567"/>
        <w:contextualSpacing w:val="0"/>
        <w:rPr>
          <w:rFonts w:ascii="Arial" w:hAnsi="Arial" w:cs="Arial"/>
          <w:color w:val="auto"/>
          <w:sz w:val="24"/>
          <w:szCs w:val="24"/>
        </w:rPr>
      </w:pPr>
      <w:r w:rsidRPr="002E4988">
        <w:rPr>
          <w:rFonts w:ascii="Arial" w:hAnsi="Arial" w:cs="Arial"/>
          <w:color w:val="auto"/>
          <w:sz w:val="24"/>
          <w:szCs w:val="24"/>
        </w:rPr>
        <w:t xml:space="preserve">W sytuacji wystąpienia błędów w funkcjonowaniu </w:t>
      </w:r>
      <w:r w:rsidRPr="002E4988">
        <w:rPr>
          <w:rFonts w:ascii="Arial" w:hAnsi="Arial" w:cs="Arial"/>
          <w:i/>
          <w:iCs/>
          <w:color w:val="auto"/>
          <w:sz w:val="24"/>
          <w:szCs w:val="24"/>
        </w:rPr>
        <w:t>Systemu IGA</w:t>
      </w:r>
      <w:r w:rsidRPr="002E4988">
        <w:rPr>
          <w:rFonts w:ascii="Arial" w:hAnsi="Arial" w:cs="Arial"/>
          <w:color w:val="auto"/>
          <w:sz w:val="24"/>
          <w:szCs w:val="24"/>
        </w:rPr>
        <w:t>, uniemożliwiających złożenie wniosku /dokonanie czynności w sposób przewidziany w § 3</w:t>
      </w:r>
      <w:r w:rsidR="00F11FFD">
        <w:rPr>
          <w:rFonts w:ascii="Arial" w:hAnsi="Arial" w:cs="Arial"/>
          <w:color w:val="auto"/>
          <w:sz w:val="24"/>
          <w:szCs w:val="24"/>
        </w:rPr>
        <w:t>3</w:t>
      </w:r>
      <w:r w:rsidRPr="002E4988">
        <w:rPr>
          <w:rFonts w:ascii="Arial" w:hAnsi="Arial" w:cs="Arial"/>
          <w:color w:val="auto"/>
          <w:sz w:val="24"/>
          <w:szCs w:val="24"/>
        </w:rPr>
        <w:t xml:space="preserve"> </w:t>
      </w:r>
      <w:r w:rsidRPr="002E4988">
        <w:rPr>
          <w:rFonts w:ascii="Arial" w:hAnsi="Arial" w:cs="Arial"/>
          <w:i/>
          <w:color w:val="auto"/>
          <w:sz w:val="24"/>
          <w:szCs w:val="24"/>
        </w:rPr>
        <w:t>Regulaminu</w:t>
      </w:r>
      <w:r w:rsidRPr="002E4988">
        <w:rPr>
          <w:rFonts w:ascii="Arial" w:hAnsi="Arial" w:cs="Arial"/>
          <w:color w:val="auto"/>
          <w:sz w:val="24"/>
          <w:szCs w:val="24"/>
        </w:rPr>
        <w:t>. IZ</w:t>
      </w:r>
      <w:r w:rsidR="0022046D">
        <w:rPr>
          <w:rFonts w:ascii="Arial" w:hAnsi="Arial" w:cs="Arial"/>
          <w:color w:val="auto"/>
          <w:sz w:val="24"/>
          <w:szCs w:val="24"/>
        </w:rPr>
        <w:t>/</w:t>
      </w:r>
      <w:r w:rsidRPr="002E4988">
        <w:rPr>
          <w:rFonts w:ascii="Arial" w:hAnsi="Arial" w:cs="Arial"/>
          <w:color w:val="auto"/>
          <w:sz w:val="24"/>
          <w:szCs w:val="24"/>
        </w:rPr>
        <w:t>LGD zamieszczą na swoich właściwych stronach internetowych informację odnośnie odpowiednich zasad postępowania. IZ w powyższej sytuacji informuje LGD o zaistniałych błędach</w:t>
      </w:r>
      <w:r w:rsidR="00B22F6A">
        <w:rPr>
          <w:rFonts w:ascii="Arial" w:hAnsi="Arial" w:cs="Arial"/>
          <w:color w:val="auto"/>
          <w:sz w:val="24"/>
          <w:szCs w:val="24"/>
        </w:rPr>
        <w:t>.</w:t>
      </w:r>
    </w:p>
    <w:p w14:paraId="476C578F" w14:textId="41299129" w:rsidR="003B4E67" w:rsidRPr="00955992" w:rsidRDefault="00F80F4F" w:rsidP="00DD7185">
      <w:pPr>
        <w:pStyle w:val="Akapitzlist"/>
        <w:numPr>
          <w:ilvl w:val="0"/>
          <w:numId w:val="9"/>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 xml:space="preserve">W przypadku wystąpienia błędów w funkcjonowaniu </w:t>
      </w:r>
      <w:r w:rsidR="00971E46" w:rsidRPr="00955992">
        <w:rPr>
          <w:rFonts w:ascii="Arial" w:hAnsi="Arial" w:cs="Arial"/>
          <w:iCs/>
          <w:color w:val="auto"/>
          <w:sz w:val="24"/>
          <w:szCs w:val="24"/>
        </w:rPr>
        <w:t>s</w:t>
      </w:r>
      <w:r w:rsidRPr="00955992">
        <w:rPr>
          <w:rFonts w:ascii="Arial" w:hAnsi="Arial" w:cs="Arial"/>
          <w:iCs/>
          <w:color w:val="auto"/>
          <w:sz w:val="24"/>
          <w:szCs w:val="24"/>
        </w:rPr>
        <w:t>ystemu IGA,</w:t>
      </w:r>
      <w:r w:rsidRPr="00955992">
        <w:rPr>
          <w:rFonts w:ascii="Arial" w:hAnsi="Arial" w:cs="Arial"/>
          <w:color w:val="auto"/>
          <w:sz w:val="24"/>
          <w:szCs w:val="24"/>
        </w:rPr>
        <w:t xml:space="preserve"> które nie zostały potwierdzone na stronie internetowej </w:t>
      </w:r>
      <w:r w:rsidR="009D201E" w:rsidRPr="00955992">
        <w:rPr>
          <w:rFonts w:ascii="Arial" w:hAnsi="Arial" w:cs="Arial"/>
          <w:color w:val="auto"/>
          <w:sz w:val="24"/>
          <w:szCs w:val="24"/>
        </w:rPr>
        <w:t>programu</w:t>
      </w:r>
      <w:r w:rsidRPr="00955992">
        <w:rPr>
          <w:rFonts w:ascii="Arial" w:hAnsi="Arial" w:cs="Arial"/>
          <w:color w:val="auto"/>
          <w:sz w:val="24"/>
          <w:szCs w:val="24"/>
        </w:rPr>
        <w:t>, uniemożliwiających złożenie wni</w:t>
      </w:r>
      <w:r w:rsidR="00C4378D">
        <w:rPr>
          <w:rFonts w:ascii="Arial" w:hAnsi="Arial" w:cs="Arial"/>
          <w:color w:val="auto"/>
          <w:sz w:val="24"/>
          <w:szCs w:val="24"/>
        </w:rPr>
        <w:t>osku</w:t>
      </w:r>
      <w:r w:rsidR="00971E46" w:rsidRPr="00955992">
        <w:rPr>
          <w:rFonts w:ascii="Arial" w:hAnsi="Arial" w:cs="Arial"/>
          <w:color w:val="auto"/>
          <w:sz w:val="24"/>
          <w:szCs w:val="24"/>
        </w:rPr>
        <w:t>/</w:t>
      </w:r>
      <w:r w:rsidRPr="00955992">
        <w:rPr>
          <w:rFonts w:ascii="Arial" w:hAnsi="Arial" w:cs="Arial"/>
          <w:color w:val="auto"/>
          <w:sz w:val="24"/>
          <w:szCs w:val="24"/>
        </w:rPr>
        <w:t>dokonanie czynności w sposób przewidziany w §</w:t>
      </w:r>
      <w:r w:rsidR="00A66860" w:rsidRPr="00955992">
        <w:rPr>
          <w:rFonts w:ascii="Arial" w:hAnsi="Arial" w:cs="Arial"/>
          <w:color w:val="auto"/>
          <w:sz w:val="24"/>
          <w:szCs w:val="24"/>
        </w:rPr>
        <w:t xml:space="preserve"> </w:t>
      </w:r>
      <w:r w:rsidR="00F11FFD">
        <w:rPr>
          <w:rFonts w:ascii="Arial" w:hAnsi="Arial" w:cs="Arial"/>
          <w:color w:val="auto"/>
          <w:sz w:val="24"/>
          <w:szCs w:val="24"/>
        </w:rPr>
        <w:t>33</w:t>
      </w:r>
      <w:r w:rsidR="00F353DF" w:rsidRPr="00955992">
        <w:rPr>
          <w:rFonts w:ascii="Arial" w:hAnsi="Arial" w:cs="Arial"/>
          <w:color w:val="auto"/>
          <w:sz w:val="24"/>
          <w:szCs w:val="24"/>
        </w:rPr>
        <w:t xml:space="preserve"> Regulaminu</w:t>
      </w:r>
      <w:r w:rsidRPr="00955992">
        <w:rPr>
          <w:rFonts w:ascii="Arial" w:hAnsi="Arial" w:cs="Arial"/>
          <w:color w:val="auto"/>
          <w:sz w:val="24"/>
          <w:szCs w:val="24"/>
        </w:rPr>
        <w:t>, Wnioskodawca zobowiązany jest niezwłocznie powiadomić IZ o zaistniałej sytuacji, w celu uzyskania potwierdzenia wystąpienia błędów w</w:t>
      </w:r>
      <w:r w:rsidR="0068129F" w:rsidRPr="00955992">
        <w:rPr>
          <w:rFonts w:ascii="Arial" w:hAnsi="Arial" w:cs="Arial"/>
          <w:color w:val="auto"/>
          <w:sz w:val="24"/>
          <w:szCs w:val="24"/>
        </w:rPr>
        <w:t> </w:t>
      </w:r>
      <w:r w:rsidRPr="00955992">
        <w:rPr>
          <w:rFonts w:ascii="Arial" w:hAnsi="Arial" w:cs="Arial"/>
          <w:color w:val="auto"/>
          <w:sz w:val="24"/>
          <w:szCs w:val="24"/>
        </w:rPr>
        <w:t>systemie</w:t>
      </w:r>
      <w:r w:rsidR="00C67691" w:rsidRPr="00955992">
        <w:rPr>
          <w:rFonts w:ascii="Arial" w:hAnsi="Arial" w:cs="Arial"/>
          <w:color w:val="auto"/>
          <w:sz w:val="24"/>
          <w:szCs w:val="24"/>
        </w:rPr>
        <w:t>.</w:t>
      </w:r>
    </w:p>
    <w:p w14:paraId="6D198DC8" w14:textId="6A5525D4" w:rsidR="009F2461" w:rsidRPr="00955992" w:rsidRDefault="00F80F4F" w:rsidP="00DD7185">
      <w:pPr>
        <w:pStyle w:val="Akapitzlist"/>
        <w:numPr>
          <w:ilvl w:val="0"/>
          <w:numId w:val="9"/>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 xml:space="preserve">Błędy w zapisach formularza wniosku, wynikające z wadliwego funkcjonowania </w:t>
      </w:r>
      <w:r w:rsidR="00971E46" w:rsidRPr="00955992">
        <w:rPr>
          <w:rFonts w:ascii="Arial" w:hAnsi="Arial" w:cs="Arial"/>
          <w:iCs/>
          <w:color w:val="auto"/>
          <w:sz w:val="24"/>
          <w:szCs w:val="24"/>
        </w:rPr>
        <w:t>s</w:t>
      </w:r>
      <w:r w:rsidRPr="00955992">
        <w:rPr>
          <w:rFonts w:ascii="Arial" w:hAnsi="Arial" w:cs="Arial"/>
          <w:iCs/>
          <w:color w:val="auto"/>
          <w:sz w:val="24"/>
          <w:szCs w:val="24"/>
        </w:rPr>
        <w:t>ystemu IGA</w:t>
      </w:r>
      <w:r w:rsidRPr="00955992">
        <w:rPr>
          <w:rFonts w:ascii="Arial" w:hAnsi="Arial" w:cs="Arial"/>
          <w:color w:val="auto"/>
          <w:sz w:val="24"/>
          <w:szCs w:val="24"/>
        </w:rPr>
        <w:t>, które nie wpływa</w:t>
      </w:r>
      <w:r w:rsidR="00971E46" w:rsidRPr="00955992">
        <w:rPr>
          <w:rFonts w:ascii="Arial" w:hAnsi="Arial" w:cs="Arial"/>
          <w:color w:val="auto"/>
          <w:sz w:val="24"/>
          <w:szCs w:val="24"/>
        </w:rPr>
        <w:t>ją na możliwość złożenia wniosku/</w:t>
      </w:r>
      <w:r w:rsidRPr="00955992">
        <w:rPr>
          <w:rFonts w:ascii="Arial" w:hAnsi="Arial" w:cs="Arial"/>
          <w:color w:val="auto"/>
          <w:sz w:val="24"/>
          <w:szCs w:val="24"/>
        </w:rPr>
        <w:t>dokonanie czynności w sposób przewidziany w §</w:t>
      </w:r>
      <w:r w:rsidR="00A66860" w:rsidRPr="00955992">
        <w:rPr>
          <w:rFonts w:ascii="Arial" w:hAnsi="Arial" w:cs="Arial"/>
          <w:color w:val="auto"/>
          <w:sz w:val="24"/>
          <w:szCs w:val="24"/>
        </w:rPr>
        <w:t xml:space="preserve"> </w:t>
      </w:r>
      <w:r w:rsidR="00175FF6" w:rsidRPr="00955992">
        <w:rPr>
          <w:rFonts w:ascii="Arial" w:hAnsi="Arial" w:cs="Arial"/>
          <w:color w:val="auto"/>
          <w:sz w:val="24"/>
          <w:szCs w:val="24"/>
        </w:rPr>
        <w:t>3</w:t>
      </w:r>
      <w:r w:rsidR="00F11FFD">
        <w:rPr>
          <w:rFonts w:ascii="Arial" w:hAnsi="Arial" w:cs="Arial"/>
          <w:color w:val="auto"/>
          <w:sz w:val="24"/>
          <w:szCs w:val="24"/>
        </w:rPr>
        <w:t>3</w:t>
      </w:r>
      <w:r w:rsidR="00175FF6" w:rsidRPr="00955992">
        <w:rPr>
          <w:rFonts w:ascii="Arial" w:hAnsi="Arial" w:cs="Arial"/>
          <w:color w:val="auto"/>
          <w:sz w:val="24"/>
          <w:szCs w:val="24"/>
        </w:rPr>
        <w:t xml:space="preserve"> </w:t>
      </w:r>
      <w:r w:rsidR="00F353DF" w:rsidRPr="00955992">
        <w:rPr>
          <w:rFonts w:ascii="Arial" w:hAnsi="Arial" w:cs="Arial"/>
          <w:color w:val="auto"/>
          <w:sz w:val="24"/>
          <w:szCs w:val="24"/>
        </w:rPr>
        <w:t xml:space="preserve">Regulaminu </w:t>
      </w:r>
      <w:r w:rsidRPr="00955992">
        <w:rPr>
          <w:rFonts w:ascii="Arial" w:hAnsi="Arial" w:cs="Arial"/>
          <w:color w:val="auto"/>
          <w:sz w:val="24"/>
          <w:szCs w:val="24"/>
        </w:rPr>
        <w:t>i które zostały potwierdzone oficjalnie przez IZ, nie stanowią przesłanki do negatywnej oceny wniosku</w:t>
      </w:r>
      <w:r w:rsidR="00C67691" w:rsidRPr="00955992">
        <w:rPr>
          <w:rFonts w:ascii="Arial" w:hAnsi="Arial" w:cs="Arial"/>
          <w:color w:val="auto"/>
          <w:sz w:val="24"/>
          <w:szCs w:val="24"/>
        </w:rPr>
        <w:t>.</w:t>
      </w:r>
    </w:p>
    <w:p w14:paraId="03E1EEAD" w14:textId="3850AFC1" w:rsidR="003B4E67" w:rsidRPr="00955992" w:rsidRDefault="00503D4E" w:rsidP="00DD7185">
      <w:pPr>
        <w:pStyle w:val="Nagwek3"/>
        <w:numPr>
          <w:ilvl w:val="1"/>
          <w:numId w:val="78"/>
        </w:numPr>
        <w:jc w:val="center"/>
        <w:rPr>
          <w:rFonts w:cs="Arial"/>
          <w:szCs w:val="24"/>
        </w:rPr>
      </w:pPr>
      <w:r w:rsidRPr="00955992">
        <w:rPr>
          <w:rFonts w:cs="Arial"/>
        </w:rPr>
        <w:t xml:space="preserve"> </w:t>
      </w:r>
      <w:bookmarkStart w:id="32" w:name="_Toc194400075"/>
      <w:r w:rsidR="00C67691" w:rsidRPr="00955992">
        <w:rPr>
          <w:rFonts w:cs="Arial"/>
        </w:rPr>
        <w:t>Wymagania dotyczące wniosku</w:t>
      </w:r>
      <w:bookmarkEnd w:id="32"/>
    </w:p>
    <w:p w14:paraId="0D8E0684" w14:textId="0BDF6104" w:rsidR="003B4E67" w:rsidRPr="00955992" w:rsidRDefault="00C67691" w:rsidP="00B009BC">
      <w:pPr>
        <w:spacing w:before="240" w:after="240" w:line="276" w:lineRule="auto"/>
        <w:jc w:val="center"/>
        <w:rPr>
          <w:rFonts w:ascii="Arial" w:hAnsi="Arial" w:cs="Arial"/>
          <w:color w:val="auto"/>
          <w:sz w:val="24"/>
          <w:szCs w:val="24"/>
        </w:rPr>
      </w:pPr>
      <w:r w:rsidRPr="00955992">
        <w:rPr>
          <w:rFonts w:ascii="Arial" w:hAnsi="Arial" w:cs="Arial"/>
          <w:color w:val="auto"/>
          <w:sz w:val="24"/>
          <w:szCs w:val="24"/>
        </w:rPr>
        <w:t>§</w:t>
      </w:r>
      <w:r w:rsidR="00971E46" w:rsidRPr="00955992">
        <w:rPr>
          <w:rFonts w:ascii="Arial" w:hAnsi="Arial" w:cs="Arial"/>
          <w:color w:val="auto"/>
          <w:sz w:val="24"/>
          <w:szCs w:val="24"/>
        </w:rPr>
        <w:t xml:space="preserve"> </w:t>
      </w:r>
      <w:r w:rsidR="00175FF6" w:rsidRPr="00955992">
        <w:rPr>
          <w:rFonts w:ascii="Arial" w:hAnsi="Arial" w:cs="Arial"/>
          <w:color w:val="auto"/>
          <w:sz w:val="24"/>
          <w:szCs w:val="24"/>
        </w:rPr>
        <w:t>3</w:t>
      </w:r>
      <w:r w:rsidR="004B0B19">
        <w:rPr>
          <w:rFonts w:ascii="Arial" w:hAnsi="Arial" w:cs="Arial"/>
          <w:color w:val="auto"/>
          <w:sz w:val="24"/>
          <w:szCs w:val="24"/>
        </w:rPr>
        <w:t>6</w:t>
      </w:r>
    </w:p>
    <w:p w14:paraId="1B13B854" w14:textId="6DA823E3" w:rsidR="00FF3019" w:rsidRPr="00955992" w:rsidRDefault="00F80F4F" w:rsidP="00DD7185">
      <w:pPr>
        <w:pStyle w:val="Akapitzlist"/>
        <w:numPr>
          <w:ilvl w:val="0"/>
          <w:numId w:val="12"/>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 xml:space="preserve">Wniosek przyjmowany jest </w:t>
      </w:r>
      <w:r w:rsidR="00F353DF" w:rsidRPr="00955992">
        <w:rPr>
          <w:rFonts w:ascii="Arial" w:hAnsi="Arial" w:cs="Arial"/>
          <w:color w:val="auto"/>
          <w:sz w:val="24"/>
          <w:szCs w:val="24"/>
        </w:rPr>
        <w:t>wyłącznie za </w:t>
      </w:r>
      <w:r w:rsidRPr="00955992">
        <w:rPr>
          <w:rFonts w:ascii="Arial" w:hAnsi="Arial" w:cs="Arial"/>
          <w:color w:val="auto"/>
          <w:sz w:val="24"/>
          <w:szCs w:val="24"/>
        </w:rPr>
        <w:t xml:space="preserve">pośrednictwem </w:t>
      </w:r>
      <w:r w:rsidR="00AA71C2" w:rsidRPr="00955992">
        <w:rPr>
          <w:rFonts w:ascii="Arial" w:hAnsi="Arial" w:cs="Arial"/>
          <w:iCs/>
          <w:color w:val="auto"/>
          <w:sz w:val="24"/>
          <w:szCs w:val="24"/>
        </w:rPr>
        <w:t>s</w:t>
      </w:r>
      <w:r w:rsidRPr="00955992">
        <w:rPr>
          <w:rFonts w:ascii="Arial" w:hAnsi="Arial" w:cs="Arial"/>
          <w:iCs/>
          <w:color w:val="auto"/>
          <w:sz w:val="24"/>
          <w:szCs w:val="24"/>
        </w:rPr>
        <w:t>ystemu IGA</w:t>
      </w:r>
      <w:r w:rsidRPr="00955992">
        <w:rPr>
          <w:rFonts w:ascii="Arial" w:hAnsi="Arial" w:cs="Arial"/>
          <w:color w:val="auto"/>
          <w:sz w:val="24"/>
          <w:szCs w:val="24"/>
        </w:rPr>
        <w:t>. Wniosek złożony w innej formie, np. wniosek wypełniony odręcznie lub w edytorze tekstu (np. MS WORD, Excel), wydrukowany lub zapisany na nośniku elektronicznym (np. płyta CD</w:t>
      </w:r>
      <w:r w:rsidR="00C6594F" w:rsidRPr="00955992">
        <w:rPr>
          <w:rFonts w:ascii="Arial" w:hAnsi="Arial" w:cs="Arial"/>
          <w:color w:val="auto"/>
          <w:sz w:val="24"/>
          <w:szCs w:val="24"/>
        </w:rPr>
        <w:t xml:space="preserve"> </w:t>
      </w:r>
      <w:r w:rsidRPr="00955992">
        <w:rPr>
          <w:rFonts w:ascii="Arial" w:hAnsi="Arial" w:cs="Arial"/>
          <w:color w:val="auto"/>
          <w:sz w:val="24"/>
          <w:szCs w:val="24"/>
        </w:rPr>
        <w:t>/ DVD, dysk przenośny) nie będzie rozpatrywany.</w:t>
      </w:r>
    </w:p>
    <w:p w14:paraId="229EB896" w14:textId="11991DC3" w:rsidR="00FF3019" w:rsidRPr="00955992" w:rsidRDefault="00FF3019" w:rsidP="00DD7185">
      <w:pPr>
        <w:pStyle w:val="Akapitzlist"/>
        <w:numPr>
          <w:ilvl w:val="0"/>
          <w:numId w:val="12"/>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lastRenderedPageBreak/>
        <w:t>Każdy użytkownik systemu IGA musi posiadać aktywne konto użytkownika. Zasady dotyczące użytkowania systemu IGA, w tym zakładania konta użytkownika określa Regulamin korzystania z systemu IGA dostępny na stronie internetowej systemu IGA.</w:t>
      </w:r>
    </w:p>
    <w:p w14:paraId="2DE76870" w14:textId="7C1B4E0A" w:rsidR="003B4E67" w:rsidRPr="00955992" w:rsidRDefault="00C67691" w:rsidP="00DD7185">
      <w:pPr>
        <w:pStyle w:val="Akapitzlist"/>
        <w:numPr>
          <w:ilvl w:val="0"/>
          <w:numId w:val="12"/>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Wniosek n</w:t>
      </w:r>
      <w:r w:rsidR="005E5518" w:rsidRPr="00955992">
        <w:rPr>
          <w:rFonts w:ascii="Arial" w:hAnsi="Arial" w:cs="Arial"/>
          <w:color w:val="auto"/>
          <w:sz w:val="24"/>
          <w:szCs w:val="24"/>
        </w:rPr>
        <w:t xml:space="preserve">ależy wypełnić w języku polskim </w:t>
      </w:r>
      <w:r w:rsidR="00AA71C2" w:rsidRPr="00955992">
        <w:rPr>
          <w:rFonts w:ascii="Arial" w:hAnsi="Arial" w:cs="Arial"/>
          <w:color w:val="auto"/>
          <w:sz w:val="24"/>
          <w:szCs w:val="24"/>
        </w:rPr>
        <w:t xml:space="preserve">zgodnie z </w:t>
      </w:r>
      <w:r w:rsidR="000170E3" w:rsidRPr="00C06D6F">
        <w:rPr>
          <w:rFonts w:ascii="Arial" w:hAnsi="Arial" w:cs="Arial"/>
          <w:color w:val="auto"/>
          <w:sz w:val="24"/>
          <w:szCs w:val="24"/>
        </w:rPr>
        <w:t>Wademekum</w:t>
      </w:r>
      <w:r w:rsidR="00C155B3" w:rsidRPr="00C06D6F">
        <w:rPr>
          <w:rFonts w:ascii="Arial" w:hAnsi="Arial" w:cs="Arial"/>
          <w:color w:val="auto"/>
          <w:sz w:val="24"/>
          <w:szCs w:val="24"/>
        </w:rPr>
        <w:t>.</w:t>
      </w:r>
      <w:r w:rsidR="00C155B3" w:rsidRPr="00C06D6F">
        <w:rPr>
          <w:rFonts w:ascii="Arial" w:hAnsi="Arial" w:cs="Arial"/>
          <w:iCs/>
          <w:color w:val="auto"/>
          <w:sz w:val="24"/>
          <w:szCs w:val="24"/>
        </w:rPr>
        <w:t xml:space="preserve"> W</w:t>
      </w:r>
      <w:r w:rsidR="00B97F52" w:rsidRPr="00C06D6F">
        <w:rPr>
          <w:rFonts w:ascii="Arial" w:hAnsi="Arial" w:cs="Arial"/>
          <w:iCs/>
          <w:color w:val="auto"/>
          <w:sz w:val="24"/>
          <w:szCs w:val="24"/>
        </w:rPr>
        <w:t>ykaz załączników do wniosku, wymaganych do złożenia, wraz ze wskazaniem formy i terminu ich przedłożenia</w:t>
      </w:r>
      <w:r w:rsidR="00C155B3" w:rsidRPr="00C06D6F">
        <w:rPr>
          <w:rFonts w:ascii="Arial" w:hAnsi="Arial" w:cs="Arial"/>
          <w:iCs/>
          <w:color w:val="auto"/>
          <w:sz w:val="24"/>
          <w:szCs w:val="24"/>
        </w:rPr>
        <w:t xml:space="preserve"> stanowi </w:t>
      </w:r>
      <w:r w:rsidR="00F65907" w:rsidRPr="00C06D6F">
        <w:rPr>
          <w:rFonts w:ascii="Arial" w:hAnsi="Arial" w:cs="Arial"/>
          <w:iCs/>
          <w:color w:val="auto"/>
          <w:sz w:val="24"/>
          <w:szCs w:val="24"/>
        </w:rPr>
        <w:t>z</w:t>
      </w:r>
      <w:r w:rsidR="00C155B3" w:rsidRPr="00C06D6F">
        <w:rPr>
          <w:rFonts w:ascii="Arial" w:hAnsi="Arial" w:cs="Arial"/>
          <w:iCs/>
          <w:color w:val="auto"/>
          <w:sz w:val="24"/>
          <w:szCs w:val="24"/>
        </w:rPr>
        <w:t xml:space="preserve">ałącznik nr </w:t>
      </w:r>
      <w:r w:rsidR="000F4840" w:rsidRPr="00C06D6F">
        <w:rPr>
          <w:rFonts w:ascii="Arial" w:hAnsi="Arial" w:cs="Arial"/>
          <w:iCs/>
          <w:color w:val="auto"/>
          <w:sz w:val="24"/>
          <w:szCs w:val="24"/>
        </w:rPr>
        <w:t>2</w:t>
      </w:r>
      <w:r w:rsidR="00C155B3" w:rsidRPr="00C06D6F">
        <w:rPr>
          <w:rFonts w:ascii="Arial" w:hAnsi="Arial" w:cs="Arial"/>
          <w:iCs/>
          <w:color w:val="auto"/>
          <w:sz w:val="24"/>
          <w:szCs w:val="24"/>
        </w:rPr>
        <w:t xml:space="preserve"> do Regulaminu</w:t>
      </w:r>
      <w:r w:rsidRPr="00C06D6F">
        <w:rPr>
          <w:rFonts w:ascii="Arial" w:hAnsi="Arial" w:cs="Arial"/>
          <w:color w:val="auto"/>
          <w:sz w:val="24"/>
          <w:szCs w:val="24"/>
        </w:rPr>
        <w:t>.</w:t>
      </w:r>
    </w:p>
    <w:p w14:paraId="219E6A9B" w14:textId="5F8E3E55" w:rsidR="003B4E67" w:rsidRPr="00955992" w:rsidRDefault="00C67691" w:rsidP="00B009BC">
      <w:pPr>
        <w:pStyle w:val="Akapitzlist"/>
        <w:spacing w:before="240" w:after="240" w:line="276" w:lineRule="auto"/>
        <w:ind w:left="0"/>
        <w:contextualSpacing w:val="0"/>
        <w:jc w:val="center"/>
        <w:rPr>
          <w:rFonts w:ascii="Arial" w:hAnsi="Arial" w:cs="Arial"/>
          <w:color w:val="auto"/>
          <w:sz w:val="24"/>
          <w:szCs w:val="24"/>
        </w:rPr>
      </w:pPr>
      <w:r w:rsidRPr="00955992">
        <w:rPr>
          <w:rFonts w:ascii="Arial" w:hAnsi="Arial" w:cs="Arial"/>
          <w:color w:val="auto"/>
          <w:sz w:val="24"/>
          <w:szCs w:val="24"/>
        </w:rPr>
        <w:t>§</w:t>
      </w:r>
      <w:r w:rsidR="004B0B19">
        <w:rPr>
          <w:rFonts w:ascii="Arial" w:hAnsi="Arial" w:cs="Arial"/>
          <w:color w:val="auto"/>
          <w:sz w:val="24"/>
          <w:szCs w:val="24"/>
        </w:rPr>
        <w:t xml:space="preserve"> 37</w:t>
      </w:r>
    </w:p>
    <w:p w14:paraId="556C6E96" w14:textId="0E4168AD" w:rsidR="003B4E67" w:rsidRPr="00955992" w:rsidRDefault="00B97F52" w:rsidP="00DD7185">
      <w:pPr>
        <w:pStyle w:val="Akapitzlist"/>
        <w:numPr>
          <w:ilvl w:val="0"/>
          <w:numId w:val="16"/>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Zarówno w trakcie trwania naboru, jak i w trakcie oceny wniosku, Wnioskodawcy przysługuje prawo do wycofania wniosku.</w:t>
      </w:r>
    </w:p>
    <w:p w14:paraId="3BDB45C3" w14:textId="7CB54753" w:rsidR="003B4E67" w:rsidRPr="00955992" w:rsidRDefault="00B97F52" w:rsidP="00DD7185">
      <w:pPr>
        <w:pStyle w:val="Akapitzlist"/>
        <w:numPr>
          <w:ilvl w:val="0"/>
          <w:numId w:val="16"/>
        </w:numPr>
        <w:spacing w:after="120" w:line="276" w:lineRule="auto"/>
        <w:ind w:left="567" w:hanging="567"/>
        <w:contextualSpacing w:val="0"/>
        <w:rPr>
          <w:rFonts w:ascii="Arial" w:hAnsi="Arial" w:cs="Arial"/>
          <w:iCs/>
          <w:color w:val="auto"/>
          <w:sz w:val="24"/>
          <w:szCs w:val="24"/>
        </w:rPr>
      </w:pPr>
      <w:r w:rsidRPr="00955992">
        <w:rPr>
          <w:rFonts w:ascii="Arial" w:hAnsi="Arial" w:cs="Arial"/>
          <w:color w:val="auto"/>
          <w:sz w:val="24"/>
          <w:szCs w:val="24"/>
        </w:rPr>
        <w:t xml:space="preserve">Wycofanie wniosku odbywa się za pośrednictwem </w:t>
      </w:r>
      <w:r w:rsidR="00846E3A" w:rsidRPr="00955992">
        <w:rPr>
          <w:rFonts w:ascii="Arial" w:hAnsi="Arial" w:cs="Arial"/>
          <w:iCs/>
          <w:color w:val="auto"/>
          <w:sz w:val="24"/>
          <w:szCs w:val="24"/>
        </w:rPr>
        <w:t>s</w:t>
      </w:r>
      <w:r w:rsidRPr="00955992">
        <w:rPr>
          <w:rFonts w:ascii="Arial" w:hAnsi="Arial" w:cs="Arial"/>
          <w:iCs/>
          <w:color w:val="auto"/>
          <w:sz w:val="24"/>
          <w:szCs w:val="24"/>
        </w:rPr>
        <w:t>ystemu IGA.</w:t>
      </w:r>
    </w:p>
    <w:p w14:paraId="091222BC" w14:textId="142350D0" w:rsidR="008C0F8C" w:rsidRPr="00955992" w:rsidRDefault="008C0F8C" w:rsidP="00DD7185">
      <w:pPr>
        <w:pStyle w:val="Akapitzlist"/>
        <w:numPr>
          <w:ilvl w:val="0"/>
          <w:numId w:val="16"/>
        </w:numPr>
        <w:spacing w:after="120" w:line="276" w:lineRule="auto"/>
        <w:ind w:left="567" w:hanging="567"/>
        <w:contextualSpacing w:val="0"/>
        <w:rPr>
          <w:rFonts w:ascii="Arial" w:hAnsi="Arial" w:cs="Arial"/>
          <w:iCs/>
          <w:color w:val="auto"/>
          <w:sz w:val="24"/>
          <w:szCs w:val="24"/>
        </w:rPr>
      </w:pPr>
      <w:r w:rsidRPr="00955992">
        <w:rPr>
          <w:rFonts w:ascii="Arial" w:hAnsi="Arial" w:cs="Arial"/>
          <w:color w:val="auto"/>
          <w:sz w:val="24"/>
          <w:szCs w:val="24"/>
        </w:rPr>
        <w:t xml:space="preserve">Wycofanie wniosku na etapie naboru wniosków nie wyklucza możliwości ponownego jego złożenia, o ile zostanie dotrzymany termin przewidziany na składanie wniosków w </w:t>
      </w:r>
      <w:r w:rsidR="00503D4E" w:rsidRPr="00955992">
        <w:rPr>
          <w:rFonts w:ascii="Arial" w:hAnsi="Arial" w:cs="Arial"/>
          <w:color w:val="auto"/>
          <w:sz w:val="24"/>
          <w:szCs w:val="24"/>
        </w:rPr>
        <w:t>naborze</w:t>
      </w:r>
      <w:r w:rsidRPr="00955992">
        <w:rPr>
          <w:rFonts w:ascii="Arial" w:hAnsi="Arial" w:cs="Arial"/>
          <w:color w:val="auto"/>
          <w:sz w:val="24"/>
          <w:szCs w:val="24"/>
        </w:rPr>
        <w:t>.</w:t>
      </w:r>
    </w:p>
    <w:p w14:paraId="66101870" w14:textId="507AFF00" w:rsidR="00AD5B46" w:rsidRPr="00955992" w:rsidRDefault="00B97F52" w:rsidP="00DD7185">
      <w:pPr>
        <w:pStyle w:val="Akapitzlist"/>
        <w:numPr>
          <w:ilvl w:val="0"/>
          <w:numId w:val="16"/>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 xml:space="preserve">Wycofanie wniosku po </w:t>
      </w:r>
      <w:r w:rsidR="00CB47DC" w:rsidRPr="00955992">
        <w:rPr>
          <w:rFonts w:ascii="Arial" w:hAnsi="Arial" w:cs="Arial"/>
          <w:color w:val="auto"/>
          <w:sz w:val="24"/>
          <w:szCs w:val="24"/>
        </w:rPr>
        <w:t xml:space="preserve">zamknięciu naboru lub </w:t>
      </w:r>
      <w:r w:rsidRPr="00955992">
        <w:rPr>
          <w:rFonts w:ascii="Arial" w:hAnsi="Arial" w:cs="Arial"/>
          <w:color w:val="auto"/>
          <w:sz w:val="24"/>
          <w:szCs w:val="24"/>
        </w:rPr>
        <w:t>zakończeniu oceny danego wniosku skutkuje rezygnacją z ubiegania się o</w:t>
      </w:r>
      <w:r w:rsidR="0068129F" w:rsidRPr="00955992">
        <w:rPr>
          <w:rFonts w:ascii="Arial" w:hAnsi="Arial" w:cs="Arial"/>
          <w:color w:val="auto"/>
          <w:sz w:val="24"/>
          <w:szCs w:val="24"/>
        </w:rPr>
        <w:t> </w:t>
      </w:r>
      <w:r w:rsidRPr="00955992">
        <w:rPr>
          <w:rFonts w:ascii="Arial" w:hAnsi="Arial" w:cs="Arial"/>
          <w:color w:val="auto"/>
          <w:sz w:val="24"/>
          <w:szCs w:val="24"/>
        </w:rPr>
        <w:t>dofinansowanie.</w:t>
      </w:r>
    </w:p>
    <w:p w14:paraId="12866F49" w14:textId="010C4D89" w:rsidR="003B4E67" w:rsidRPr="00955992" w:rsidRDefault="00C67691" w:rsidP="00B009BC">
      <w:pPr>
        <w:pStyle w:val="Akapitzlist"/>
        <w:spacing w:before="240" w:after="240" w:line="276" w:lineRule="auto"/>
        <w:ind w:left="0"/>
        <w:contextualSpacing w:val="0"/>
        <w:jc w:val="center"/>
        <w:rPr>
          <w:rFonts w:ascii="Arial" w:hAnsi="Arial" w:cs="Arial"/>
          <w:color w:val="auto"/>
          <w:sz w:val="24"/>
          <w:szCs w:val="24"/>
        </w:rPr>
      </w:pPr>
      <w:r w:rsidRPr="00955992">
        <w:rPr>
          <w:rFonts w:ascii="Arial" w:hAnsi="Arial" w:cs="Arial"/>
          <w:color w:val="auto"/>
          <w:sz w:val="24"/>
          <w:szCs w:val="24"/>
        </w:rPr>
        <w:t>§</w:t>
      </w:r>
      <w:r w:rsidR="004B0B19">
        <w:rPr>
          <w:rFonts w:ascii="Arial" w:hAnsi="Arial" w:cs="Arial"/>
          <w:color w:val="auto"/>
          <w:sz w:val="24"/>
          <w:szCs w:val="24"/>
        </w:rPr>
        <w:t xml:space="preserve"> 38</w:t>
      </w:r>
    </w:p>
    <w:p w14:paraId="1210DF96" w14:textId="2802DFE2" w:rsidR="00441D65" w:rsidRPr="00955992" w:rsidRDefault="00B97F52" w:rsidP="00DD7185">
      <w:pPr>
        <w:pStyle w:val="Akapitzlist"/>
        <w:numPr>
          <w:ilvl w:val="0"/>
          <w:numId w:val="23"/>
        </w:numPr>
        <w:spacing w:after="120" w:line="276" w:lineRule="auto"/>
        <w:ind w:left="567" w:hanging="567"/>
        <w:contextualSpacing w:val="0"/>
        <w:rPr>
          <w:rFonts w:ascii="Arial" w:hAnsi="Arial" w:cs="Arial"/>
          <w:iCs/>
          <w:color w:val="auto"/>
          <w:sz w:val="24"/>
          <w:szCs w:val="24"/>
        </w:rPr>
      </w:pPr>
      <w:r w:rsidRPr="00955992">
        <w:rPr>
          <w:rFonts w:ascii="Arial" w:hAnsi="Arial" w:cs="Arial"/>
          <w:color w:val="auto"/>
          <w:sz w:val="24"/>
          <w:szCs w:val="24"/>
        </w:rPr>
        <w:t xml:space="preserve">W przypadku złożenia przez Wnioskodawcę dwóch lub więcej wniosków o tym samym tytule i zbieżnym zakresie rzeczowym w ramach naboru Wnioskodawca, na wezwanie </w:t>
      </w:r>
      <w:r w:rsidR="003937C8" w:rsidRPr="00955992">
        <w:rPr>
          <w:rFonts w:ascii="Arial" w:hAnsi="Arial" w:cs="Arial"/>
          <w:color w:val="auto"/>
          <w:sz w:val="24"/>
          <w:szCs w:val="24"/>
        </w:rPr>
        <w:t>LGD</w:t>
      </w:r>
      <w:r w:rsidRPr="00955992">
        <w:rPr>
          <w:rFonts w:ascii="Arial" w:hAnsi="Arial" w:cs="Arial"/>
          <w:color w:val="auto"/>
          <w:sz w:val="24"/>
          <w:szCs w:val="24"/>
        </w:rPr>
        <w:t>, zobowiązany będzie do</w:t>
      </w:r>
      <w:r w:rsidR="00F353DF" w:rsidRPr="00955992">
        <w:rPr>
          <w:rFonts w:ascii="Arial" w:hAnsi="Arial" w:cs="Arial"/>
          <w:color w:val="auto"/>
          <w:sz w:val="24"/>
          <w:szCs w:val="24"/>
        </w:rPr>
        <w:t> </w:t>
      </w:r>
      <w:r w:rsidRPr="00955992">
        <w:rPr>
          <w:rFonts w:ascii="Arial" w:hAnsi="Arial" w:cs="Arial"/>
          <w:color w:val="auto"/>
          <w:sz w:val="24"/>
          <w:szCs w:val="24"/>
        </w:rPr>
        <w:t>wskazania właściwego projektu, który będzie podlegał ocenie</w:t>
      </w:r>
      <w:r w:rsidR="00BC113A" w:rsidRPr="00955992">
        <w:rPr>
          <w:rFonts w:ascii="Arial" w:hAnsi="Arial" w:cs="Arial"/>
          <w:color w:val="auto"/>
          <w:sz w:val="24"/>
          <w:szCs w:val="24"/>
        </w:rPr>
        <w:t xml:space="preserve">. </w:t>
      </w:r>
      <w:r w:rsidR="00CB47DC" w:rsidRPr="00955992">
        <w:rPr>
          <w:rFonts w:ascii="Arial" w:hAnsi="Arial" w:cs="Arial"/>
          <w:color w:val="auto"/>
          <w:sz w:val="24"/>
          <w:szCs w:val="24"/>
        </w:rPr>
        <w:t xml:space="preserve">Pozostałe wnioski otrzymają status wycofanych przez </w:t>
      </w:r>
      <w:r w:rsidR="00286149" w:rsidRPr="00955992">
        <w:rPr>
          <w:rFonts w:ascii="Arial" w:hAnsi="Arial" w:cs="Arial"/>
          <w:color w:val="auto"/>
          <w:sz w:val="24"/>
          <w:szCs w:val="24"/>
        </w:rPr>
        <w:t>Wnioskodawcę</w:t>
      </w:r>
      <w:r w:rsidR="00CB47DC" w:rsidRPr="00955992">
        <w:rPr>
          <w:rFonts w:ascii="Arial" w:hAnsi="Arial" w:cs="Arial"/>
          <w:color w:val="auto"/>
          <w:sz w:val="24"/>
          <w:szCs w:val="24"/>
        </w:rPr>
        <w:t>.</w:t>
      </w:r>
    </w:p>
    <w:p w14:paraId="2C5E4068" w14:textId="30DCBE08" w:rsidR="003B4E67" w:rsidRPr="00955992" w:rsidRDefault="00C67691" w:rsidP="00B009BC">
      <w:pPr>
        <w:spacing w:before="240" w:after="240" w:line="276" w:lineRule="auto"/>
        <w:jc w:val="center"/>
        <w:rPr>
          <w:rFonts w:ascii="Arial" w:hAnsi="Arial" w:cs="Arial"/>
          <w:color w:val="auto"/>
          <w:sz w:val="24"/>
          <w:szCs w:val="24"/>
        </w:rPr>
      </w:pPr>
      <w:r w:rsidRPr="00955992">
        <w:rPr>
          <w:rFonts w:ascii="Arial" w:hAnsi="Arial" w:cs="Arial"/>
          <w:color w:val="auto"/>
          <w:sz w:val="24"/>
          <w:szCs w:val="24"/>
        </w:rPr>
        <w:t>§</w:t>
      </w:r>
      <w:r w:rsidR="00846E3A" w:rsidRPr="00955992">
        <w:rPr>
          <w:rFonts w:ascii="Arial" w:hAnsi="Arial" w:cs="Arial"/>
          <w:color w:val="auto"/>
          <w:sz w:val="24"/>
          <w:szCs w:val="24"/>
        </w:rPr>
        <w:t xml:space="preserve"> </w:t>
      </w:r>
      <w:r w:rsidR="004B0B19">
        <w:rPr>
          <w:rFonts w:ascii="Arial" w:hAnsi="Arial" w:cs="Arial"/>
          <w:color w:val="auto"/>
          <w:sz w:val="24"/>
          <w:szCs w:val="24"/>
        </w:rPr>
        <w:t>39</w:t>
      </w:r>
    </w:p>
    <w:p w14:paraId="11CC492D" w14:textId="29331F53" w:rsidR="009F2461" w:rsidRPr="00B72EE5" w:rsidRDefault="00B97F52" w:rsidP="0004323C">
      <w:pPr>
        <w:spacing w:line="276" w:lineRule="auto"/>
        <w:sectPr w:rsidR="009F2461" w:rsidRPr="00B72EE5" w:rsidSect="00B76856">
          <w:pgSz w:w="11906" w:h="16838"/>
          <w:pgMar w:top="1418" w:right="1418" w:bottom="1418" w:left="1418" w:header="709" w:footer="709" w:gutter="0"/>
          <w:cols w:space="708"/>
          <w:formProt w:val="0"/>
          <w:docGrid w:linePitch="360" w:charSpace="2047"/>
        </w:sectPr>
      </w:pPr>
      <w:r w:rsidRPr="00955992">
        <w:rPr>
          <w:rFonts w:ascii="Arial" w:hAnsi="Arial" w:cs="Arial"/>
          <w:color w:val="auto"/>
          <w:sz w:val="24"/>
          <w:szCs w:val="24"/>
        </w:rPr>
        <w:t>Lista wniosków, które zostały złożone w terminie, o którym mowa w §</w:t>
      </w:r>
      <w:r w:rsidR="00A66860" w:rsidRPr="00955992">
        <w:rPr>
          <w:rFonts w:ascii="Arial" w:hAnsi="Arial" w:cs="Arial"/>
          <w:color w:val="auto"/>
          <w:sz w:val="24"/>
          <w:szCs w:val="24"/>
        </w:rPr>
        <w:t xml:space="preserve"> </w:t>
      </w:r>
      <w:r w:rsidR="00BF29DE" w:rsidRPr="00955992">
        <w:rPr>
          <w:rFonts w:ascii="Arial" w:hAnsi="Arial" w:cs="Arial"/>
          <w:color w:val="auto"/>
          <w:sz w:val="24"/>
          <w:szCs w:val="24"/>
        </w:rPr>
        <w:t xml:space="preserve">5 </w:t>
      </w:r>
      <w:r w:rsidR="00846E3A" w:rsidRPr="00955992">
        <w:rPr>
          <w:rFonts w:ascii="Arial" w:hAnsi="Arial" w:cs="Arial"/>
          <w:color w:val="auto"/>
          <w:sz w:val="24"/>
          <w:szCs w:val="24"/>
        </w:rPr>
        <w:t>ust. 2</w:t>
      </w:r>
      <w:r w:rsidRPr="00955992">
        <w:rPr>
          <w:rFonts w:ascii="Arial" w:hAnsi="Arial" w:cs="Arial"/>
          <w:color w:val="auto"/>
          <w:sz w:val="24"/>
          <w:szCs w:val="24"/>
        </w:rPr>
        <w:t xml:space="preserve"> </w:t>
      </w:r>
      <w:r w:rsidRPr="00955992">
        <w:rPr>
          <w:rFonts w:ascii="Arial" w:hAnsi="Arial" w:cs="Arial"/>
          <w:iCs/>
          <w:color w:val="auto"/>
          <w:sz w:val="24"/>
          <w:szCs w:val="24"/>
        </w:rPr>
        <w:t>Regulaminu</w:t>
      </w:r>
      <w:r w:rsidRPr="00955992">
        <w:rPr>
          <w:rFonts w:ascii="Arial" w:hAnsi="Arial" w:cs="Arial"/>
          <w:color w:val="auto"/>
          <w:sz w:val="24"/>
          <w:szCs w:val="24"/>
        </w:rPr>
        <w:t xml:space="preserve">, opublikowana zostanie na stronie internetowej </w:t>
      </w:r>
      <w:r w:rsidR="003937C8" w:rsidRPr="00955992">
        <w:rPr>
          <w:rFonts w:ascii="Arial" w:hAnsi="Arial" w:cs="Arial"/>
          <w:color w:val="auto"/>
          <w:sz w:val="24"/>
          <w:szCs w:val="24"/>
        </w:rPr>
        <w:t>LGD</w:t>
      </w:r>
      <w:r w:rsidR="008D4063" w:rsidRPr="00955992">
        <w:rPr>
          <w:rFonts w:ascii="Arial" w:hAnsi="Arial" w:cs="Arial"/>
          <w:color w:val="auto"/>
          <w:sz w:val="24"/>
          <w:szCs w:val="24"/>
        </w:rPr>
        <w:t>.</w:t>
      </w:r>
    </w:p>
    <w:p w14:paraId="53A14D11" w14:textId="7DE91692" w:rsidR="003B4E67" w:rsidRPr="00955992" w:rsidRDefault="00077654" w:rsidP="00E30196">
      <w:pPr>
        <w:pStyle w:val="Nagwek2"/>
        <w:jc w:val="center"/>
        <w:rPr>
          <w:rFonts w:cs="Arial"/>
        </w:rPr>
      </w:pPr>
      <w:bookmarkStart w:id="33" w:name="_Toc194400076"/>
      <w:r w:rsidRPr="00955992">
        <w:rPr>
          <w:rFonts w:cs="Arial"/>
        </w:rPr>
        <w:lastRenderedPageBreak/>
        <w:t xml:space="preserve">ROZDZIAŁ </w:t>
      </w:r>
      <w:r w:rsidR="009F2461" w:rsidRPr="00955992">
        <w:rPr>
          <w:rFonts w:cs="Arial"/>
        </w:rPr>
        <w:t>8</w:t>
      </w:r>
      <w:r w:rsidR="00291C01" w:rsidRPr="00955992">
        <w:rPr>
          <w:rFonts w:cs="Arial"/>
        </w:rPr>
        <w:t xml:space="preserve"> –</w:t>
      </w:r>
      <w:r w:rsidR="007C1507" w:rsidRPr="00955992">
        <w:rPr>
          <w:rFonts w:cs="Arial"/>
        </w:rPr>
        <w:t xml:space="preserve"> </w:t>
      </w:r>
      <w:r w:rsidRPr="00955992">
        <w:rPr>
          <w:rFonts w:cs="Arial"/>
        </w:rPr>
        <w:t>POSTANOWIENIA KOŃCOWE</w:t>
      </w:r>
      <w:bookmarkEnd w:id="33"/>
    </w:p>
    <w:p w14:paraId="6E167A36" w14:textId="413C0C7C" w:rsidR="003B4E67" w:rsidRPr="00955992" w:rsidRDefault="00C67691" w:rsidP="008617AA">
      <w:pPr>
        <w:spacing w:before="240" w:after="240" w:line="276" w:lineRule="auto"/>
        <w:jc w:val="center"/>
        <w:rPr>
          <w:rFonts w:ascii="Arial" w:hAnsi="Arial" w:cs="Arial"/>
          <w:color w:val="auto"/>
          <w:sz w:val="24"/>
          <w:szCs w:val="24"/>
        </w:rPr>
      </w:pPr>
      <w:r w:rsidRPr="00955992">
        <w:rPr>
          <w:rFonts w:ascii="Arial" w:hAnsi="Arial" w:cs="Arial"/>
          <w:color w:val="auto"/>
          <w:sz w:val="24"/>
          <w:szCs w:val="24"/>
        </w:rPr>
        <w:t>§</w:t>
      </w:r>
      <w:r w:rsidR="00846E3A" w:rsidRPr="00955992">
        <w:rPr>
          <w:rFonts w:ascii="Arial" w:hAnsi="Arial" w:cs="Arial"/>
          <w:color w:val="auto"/>
          <w:sz w:val="24"/>
          <w:szCs w:val="24"/>
        </w:rPr>
        <w:t xml:space="preserve"> </w:t>
      </w:r>
      <w:r w:rsidR="00175FF6" w:rsidRPr="00955992">
        <w:rPr>
          <w:rFonts w:ascii="Arial" w:hAnsi="Arial" w:cs="Arial"/>
          <w:color w:val="auto"/>
          <w:sz w:val="24"/>
          <w:szCs w:val="24"/>
        </w:rPr>
        <w:t>4</w:t>
      </w:r>
      <w:r w:rsidR="004B0B19">
        <w:rPr>
          <w:rFonts w:ascii="Arial" w:hAnsi="Arial" w:cs="Arial"/>
          <w:color w:val="auto"/>
          <w:sz w:val="24"/>
          <w:szCs w:val="24"/>
        </w:rPr>
        <w:t>0</w:t>
      </w:r>
    </w:p>
    <w:p w14:paraId="6F5B5F2D" w14:textId="77777777" w:rsidR="000E7014" w:rsidRPr="00955992" w:rsidRDefault="00E06C54" w:rsidP="00623A53">
      <w:pPr>
        <w:spacing w:before="120" w:after="120" w:line="276" w:lineRule="auto"/>
        <w:rPr>
          <w:rFonts w:ascii="Arial" w:hAnsi="Arial" w:cs="Arial"/>
          <w:color w:val="auto"/>
          <w:sz w:val="24"/>
          <w:szCs w:val="24"/>
        </w:rPr>
      </w:pPr>
      <w:r w:rsidRPr="00955992">
        <w:rPr>
          <w:rFonts w:ascii="Arial" w:hAnsi="Arial" w:cs="Arial"/>
          <w:iCs/>
          <w:color w:val="auto"/>
          <w:sz w:val="24"/>
          <w:szCs w:val="24"/>
        </w:rPr>
        <w:t>Regulamin</w:t>
      </w:r>
      <w:r w:rsidRPr="00955992">
        <w:rPr>
          <w:rFonts w:ascii="Arial" w:hAnsi="Arial" w:cs="Arial"/>
          <w:color w:val="auto"/>
          <w:sz w:val="24"/>
          <w:szCs w:val="24"/>
        </w:rPr>
        <w:t xml:space="preserve"> wchodzi w życie z dniem podjęcia</w:t>
      </w:r>
      <w:r w:rsidR="00C67691" w:rsidRPr="00955992">
        <w:rPr>
          <w:rFonts w:ascii="Arial" w:hAnsi="Arial" w:cs="Arial"/>
          <w:color w:val="auto"/>
          <w:sz w:val="24"/>
          <w:szCs w:val="24"/>
        </w:rPr>
        <w:t>.</w:t>
      </w:r>
    </w:p>
    <w:p w14:paraId="1F5F4167" w14:textId="52589707" w:rsidR="003B4E67" w:rsidRPr="00955992" w:rsidRDefault="00C67691" w:rsidP="008617AA">
      <w:pPr>
        <w:spacing w:before="240" w:after="240" w:line="276" w:lineRule="auto"/>
        <w:jc w:val="center"/>
        <w:rPr>
          <w:rFonts w:ascii="Arial" w:hAnsi="Arial" w:cs="Arial"/>
          <w:color w:val="auto"/>
          <w:sz w:val="24"/>
          <w:szCs w:val="24"/>
        </w:rPr>
      </w:pPr>
      <w:r w:rsidRPr="00955992">
        <w:rPr>
          <w:rFonts w:ascii="Arial" w:hAnsi="Arial" w:cs="Arial"/>
          <w:color w:val="auto"/>
          <w:sz w:val="24"/>
          <w:szCs w:val="24"/>
        </w:rPr>
        <w:t>§</w:t>
      </w:r>
      <w:r w:rsidR="00846E3A" w:rsidRPr="00955992">
        <w:rPr>
          <w:rFonts w:ascii="Arial" w:hAnsi="Arial" w:cs="Arial"/>
          <w:color w:val="auto"/>
          <w:sz w:val="24"/>
          <w:szCs w:val="24"/>
        </w:rPr>
        <w:t xml:space="preserve"> </w:t>
      </w:r>
      <w:r w:rsidR="00175FF6" w:rsidRPr="00955992">
        <w:rPr>
          <w:rFonts w:ascii="Arial" w:hAnsi="Arial" w:cs="Arial"/>
          <w:color w:val="auto"/>
          <w:sz w:val="24"/>
          <w:szCs w:val="24"/>
        </w:rPr>
        <w:t>4</w:t>
      </w:r>
      <w:r w:rsidR="004B0B19">
        <w:rPr>
          <w:rFonts w:ascii="Arial" w:hAnsi="Arial" w:cs="Arial"/>
          <w:color w:val="auto"/>
          <w:sz w:val="24"/>
          <w:szCs w:val="24"/>
        </w:rPr>
        <w:t>1</w:t>
      </w:r>
    </w:p>
    <w:p w14:paraId="245CD03B" w14:textId="48797E59" w:rsidR="003B4E67" w:rsidRPr="00955992" w:rsidRDefault="00A37BAC" w:rsidP="00DD7185">
      <w:pPr>
        <w:pStyle w:val="Akapitzlist"/>
        <w:numPr>
          <w:ilvl w:val="0"/>
          <w:numId w:val="11"/>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 xml:space="preserve">Do czasu rozstrzygnięcia postępowania </w:t>
      </w:r>
      <w:r w:rsidR="00395183">
        <w:rPr>
          <w:rFonts w:ascii="Arial" w:hAnsi="Arial" w:cs="Arial"/>
          <w:color w:val="auto"/>
          <w:sz w:val="24"/>
          <w:szCs w:val="24"/>
        </w:rPr>
        <w:t>LGD</w:t>
      </w:r>
      <w:r w:rsidR="00C67691" w:rsidRPr="00955992">
        <w:rPr>
          <w:rFonts w:ascii="Arial" w:hAnsi="Arial" w:cs="Arial"/>
          <w:color w:val="auto"/>
          <w:sz w:val="24"/>
          <w:szCs w:val="24"/>
        </w:rPr>
        <w:t xml:space="preserve"> zastrzega sobie prawo zmiany </w:t>
      </w:r>
      <w:r w:rsidR="00C67691" w:rsidRPr="00955992">
        <w:rPr>
          <w:rFonts w:ascii="Arial" w:hAnsi="Arial" w:cs="Arial"/>
          <w:iCs/>
          <w:color w:val="auto"/>
          <w:sz w:val="24"/>
          <w:szCs w:val="24"/>
        </w:rPr>
        <w:t>Regulaminu</w:t>
      </w:r>
      <w:r w:rsidR="00C67691" w:rsidRPr="00955992">
        <w:rPr>
          <w:rFonts w:ascii="Arial" w:hAnsi="Arial" w:cs="Arial"/>
          <w:color w:val="auto"/>
          <w:sz w:val="24"/>
          <w:szCs w:val="24"/>
        </w:rPr>
        <w:t xml:space="preserve"> lub jakiegokolwiek dokumentu określającego warunki </w:t>
      </w:r>
      <w:r w:rsidR="00E06C54" w:rsidRPr="00955992">
        <w:rPr>
          <w:rFonts w:ascii="Arial" w:hAnsi="Arial" w:cs="Arial"/>
          <w:color w:val="auto"/>
          <w:sz w:val="24"/>
          <w:szCs w:val="24"/>
        </w:rPr>
        <w:t>postępowania</w:t>
      </w:r>
      <w:r w:rsidR="00C67691" w:rsidRPr="00955992">
        <w:rPr>
          <w:rFonts w:ascii="Arial" w:hAnsi="Arial" w:cs="Arial"/>
          <w:color w:val="auto"/>
          <w:sz w:val="24"/>
          <w:szCs w:val="24"/>
        </w:rPr>
        <w:t xml:space="preserve">, do którego odwołuje się </w:t>
      </w:r>
      <w:r w:rsidR="00C67691" w:rsidRPr="00955992">
        <w:rPr>
          <w:rFonts w:ascii="Arial" w:hAnsi="Arial" w:cs="Arial"/>
          <w:iCs/>
          <w:color w:val="auto"/>
          <w:sz w:val="24"/>
          <w:szCs w:val="24"/>
        </w:rPr>
        <w:t>Regulamin</w:t>
      </w:r>
      <w:r w:rsidR="00C67691" w:rsidRPr="00955992">
        <w:rPr>
          <w:rFonts w:ascii="Arial" w:hAnsi="Arial" w:cs="Arial"/>
          <w:color w:val="auto"/>
          <w:sz w:val="24"/>
          <w:szCs w:val="24"/>
        </w:rPr>
        <w:t>.</w:t>
      </w:r>
    </w:p>
    <w:p w14:paraId="17AD29AC" w14:textId="00124DC9" w:rsidR="003B4E67" w:rsidRPr="00955992" w:rsidRDefault="00C67691" w:rsidP="00DD7185">
      <w:pPr>
        <w:pStyle w:val="Akapitzlist"/>
        <w:numPr>
          <w:ilvl w:val="0"/>
          <w:numId w:val="11"/>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 xml:space="preserve">Do czasu rozstrzygnięcia </w:t>
      </w:r>
      <w:r w:rsidR="00E06C54" w:rsidRPr="00955992">
        <w:rPr>
          <w:rFonts w:ascii="Arial" w:hAnsi="Arial" w:cs="Arial"/>
          <w:color w:val="auto"/>
          <w:sz w:val="24"/>
          <w:szCs w:val="24"/>
        </w:rPr>
        <w:t>postępowania</w:t>
      </w:r>
      <w:r w:rsidRPr="00955992">
        <w:rPr>
          <w:rFonts w:ascii="Arial" w:hAnsi="Arial" w:cs="Arial"/>
          <w:color w:val="auto"/>
          <w:sz w:val="24"/>
          <w:szCs w:val="24"/>
        </w:rPr>
        <w:t xml:space="preserve"> </w:t>
      </w:r>
      <w:r w:rsidRPr="00955992">
        <w:rPr>
          <w:rFonts w:ascii="Arial" w:hAnsi="Arial" w:cs="Arial"/>
          <w:iCs/>
          <w:color w:val="auto"/>
          <w:sz w:val="24"/>
          <w:szCs w:val="24"/>
        </w:rPr>
        <w:t xml:space="preserve">Regulamin </w:t>
      </w:r>
      <w:r w:rsidRPr="00955992">
        <w:rPr>
          <w:rFonts w:ascii="Arial" w:hAnsi="Arial" w:cs="Arial"/>
          <w:color w:val="auto"/>
          <w:sz w:val="24"/>
          <w:szCs w:val="24"/>
        </w:rPr>
        <w:t>nie będzie zmieniany w</w:t>
      </w:r>
      <w:r w:rsidR="0068129F" w:rsidRPr="00955992">
        <w:rPr>
          <w:rFonts w:ascii="Arial" w:hAnsi="Arial" w:cs="Arial"/>
          <w:color w:val="auto"/>
          <w:sz w:val="24"/>
          <w:szCs w:val="24"/>
        </w:rPr>
        <w:t> </w:t>
      </w:r>
      <w:r w:rsidRPr="00955992">
        <w:rPr>
          <w:rFonts w:ascii="Arial" w:hAnsi="Arial" w:cs="Arial"/>
          <w:color w:val="auto"/>
          <w:sz w:val="24"/>
          <w:szCs w:val="24"/>
        </w:rPr>
        <w:t>sposób skutkujący nierównym traktowaniem Wnioskodawców, chyba że konieczność jego zmiany wynika z przepisów powszechnie obowiązującego prawa.</w:t>
      </w:r>
    </w:p>
    <w:p w14:paraId="692474D6" w14:textId="0B25123F" w:rsidR="003B4E67" w:rsidRPr="00955992" w:rsidRDefault="00E06C54" w:rsidP="00DD7185">
      <w:pPr>
        <w:pStyle w:val="Akapitzlist"/>
        <w:numPr>
          <w:ilvl w:val="0"/>
          <w:numId w:val="11"/>
        </w:numPr>
        <w:spacing w:after="120" w:line="276" w:lineRule="auto"/>
        <w:ind w:left="567" w:hanging="567"/>
        <w:contextualSpacing w:val="0"/>
        <w:rPr>
          <w:rFonts w:ascii="Arial" w:hAnsi="Arial" w:cs="Arial"/>
          <w:color w:val="auto"/>
          <w:sz w:val="24"/>
          <w:szCs w:val="24"/>
        </w:rPr>
      </w:pPr>
      <w:r w:rsidRPr="00955992">
        <w:rPr>
          <w:rFonts w:ascii="Arial" w:hAnsi="Arial" w:cs="Arial"/>
          <w:iCs/>
          <w:color w:val="auto"/>
          <w:sz w:val="24"/>
          <w:szCs w:val="24"/>
        </w:rPr>
        <w:t xml:space="preserve">Regulamin </w:t>
      </w:r>
      <w:r w:rsidRPr="00955992">
        <w:rPr>
          <w:rFonts w:ascii="Arial" w:hAnsi="Arial" w:cs="Arial"/>
          <w:color w:val="auto"/>
          <w:sz w:val="24"/>
          <w:szCs w:val="24"/>
        </w:rPr>
        <w:t xml:space="preserve">oraz jego zmiany, zamieszczane są na </w:t>
      </w:r>
      <w:r w:rsidR="00644547" w:rsidRPr="00955992">
        <w:rPr>
          <w:rFonts w:ascii="Arial" w:hAnsi="Arial" w:cs="Arial"/>
          <w:color w:val="auto"/>
          <w:sz w:val="24"/>
          <w:szCs w:val="24"/>
        </w:rPr>
        <w:t xml:space="preserve">stronie internetowej </w:t>
      </w:r>
      <w:r w:rsidR="003937C8" w:rsidRPr="00955992">
        <w:rPr>
          <w:rFonts w:ascii="Arial" w:hAnsi="Arial" w:cs="Arial"/>
          <w:color w:val="auto"/>
          <w:sz w:val="24"/>
          <w:szCs w:val="24"/>
        </w:rPr>
        <w:t>LGD</w:t>
      </w:r>
      <w:r w:rsidR="00644547" w:rsidRPr="00955992">
        <w:rPr>
          <w:rFonts w:ascii="Arial" w:hAnsi="Arial" w:cs="Arial"/>
          <w:color w:val="auto"/>
          <w:sz w:val="24"/>
          <w:szCs w:val="24"/>
        </w:rPr>
        <w:t xml:space="preserve"> </w:t>
      </w:r>
      <w:r w:rsidR="008B6168" w:rsidRPr="00955992">
        <w:rPr>
          <w:rFonts w:ascii="Arial" w:hAnsi="Arial" w:cs="Arial"/>
          <w:color w:val="auto"/>
          <w:sz w:val="24"/>
          <w:szCs w:val="24"/>
        </w:rPr>
        <w:t xml:space="preserve">oraz na </w:t>
      </w:r>
      <w:r w:rsidR="00846E3A" w:rsidRPr="00955992">
        <w:rPr>
          <w:rFonts w:ascii="Arial" w:hAnsi="Arial" w:cs="Arial"/>
          <w:color w:val="auto"/>
          <w:sz w:val="24"/>
          <w:szCs w:val="24"/>
        </w:rPr>
        <w:t>stronie internetowej programu</w:t>
      </w:r>
      <w:r w:rsidR="00A66860" w:rsidRPr="00955992">
        <w:rPr>
          <w:rFonts w:ascii="Arial" w:hAnsi="Arial" w:cs="Arial"/>
          <w:color w:val="auto"/>
          <w:sz w:val="24"/>
          <w:szCs w:val="24"/>
        </w:rPr>
        <w:t>.</w:t>
      </w:r>
    </w:p>
    <w:p w14:paraId="2D598219" w14:textId="6B4512F7" w:rsidR="003F3A33" w:rsidRDefault="00C67691" w:rsidP="00DD7185">
      <w:pPr>
        <w:pStyle w:val="Akapitzlist"/>
        <w:numPr>
          <w:ilvl w:val="0"/>
          <w:numId w:val="11"/>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 xml:space="preserve">Wprowadzone zmiany obowiązują od daty </w:t>
      </w:r>
      <w:r w:rsidR="00F66863" w:rsidRPr="00955992">
        <w:rPr>
          <w:rFonts w:ascii="Arial" w:hAnsi="Arial" w:cs="Arial"/>
          <w:color w:val="auto"/>
          <w:sz w:val="24"/>
          <w:szCs w:val="24"/>
        </w:rPr>
        <w:t xml:space="preserve">ich podjęcia, </w:t>
      </w:r>
      <w:r w:rsidRPr="00955992">
        <w:rPr>
          <w:rFonts w:ascii="Arial" w:hAnsi="Arial" w:cs="Arial"/>
          <w:color w:val="auto"/>
          <w:sz w:val="24"/>
          <w:szCs w:val="24"/>
        </w:rPr>
        <w:t xml:space="preserve">wskazanej w informacji nt. zmian </w:t>
      </w:r>
      <w:r w:rsidRPr="00955992">
        <w:rPr>
          <w:rFonts w:ascii="Arial" w:hAnsi="Arial" w:cs="Arial"/>
          <w:iCs/>
          <w:color w:val="auto"/>
          <w:sz w:val="24"/>
          <w:szCs w:val="24"/>
        </w:rPr>
        <w:t>Regulaminu</w:t>
      </w:r>
      <w:r w:rsidRPr="00955992">
        <w:rPr>
          <w:rFonts w:ascii="Arial" w:hAnsi="Arial" w:cs="Arial"/>
          <w:color w:val="auto"/>
          <w:sz w:val="24"/>
          <w:szCs w:val="24"/>
        </w:rPr>
        <w:t>, opublikowanej zgodnie z ust.</w:t>
      </w:r>
      <w:r w:rsidR="00135150" w:rsidRPr="00955992">
        <w:rPr>
          <w:rFonts w:ascii="Arial" w:hAnsi="Arial" w:cs="Arial"/>
          <w:color w:val="auto"/>
          <w:sz w:val="24"/>
          <w:szCs w:val="24"/>
        </w:rPr>
        <w:t xml:space="preserve"> 3</w:t>
      </w:r>
      <w:r w:rsidR="00F66863" w:rsidRPr="00955992">
        <w:rPr>
          <w:rFonts w:ascii="Arial" w:hAnsi="Arial" w:cs="Arial"/>
          <w:color w:val="auto"/>
          <w:sz w:val="24"/>
          <w:szCs w:val="24"/>
        </w:rPr>
        <w:t>.</w:t>
      </w:r>
    </w:p>
    <w:p w14:paraId="671C84AA" w14:textId="77777777" w:rsidR="00EE5ACC" w:rsidRDefault="00EE5ACC" w:rsidP="00EE5ACC">
      <w:pPr>
        <w:spacing w:after="120" w:line="276" w:lineRule="auto"/>
        <w:jc w:val="center"/>
        <w:rPr>
          <w:rFonts w:ascii="Arial" w:hAnsi="Arial" w:cs="Arial"/>
          <w:color w:val="auto"/>
          <w:sz w:val="24"/>
          <w:szCs w:val="24"/>
        </w:rPr>
      </w:pPr>
    </w:p>
    <w:p w14:paraId="61105F57" w14:textId="4FB087D4" w:rsidR="00EE5ACC" w:rsidRDefault="00EE5ACC" w:rsidP="00EE5ACC">
      <w:pPr>
        <w:spacing w:after="120" w:line="276" w:lineRule="auto"/>
        <w:jc w:val="center"/>
        <w:rPr>
          <w:rFonts w:ascii="Arial" w:hAnsi="Arial" w:cs="Arial"/>
          <w:color w:val="auto"/>
          <w:sz w:val="24"/>
          <w:szCs w:val="24"/>
        </w:rPr>
      </w:pPr>
    </w:p>
    <w:p w14:paraId="2A10C989" w14:textId="77777777" w:rsidR="00EE5ACC" w:rsidRDefault="00EE5ACC" w:rsidP="00B72EE5">
      <w:pPr>
        <w:spacing w:after="120" w:line="276" w:lineRule="auto"/>
        <w:rPr>
          <w:rFonts w:ascii="Arial" w:hAnsi="Arial" w:cs="Arial"/>
          <w:color w:val="auto"/>
          <w:sz w:val="24"/>
          <w:szCs w:val="24"/>
        </w:rPr>
      </w:pPr>
    </w:p>
    <w:p w14:paraId="02FB1F0D" w14:textId="655F5D97" w:rsidR="00EE5ACC" w:rsidRDefault="00EE5ACC" w:rsidP="00EE5ACC">
      <w:pPr>
        <w:spacing w:after="120" w:line="276" w:lineRule="auto"/>
        <w:jc w:val="center"/>
        <w:rPr>
          <w:rFonts w:ascii="Arial" w:hAnsi="Arial" w:cs="Arial"/>
          <w:color w:val="auto"/>
          <w:sz w:val="24"/>
          <w:szCs w:val="24"/>
        </w:rPr>
      </w:pPr>
      <w:r>
        <w:rPr>
          <w:rFonts w:ascii="Arial" w:hAnsi="Arial" w:cs="Arial"/>
          <w:color w:val="auto"/>
          <w:sz w:val="24"/>
          <w:szCs w:val="24"/>
        </w:rPr>
        <w:t xml:space="preserve">§ </w:t>
      </w:r>
      <w:r w:rsidR="00917841">
        <w:rPr>
          <w:rFonts w:ascii="Arial" w:hAnsi="Arial" w:cs="Arial"/>
          <w:color w:val="auto"/>
          <w:sz w:val="24"/>
          <w:szCs w:val="24"/>
        </w:rPr>
        <w:t>42</w:t>
      </w:r>
    </w:p>
    <w:p w14:paraId="4F2D04D9" w14:textId="77777777" w:rsidR="00EE5ACC" w:rsidRPr="00EE5ACC" w:rsidRDefault="00EE5ACC" w:rsidP="00EE5ACC">
      <w:pPr>
        <w:spacing w:after="120" w:line="276" w:lineRule="auto"/>
        <w:jc w:val="center"/>
        <w:rPr>
          <w:rFonts w:ascii="Arial" w:hAnsi="Arial" w:cs="Arial"/>
          <w:color w:val="auto"/>
          <w:sz w:val="24"/>
          <w:szCs w:val="24"/>
        </w:rPr>
      </w:pPr>
    </w:p>
    <w:p w14:paraId="05506782" w14:textId="1C445613" w:rsidR="00F66863" w:rsidRPr="00955992" w:rsidRDefault="00793D40" w:rsidP="00F66863">
      <w:pPr>
        <w:spacing w:before="120" w:after="120" w:line="276" w:lineRule="auto"/>
        <w:rPr>
          <w:rFonts w:ascii="Arial" w:hAnsi="Arial" w:cs="Arial"/>
          <w:color w:val="auto"/>
          <w:sz w:val="24"/>
          <w:szCs w:val="24"/>
        </w:rPr>
      </w:pPr>
      <w:r w:rsidRPr="00955992">
        <w:rPr>
          <w:rFonts w:ascii="Arial" w:hAnsi="Arial" w:cs="Arial"/>
          <w:color w:val="auto"/>
          <w:sz w:val="24"/>
          <w:szCs w:val="24"/>
        </w:rPr>
        <w:t>Zgodnie z art. 19</w:t>
      </w:r>
      <w:r w:rsidR="00B54607">
        <w:rPr>
          <w:rFonts w:ascii="Arial" w:hAnsi="Arial" w:cs="Arial"/>
          <w:color w:val="auto"/>
          <w:sz w:val="24"/>
          <w:szCs w:val="24"/>
        </w:rPr>
        <w:t>a</w:t>
      </w:r>
      <w:r w:rsidRPr="00955992">
        <w:rPr>
          <w:rFonts w:ascii="Arial" w:hAnsi="Arial" w:cs="Arial"/>
          <w:color w:val="auto"/>
          <w:sz w:val="24"/>
          <w:szCs w:val="24"/>
        </w:rPr>
        <w:t xml:space="preserve"> ust 9 ustawy RLKS, n</w:t>
      </w:r>
      <w:r w:rsidR="00F66863" w:rsidRPr="00955992">
        <w:rPr>
          <w:rFonts w:ascii="Arial" w:hAnsi="Arial" w:cs="Arial"/>
          <w:color w:val="auto"/>
          <w:sz w:val="24"/>
          <w:szCs w:val="24"/>
        </w:rPr>
        <w:t>abór może zostać unieważniony w następujących przypadkach:</w:t>
      </w:r>
      <w:r w:rsidR="003937C8" w:rsidRPr="00955992">
        <w:rPr>
          <w:rFonts w:ascii="Arial" w:hAnsi="Arial" w:cs="Arial"/>
          <w:color w:val="auto"/>
          <w:sz w:val="24"/>
          <w:szCs w:val="24"/>
        </w:rPr>
        <w:t xml:space="preserve"> </w:t>
      </w:r>
    </w:p>
    <w:p w14:paraId="789F95BA" w14:textId="59979B8B" w:rsidR="00F66863" w:rsidRPr="00955992" w:rsidRDefault="0004323C" w:rsidP="00DD7185">
      <w:pPr>
        <w:numPr>
          <w:ilvl w:val="0"/>
          <w:numId w:val="40"/>
        </w:numPr>
        <w:spacing w:before="120" w:after="120" w:line="276" w:lineRule="auto"/>
        <w:ind w:left="425" w:hanging="425"/>
        <w:rPr>
          <w:rFonts w:ascii="Arial" w:hAnsi="Arial" w:cs="Arial"/>
          <w:color w:val="auto"/>
          <w:sz w:val="24"/>
          <w:szCs w:val="24"/>
        </w:rPr>
      </w:pPr>
      <w:r w:rsidRPr="00955992">
        <w:rPr>
          <w:rFonts w:ascii="Arial" w:hAnsi="Arial" w:cs="Arial"/>
          <w:color w:val="auto"/>
          <w:sz w:val="24"/>
          <w:szCs w:val="24"/>
        </w:rPr>
        <w:t>niezłożenia</w:t>
      </w:r>
      <w:r w:rsidR="00F66863" w:rsidRPr="00955992">
        <w:rPr>
          <w:rFonts w:ascii="Arial" w:hAnsi="Arial" w:cs="Arial"/>
          <w:color w:val="auto"/>
          <w:sz w:val="24"/>
          <w:szCs w:val="24"/>
        </w:rPr>
        <w:t xml:space="preserve"> żadnego wniosku w naborze,</w:t>
      </w:r>
    </w:p>
    <w:p w14:paraId="1D4006EB" w14:textId="77777777" w:rsidR="00F66863" w:rsidRPr="00955992" w:rsidRDefault="00F66863" w:rsidP="00DD7185">
      <w:pPr>
        <w:numPr>
          <w:ilvl w:val="0"/>
          <w:numId w:val="40"/>
        </w:numPr>
        <w:spacing w:before="120" w:after="120" w:line="276" w:lineRule="auto"/>
        <w:ind w:left="425" w:hanging="425"/>
        <w:rPr>
          <w:rFonts w:ascii="Arial" w:hAnsi="Arial" w:cs="Arial"/>
          <w:color w:val="auto"/>
          <w:sz w:val="24"/>
          <w:szCs w:val="24"/>
        </w:rPr>
      </w:pPr>
      <w:r w:rsidRPr="00955992">
        <w:rPr>
          <w:rFonts w:ascii="Arial" w:hAnsi="Arial" w:cs="Arial"/>
          <w:color w:val="auto"/>
          <w:sz w:val="24"/>
          <w:szCs w:val="24"/>
        </w:rPr>
        <w:t>wystąpienia istotnej zmiany okoliczności powodującej, że wybór projektów do dofinansowania nie leży w interesie publicznym, czego nie można było wcześniej przewidzieć,</w:t>
      </w:r>
    </w:p>
    <w:p w14:paraId="3C563313" w14:textId="77777777" w:rsidR="00F66863" w:rsidRPr="00955992" w:rsidRDefault="00F66863" w:rsidP="00DD7185">
      <w:pPr>
        <w:numPr>
          <w:ilvl w:val="0"/>
          <w:numId w:val="40"/>
        </w:numPr>
        <w:spacing w:before="120" w:after="120" w:line="276" w:lineRule="auto"/>
        <w:ind w:left="425" w:hanging="425"/>
        <w:rPr>
          <w:rFonts w:ascii="Arial" w:hAnsi="Arial" w:cs="Arial"/>
          <w:color w:val="auto"/>
          <w:sz w:val="24"/>
          <w:szCs w:val="24"/>
        </w:rPr>
      </w:pPr>
      <w:r w:rsidRPr="00955992">
        <w:rPr>
          <w:rFonts w:ascii="Arial" w:hAnsi="Arial" w:cs="Arial"/>
          <w:color w:val="auto"/>
          <w:sz w:val="24"/>
          <w:szCs w:val="24"/>
        </w:rPr>
        <w:t>gdy postępowanie obarczone jest niemożliwą do usunięcia wadą prawną.</w:t>
      </w:r>
    </w:p>
    <w:p w14:paraId="51F2213D" w14:textId="67F560CB" w:rsidR="00F66863" w:rsidRPr="00955992" w:rsidRDefault="00093DF4" w:rsidP="00F66863">
      <w:pPr>
        <w:spacing w:before="240" w:after="240" w:line="276" w:lineRule="auto"/>
        <w:rPr>
          <w:rFonts w:ascii="Arial" w:hAnsi="Arial" w:cs="Arial"/>
          <w:color w:val="auto"/>
          <w:sz w:val="24"/>
          <w:szCs w:val="24"/>
        </w:rPr>
      </w:pPr>
      <w:r>
        <w:rPr>
          <w:rFonts w:ascii="Arial" w:hAnsi="Arial" w:cs="Arial"/>
          <w:color w:val="auto"/>
          <w:sz w:val="24"/>
          <w:szCs w:val="24"/>
        </w:rPr>
        <w:t>LGD</w:t>
      </w:r>
      <w:r w:rsidR="00F66863" w:rsidRPr="00955992">
        <w:rPr>
          <w:rFonts w:ascii="Arial" w:hAnsi="Arial" w:cs="Arial"/>
          <w:color w:val="auto"/>
          <w:sz w:val="24"/>
          <w:szCs w:val="24"/>
        </w:rPr>
        <w:t xml:space="preserve"> zamieszcza na </w:t>
      </w:r>
      <w:r w:rsidR="00503D4E" w:rsidRPr="00955992">
        <w:rPr>
          <w:rFonts w:ascii="Arial" w:hAnsi="Arial" w:cs="Arial"/>
          <w:color w:val="auto"/>
          <w:sz w:val="24"/>
          <w:szCs w:val="24"/>
        </w:rPr>
        <w:t>stronie internetowej programu</w:t>
      </w:r>
      <w:r w:rsidR="00F353DF" w:rsidRPr="00955992">
        <w:rPr>
          <w:rFonts w:ascii="Arial" w:hAnsi="Arial" w:cs="Arial"/>
          <w:color w:val="auto"/>
          <w:sz w:val="24"/>
          <w:szCs w:val="24"/>
        </w:rPr>
        <w:t xml:space="preserve"> informację o </w:t>
      </w:r>
      <w:r w:rsidR="00F66863" w:rsidRPr="00955992">
        <w:rPr>
          <w:rFonts w:ascii="Arial" w:hAnsi="Arial" w:cs="Arial"/>
          <w:color w:val="auto"/>
          <w:sz w:val="24"/>
          <w:szCs w:val="24"/>
        </w:rPr>
        <w:t>unieważnieniu naboru wraz z</w:t>
      </w:r>
      <w:r w:rsidR="00A760BF" w:rsidRPr="00955992">
        <w:rPr>
          <w:rFonts w:ascii="Arial" w:hAnsi="Arial" w:cs="Arial"/>
          <w:color w:val="auto"/>
          <w:sz w:val="24"/>
          <w:szCs w:val="24"/>
        </w:rPr>
        <w:t> </w:t>
      </w:r>
      <w:r w:rsidR="00F66863" w:rsidRPr="00955992">
        <w:rPr>
          <w:rFonts w:ascii="Arial" w:hAnsi="Arial" w:cs="Arial"/>
          <w:color w:val="auto"/>
          <w:sz w:val="24"/>
          <w:szCs w:val="24"/>
        </w:rPr>
        <w:t>uzasadnieniem. Informacja umieszczana jest w ciągu 7 dni od podjęcia decyzji o</w:t>
      </w:r>
      <w:r w:rsidR="00A760BF" w:rsidRPr="00955992">
        <w:rPr>
          <w:rFonts w:ascii="Arial" w:hAnsi="Arial" w:cs="Arial"/>
          <w:color w:val="auto"/>
          <w:sz w:val="24"/>
          <w:szCs w:val="24"/>
        </w:rPr>
        <w:t> </w:t>
      </w:r>
      <w:r w:rsidR="00F66863" w:rsidRPr="00955992">
        <w:rPr>
          <w:rFonts w:ascii="Arial" w:hAnsi="Arial" w:cs="Arial"/>
          <w:color w:val="auto"/>
          <w:sz w:val="24"/>
          <w:szCs w:val="24"/>
        </w:rPr>
        <w:t>unieważnieniu.</w:t>
      </w:r>
    </w:p>
    <w:p w14:paraId="50F209FC" w14:textId="21E2E4F8" w:rsidR="003B4E67" w:rsidRPr="00955992" w:rsidRDefault="00C67691" w:rsidP="008617AA">
      <w:pPr>
        <w:spacing w:before="240" w:after="240" w:line="276" w:lineRule="auto"/>
        <w:jc w:val="center"/>
        <w:rPr>
          <w:rFonts w:ascii="Arial" w:hAnsi="Arial" w:cs="Arial"/>
          <w:color w:val="auto"/>
          <w:sz w:val="24"/>
          <w:szCs w:val="24"/>
        </w:rPr>
      </w:pPr>
      <w:r w:rsidRPr="00955992">
        <w:rPr>
          <w:rFonts w:ascii="Arial" w:hAnsi="Arial" w:cs="Arial"/>
          <w:color w:val="auto"/>
          <w:sz w:val="24"/>
          <w:szCs w:val="24"/>
        </w:rPr>
        <w:t>§</w:t>
      </w:r>
      <w:r w:rsidR="00846E3A" w:rsidRPr="00955992">
        <w:rPr>
          <w:rFonts w:ascii="Arial" w:hAnsi="Arial" w:cs="Arial"/>
          <w:color w:val="auto"/>
          <w:sz w:val="24"/>
          <w:szCs w:val="24"/>
        </w:rPr>
        <w:t xml:space="preserve"> </w:t>
      </w:r>
      <w:r w:rsidR="00917841" w:rsidRPr="00955992">
        <w:rPr>
          <w:rFonts w:ascii="Arial" w:hAnsi="Arial" w:cs="Arial"/>
          <w:color w:val="auto"/>
          <w:sz w:val="24"/>
          <w:szCs w:val="24"/>
        </w:rPr>
        <w:t>4</w:t>
      </w:r>
      <w:r w:rsidR="00917841">
        <w:rPr>
          <w:rFonts w:ascii="Arial" w:hAnsi="Arial" w:cs="Arial"/>
          <w:color w:val="auto"/>
          <w:sz w:val="24"/>
          <w:szCs w:val="24"/>
        </w:rPr>
        <w:t>3</w:t>
      </w:r>
    </w:p>
    <w:p w14:paraId="76245A01" w14:textId="0E8FB9BB" w:rsidR="00BF01E8" w:rsidRPr="00955992" w:rsidRDefault="00C67691" w:rsidP="009F2461">
      <w:pPr>
        <w:spacing w:after="120" w:line="276" w:lineRule="auto"/>
        <w:rPr>
          <w:rFonts w:ascii="Arial" w:hAnsi="Arial" w:cs="Arial"/>
          <w:color w:val="auto"/>
          <w:sz w:val="24"/>
          <w:szCs w:val="24"/>
        </w:rPr>
      </w:pPr>
      <w:r w:rsidRPr="00955992">
        <w:rPr>
          <w:rFonts w:ascii="Arial" w:hAnsi="Arial" w:cs="Arial"/>
          <w:color w:val="auto"/>
          <w:sz w:val="24"/>
          <w:szCs w:val="24"/>
        </w:rPr>
        <w:t>W sprawach nie</w:t>
      </w:r>
      <w:r w:rsidR="00D11282" w:rsidRPr="00955992">
        <w:rPr>
          <w:rFonts w:ascii="Arial" w:hAnsi="Arial" w:cs="Arial"/>
          <w:color w:val="auto"/>
          <w:sz w:val="24"/>
          <w:szCs w:val="24"/>
        </w:rPr>
        <w:t>u</w:t>
      </w:r>
      <w:r w:rsidRPr="00955992">
        <w:rPr>
          <w:rFonts w:ascii="Arial" w:hAnsi="Arial" w:cs="Arial"/>
          <w:color w:val="auto"/>
          <w:sz w:val="24"/>
          <w:szCs w:val="24"/>
        </w:rPr>
        <w:t xml:space="preserve">regulowanych w </w:t>
      </w:r>
      <w:r w:rsidRPr="00955992">
        <w:rPr>
          <w:rFonts w:ascii="Arial" w:hAnsi="Arial" w:cs="Arial"/>
          <w:iCs/>
          <w:color w:val="auto"/>
          <w:sz w:val="24"/>
          <w:szCs w:val="24"/>
        </w:rPr>
        <w:t>Regulaminie</w:t>
      </w:r>
      <w:r w:rsidRPr="00955992">
        <w:rPr>
          <w:rFonts w:ascii="Arial" w:hAnsi="Arial" w:cs="Arial"/>
          <w:color w:val="auto"/>
          <w:sz w:val="24"/>
          <w:szCs w:val="24"/>
        </w:rPr>
        <w:t xml:space="preserve"> zastosowanie mają przepisy prawa powszechnie obowiązującego.</w:t>
      </w:r>
    </w:p>
    <w:p w14:paraId="0257641B" w14:textId="77777777" w:rsidR="009F2461" w:rsidRPr="00955992" w:rsidRDefault="009F2461" w:rsidP="009465A1">
      <w:pPr>
        <w:pStyle w:val="Nagwek2"/>
        <w:jc w:val="center"/>
        <w:rPr>
          <w:rStyle w:val="rozdziaZnak"/>
          <w:rFonts w:eastAsiaTheme="majorEastAsia"/>
          <w:b/>
        </w:rPr>
        <w:sectPr w:rsidR="009F2461" w:rsidRPr="00955992" w:rsidSect="00B76856">
          <w:pgSz w:w="11906" w:h="16838"/>
          <w:pgMar w:top="1418" w:right="1418" w:bottom="1418" w:left="1418" w:header="709" w:footer="709" w:gutter="0"/>
          <w:cols w:space="708"/>
          <w:formProt w:val="0"/>
          <w:docGrid w:linePitch="360" w:charSpace="2047"/>
        </w:sectPr>
      </w:pPr>
    </w:p>
    <w:p w14:paraId="32C539D4" w14:textId="77DAF31D" w:rsidR="003B4E67" w:rsidRPr="00955992" w:rsidRDefault="00F169B1" w:rsidP="00B56992">
      <w:pPr>
        <w:pStyle w:val="Nagwek2"/>
        <w:jc w:val="center"/>
        <w:rPr>
          <w:rFonts w:cs="Arial"/>
        </w:rPr>
      </w:pPr>
      <w:bookmarkStart w:id="34" w:name="_Toc194400077"/>
      <w:r w:rsidRPr="00955992">
        <w:rPr>
          <w:rStyle w:val="rozdziaZnak"/>
          <w:rFonts w:eastAsiaTheme="majorEastAsia"/>
          <w:b/>
        </w:rPr>
        <w:lastRenderedPageBreak/>
        <w:t xml:space="preserve">ROZDZIAŁ </w:t>
      </w:r>
      <w:r w:rsidR="007C1507" w:rsidRPr="00955992">
        <w:rPr>
          <w:rStyle w:val="rozdziaZnak"/>
          <w:rFonts w:eastAsiaTheme="majorEastAsia"/>
          <w:b/>
        </w:rPr>
        <w:t>9</w:t>
      </w:r>
      <w:r w:rsidR="00BF01E8" w:rsidRPr="00955992">
        <w:rPr>
          <w:rStyle w:val="rozdziaZnak"/>
          <w:rFonts w:eastAsiaTheme="majorEastAsia"/>
          <w:b/>
        </w:rPr>
        <w:t xml:space="preserve"> </w:t>
      </w:r>
      <w:r w:rsidR="00291C01" w:rsidRPr="00955992">
        <w:rPr>
          <w:rFonts w:cs="Arial"/>
        </w:rPr>
        <w:t xml:space="preserve">– </w:t>
      </w:r>
      <w:r w:rsidRPr="00955992">
        <w:rPr>
          <w:rStyle w:val="rozdziaZnak"/>
          <w:rFonts w:eastAsiaTheme="majorEastAsia"/>
          <w:b/>
        </w:rPr>
        <w:t>ZAŁĄCZNIKI DO REGULAMINU</w:t>
      </w:r>
      <w:bookmarkEnd w:id="34"/>
    </w:p>
    <w:p w14:paraId="4D51D27D" w14:textId="77777777" w:rsidR="00156EB6" w:rsidRPr="00955992" w:rsidRDefault="00156EB6" w:rsidP="00B075B1">
      <w:pPr>
        <w:pStyle w:val="Nagwek3"/>
        <w:spacing w:before="120" w:after="120"/>
        <w:ind w:left="1985" w:hanging="1985"/>
        <w:rPr>
          <w:rFonts w:eastAsiaTheme="majorEastAsia"/>
          <w:b w:val="0"/>
          <w:szCs w:val="24"/>
        </w:rPr>
      </w:pPr>
      <w:bookmarkStart w:id="35" w:name="_Toc194400078"/>
      <w:r w:rsidRPr="00955992">
        <w:rPr>
          <w:rFonts w:eastAsiaTheme="majorEastAsia"/>
          <w:b w:val="0"/>
          <w:szCs w:val="24"/>
        </w:rPr>
        <w:t>Załącznik nr 1A</w:t>
      </w:r>
      <w:r w:rsidRPr="00955992">
        <w:rPr>
          <w:rFonts w:eastAsiaTheme="majorEastAsia"/>
          <w:b w:val="0"/>
          <w:szCs w:val="24"/>
        </w:rPr>
        <w:tab/>
        <w:t>Kryteria oceny zgodności z programem.</w:t>
      </w:r>
      <w:bookmarkEnd w:id="35"/>
    </w:p>
    <w:p w14:paraId="21601842" w14:textId="6A97C485" w:rsidR="00156EB6" w:rsidRPr="00955992" w:rsidRDefault="00156EB6" w:rsidP="00B075B1">
      <w:pPr>
        <w:pStyle w:val="Nagwek3"/>
        <w:spacing w:before="120" w:after="120"/>
        <w:ind w:left="1985" w:hanging="1985"/>
        <w:rPr>
          <w:rFonts w:eastAsiaTheme="majorEastAsia"/>
          <w:b w:val="0"/>
          <w:szCs w:val="24"/>
        </w:rPr>
      </w:pPr>
      <w:bookmarkStart w:id="36" w:name="_Toc194400079"/>
      <w:r w:rsidRPr="00955992">
        <w:rPr>
          <w:rFonts w:eastAsiaTheme="majorEastAsia"/>
          <w:b w:val="0"/>
          <w:szCs w:val="24"/>
        </w:rPr>
        <w:t>Załącznik nr 1B</w:t>
      </w:r>
      <w:r w:rsidRPr="00955992">
        <w:rPr>
          <w:rFonts w:eastAsiaTheme="majorEastAsia"/>
          <w:b w:val="0"/>
          <w:szCs w:val="24"/>
        </w:rPr>
        <w:tab/>
        <w:t>Kryteria wyboru projektów.</w:t>
      </w:r>
      <w:bookmarkEnd w:id="36"/>
      <w:r w:rsidR="00362B5E">
        <w:rPr>
          <w:rFonts w:eastAsiaTheme="majorEastAsia"/>
          <w:b w:val="0"/>
          <w:szCs w:val="24"/>
        </w:rPr>
        <w:t xml:space="preserve">  </w:t>
      </w:r>
    </w:p>
    <w:p w14:paraId="4DA34D67" w14:textId="77777777" w:rsidR="00156EB6" w:rsidRPr="00955992" w:rsidRDefault="00156EB6" w:rsidP="00B075B1">
      <w:pPr>
        <w:pStyle w:val="Nagwek3"/>
        <w:spacing w:before="120" w:after="120"/>
        <w:ind w:left="1985" w:hanging="1985"/>
        <w:rPr>
          <w:rFonts w:eastAsiaTheme="majorEastAsia"/>
          <w:b w:val="0"/>
          <w:szCs w:val="24"/>
        </w:rPr>
      </w:pPr>
      <w:bookmarkStart w:id="37" w:name="_Toc194400080"/>
      <w:r w:rsidRPr="00955992">
        <w:rPr>
          <w:rFonts w:eastAsiaTheme="majorEastAsia"/>
          <w:b w:val="0"/>
          <w:szCs w:val="24"/>
        </w:rPr>
        <w:t>Załącznik nr 2</w:t>
      </w:r>
      <w:r w:rsidRPr="00955992">
        <w:rPr>
          <w:rFonts w:eastAsiaTheme="majorEastAsia"/>
          <w:b w:val="0"/>
          <w:szCs w:val="24"/>
        </w:rPr>
        <w:tab/>
        <w:t>Wykaz informacji specyficznych i załączników do wniosku o udzielenie wsparcia.</w:t>
      </w:r>
      <w:bookmarkEnd w:id="37"/>
    </w:p>
    <w:p w14:paraId="57B2A434" w14:textId="24C822FE" w:rsidR="00C9605D" w:rsidRPr="00955992" w:rsidRDefault="00C9605D" w:rsidP="00B075B1">
      <w:pPr>
        <w:pStyle w:val="Nagwek3"/>
        <w:spacing w:before="120" w:after="120"/>
        <w:ind w:left="1985" w:hanging="1985"/>
        <w:rPr>
          <w:rFonts w:eastAsiaTheme="majorEastAsia"/>
          <w:b w:val="0"/>
          <w:szCs w:val="24"/>
        </w:rPr>
      </w:pPr>
      <w:bookmarkStart w:id="38" w:name="_Toc194400081"/>
      <w:r>
        <w:rPr>
          <w:rFonts w:eastAsiaTheme="majorEastAsia"/>
          <w:b w:val="0"/>
          <w:szCs w:val="24"/>
        </w:rPr>
        <w:t xml:space="preserve">Załącznik nr </w:t>
      </w:r>
      <w:r w:rsidR="006541D7">
        <w:rPr>
          <w:rFonts w:eastAsiaTheme="majorEastAsia"/>
          <w:b w:val="0"/>
          <w:szCs w:val="24"/>
        </w:rPr>
        <w:t>3</w:t>
      </w:r>
      <w:r>
        <w:rPr>
          <w:rFonts w:eastAsiaTheme="majorEastAsia"/>
          <w:b w:val="0"/>
          <w:szCs w:val="24"/>
        </w:rPr>
        <w:t xml:space="preserve"> </w:t>
      </w:r>
      <w:r w:rsidR="009B0025">
        <w:rPr>
          <w:rFonts w:eastAsiaTheme="majorEastAsia"/>
          <w:b w:val="0"/>
          <w:szCs w:val="24"/>
        </w:rPr>
        <w:tab/>
      </w:r>
      <w:r w:rsidR="00107016" w:rsidRPr="00107016">
        <w:rPr>
          <w:rFonts w:eastAsiaTheme="majorEastAsia"/>
          <w:b w:val="0"/>
          <w:szCs w:val="24"/>
        </w:rPr>
        <w:t>Wzór Umowy/Porozumienia o partnerstwie na rzecz realizacji projektu</w:t>
      </w:r>
      <w:r w:rsidR="009B0025">
        <w:rPr>
          <w:rFonts w:eastAsiaTheme="majorEastAsia"/>
          <w:b w:val="0"/>
          <w:szCs w:val="24"/>
        </w:rPr>
        <w:t xml:space="preserve"> (jeśli dotyczy)</w:t>
      </w:r>
      <w:r w:rsidR="0043727F">
        <w:rPr>
          <w:rFonts w:eastAsiaTheme="majorEastAsia"/>
          <w:b w:val="0"/>
          <w:szCs w:val="24"/>
        </w:rPr>
        <w:t>.</w:t>
      </w:r>
      <w:bookmarkEnd w:id="38"/>
    </w:p>
    <w:p w14:paraId="18E8EC70" w14:textId="13441FD1" w:rsidR="00156EB6" w:rsidRPr="00955992" w:rsidRDefault="006541D7" w:rsidP="00F10EB1">
      <w:pPr>
        <w:pStyle w:val="Nagwek3"/>
        <w:spacing w:before="120" w:after="120"/>
        <w:ind w:left="1985" w:hanging="1985"/>
        <w:rPr>
          <w:rFonts w:eastAsiaTheme="majorEastAsia"/>
          <w:b w:val="0"/>
          <w:szCs w:val="24"/>
        </w:rPr>
      </w:pPr>
      <w:bookmarkStart w:id="39" w:name="_Toc194400082"/>
      <w:r>
        <w:rPr>
          <w:rFonts w:eastAsiaTheme="majorEastAsia"/>
          <w:b w:val="0"/>
          <w:szCs w:val="24"/>
        </w:rPr>
        <w:t>Załącznik nr 4</w:t>
      </w:r>
      <w:r w:rsidR="00156EB6" w:rsidRPr="00955992">
        <w:rPr>
          <w:rFonts w:eastAsiaTheme="majorEastAsia"/>
          <w:b w:val="0"/>
          <w:szCs w:val="24"/>
        </w:rPr>
        <w:t xml:space="preserve"> </w:t>
      </w:r>
      <w:r w:rsidR="00156EB6" w:rsidRPr="00955992">
        <w:rPr>
          <w:rFonts w:eastAsiaTheme="majorEastAsia"/>
          <w:b w:val="0"/>
          <w:szCs w:val="24"/>
        </w:rPr>
        <w:tab/>
        <w:t>Wzór Protestu.</w:t>
      </w:r>
      <w:bookmarkEnd w:id="39"/>
    </w:p>
    <w:p w14:paraId="4DFE6D21" w14:textId="1C56AD58" w:rsidR="00156EB6" w:rsidRPr="00955992" w:rsidRDefault="00F10EB1" w:rsidP="00B075B1">
      <w:pPr>
        <w:pStyle w:val="Nagwek3"/>
        <w:spacing w:before="120" w:after="120"/>
        <w:ind w:left="1985" w:hanging="1985"/>
        <w:rPr>
          <w:rFonts w:eastAsiaTheme="majorEastAsia"/>
          <w:b w:val="0"/>
          <w:szCs w:val="24"/>
        </w:rPr>
      </w:pPr>
      <w:bookmarkStart w:id="40" w:name="_Toc194400083"/>
      <w:r>
        <w:rPr>
          <w:rFonts w:eastAsiaTheme="majorEastAsia"/>
          <w:b w:val="0"/>
          <w:szCs w:val="24"/>
        </w:rPr>
        <w:t>Załącznik nr 5</w:t>
      </w:r>
      <w:r w:rsidR="00156EB6" w:rsidRPr="00955992">
        <w:rPr>
          <w:rFonts w:eastAsiaTheme="majorEastAsia"/>
          <w:b w:val="0"/>
          <w:szCs w:val="24"/>
        </w:rPr>
        <w:t xml:space="preserve"> </w:t>
      </w:r>
      <w:r w:rsidR="00156EB6" w:rsidRPr="00955992">
        <w:rPr>
          <w:rFonts w:eastAsiaTheme="majorEastAsia"/>
          <w:b w:val="0"/>
          <w:szCs w:val="24"/>
        </w:rPr>
        <w:tab/>
        <w:t>Katalog wskaźników obligatoryjnych.</w:t>
      </w:r>
      <w:bookmarkEnd w:id="40"/>
    </w:p>
    <w:p w14:paraId="6D3676FF" w14:textId="55A424C3" w:rsidR="00156EB6" w:rsidRPr="00955992" w:rsidRDefault="009B0025" w:rsidP="00F10EB1">
      <w:pPr>
        <w:pStyle w:val="Nagwek3"/>
        <w:spacing w:before="120" w:after="120"/>
        <w:ind w:left="1985" w:hanging="1985"/>
        <w:rPr>
          <w:rFonts w:eastAsiaTheme="majorEastAsia"/>
          <w:b w:val="0"/>
          <w:szCs w:val="24"/>
        </w:rPr>
      </w:pPr>
      <w:bookmarkStart w:id="41" w:name="_Toc194400084"/>
      <w:r>
        <w:rPr>
          <w:rFonts w:eastAsiaTheme="majorEastAsia"/>
          <w:b w:val="0"/>
          <w:szCs w:val="24"/>
        </w:rPr>
        <w:t xml:space="preserve">Załącznik nr </w:t>
      </w:r>
      <w:r w:rsidR="00F10EB1">
        <w:rPr>
          <w:rFonts w:eastAsiaTheme="majorEastAsia"/>
          <w:b w:val="0"/>
          <w:szCs w:val="24"/>
        </w:rPr>
        <w:t>6</w:t>
      </w:r>
      <w:r w:rsidR="00156EB6" w:rsidRPr="00955992">
        <w:rPr>
          <w:rFonts w:eastAsiaTheme="majorEastAsia"/>
          <w:b w:val="0"/>
          <w:szCs w:val="24"/>
        </w:rPr>
        <w:t xml:space="preserve"> </w:t>
      </w:r>
      <w:r w:rsidR="00156EB6" w:rsidRPr="00955992">
        <w:rPr>
          <w:rFonts w:eastAsiaTheme="majorEastAsia"/>
          <w:b w:val="0"/>
          <w:szCs w:val="24"/>
        </w:rPr>
        <w:tab/>
        <w:t>Informacje niezbędne do podpisania umowy o dofinansowanie projektu.</w:t>
      </w:r>
      <w:bookmarkEnd w:id="41"/>
    </w:p>
    <w:p w14:paraId="5B27DFD3" w14:textId="2F680EB2" w:rsidR="00156EB6" w:rsidRPr="00A50768" w:rsidRDefault="00F10EB1" w:rsidP="00B075B1">
      <w:pPr>
        <w:pStyle w:val="Nagwek3"/>
        <w:spacing w:before="120" w:after="120"/>
        <w:ind w:left="1985" w:hanging="1985"/>
        <w:rPr>
          <w:rFonts w:eastAsiaTheme="majorEastAsia"/>
          <w:b w:val="0"/>
          <w:szCs w:val="24"/>
        </w:rPr>
      </w:pPr>
      <w:bookmarkStart w:id="42" w:name="_Toc194400085"/>
      <w:r>
        <w:rPr>
          <w:rFonts w:eastAsiaTheme="majorEastAsia"/>
          <w:b w:val="0"/>
          <w:szCs w:val="24"/>
        </w:rPr>
        <w:t>Załącznik nr 7</w:t>
      </w:r>
      <w:r w:rsidR="00156EB6" w:rsidRPr="00955992">
        <w:rPr>
          <w:rFonts w:eastAsiaTheme="majorEastAsia"/>
          <w:b w:val="0"/>
          <w:szCs w:val="24"/>
        </w:rPr>
        <w:t xml:space="preserve"> </w:t>
      </w:r>
      <w:r w:rsidR="00156EB6" w:rsidRPr="00955992">
        <w:rPr>
          <w:rFonts w:eastAsiaTheme="majorEastAsia"/>
          <w:b w:val="0"/>
          <w:szCs w:val="24"/>
        </w:rPr>
        <w:tab/>
        <w:t>Regulamin Rady L</w:t>
      </w:r>
      <w:r w:rsidR="00B22F6A">
        <w:rPr>
          <w:rFonts w:eastAsiaTheme="majorEastAsia"/>
          <w:b w:val="0"/>
          <w:szCs w:val="24"/>
        </w:rPr>
        <w:t xml:space="preserve">okalnej </w:t>
      </w:r>
      <w:r w:rsidR="00156EB6" w:rsidRPr="00955992">
        <w:rPr>
          <w:rFonts w:eastAsiaTheme="majorEastAsia"/>
          <w:b w:val="0"/>
          <w:szCs w:val="24"/>
        </w:rPr>
        <w:t>G</w:t>
      </w:r>
      <w:r w:rsidR="00B22F6A">
        <w:rPr>
          <w:rFonts w:eastAsiaTheme="majorEastAsia"/>
          <w:b w:val="0"/>
          <w:szCs w:val="24"/>
        </w:rPr>
        <w:t xml:space="preserve">rupy </w:t>
      </w:r>
      <w:r w:rsidR="00156EB6" w:rsidRPr="00955992">
        <w:rPr>
          <w:rFonts w:eastAsiaTheme="majorEastAsia"/>
          <w:b w:val="0"/>
          <w:szCs w:val="24"/>
        </w:rPr>
        <w:t>D</w:t>
      </w:r>
      <w:bookmarkEnd w:id="42"/>
      <w:r w:rsidR="00B22F6A">
        <w:rPr>
          <w:rFonts w:eastAsiaTheme="majorEastAsia"/>
          <w:b w:val="0"/>
          <w:szCs w:val="24"/>
        </w:rPr>
        <w:t>ziałania</w:t>
      </w:r>
      <w:r w:rsidR="00362B5E">
        <w:rPr>
          <w:rFonts w:eastAsiaTheme="majorEastAsia"/>
          <w:b w:val="0"/>
          <w:szCs w:val="24"/>
        </w:rPr>
        <w:t xml:space="preserve"> </w:t>
      </w:r>
      <w:r w:rsidR="00B22F6A">
        <w:rPr>
          <w:rFonts w:eastAsiaTheme="majorEastAsia"/>
          <w:b w:val="0"/>
          <w:szCs w:val="24"/>
        </w:rPr>
        <w:t>„</w:t>
      </w:r>
      <w:r w:rsidR="00362B5E" w:rsidRPr="00A50768">
        <w:rPr>
          <w:rFonts w:eastAsiaTheme="majorEastAsia"/>
          <w:b w:val="0"/>
          <w:szCs w:val="24"/>
        </w:rPr>
        <w:t>Północna Małopolska</w:t>
      </w:r>
      <w:r w:rsidR="00B22F6A">
        <w:rPr>
          <w:rFonts w:eastAsiaTheme="majorEastAsia"/>
          <w:b w:val="0"/>
          <w:szCs w:val="24"/>
        </w:rPr>
        <w:t>”</w:t>
      </w:r>
      <w:r w:rsidR="00362B5E" w:rsidRPr="00A50768">
        <w:rPr>
          <w:rFonts w:eastAsiaTheme="majorEastAsia"/>
          <w:b w:val="0"/>
          <w:szCs w:val="24"/>
        </w:rPr>
        <w:t>.</w:t>
      </w:r>
    </w:p>
    <w:p w14:paraId="4C44AC76" w14:textId="566A7395" w:rsidR="00F43C3C" w:rsidRPr="00A50768" w:rsidRDefault="006541D7" w:rsidP="00B075B1">
      <w:pPr>
        <w:pStyle w:val="Nagwek3"/>
        <w:spacing w:before="120" w:after="120"/>
        <w:ind w:left="1985" w:hanging="1985"/>
        <w:rPr>
          <w:rFonts w:eastAsiaTheme="majorEastAsia"/>
          <w:b w:val="0"/>
          <w:sz w:val="22"/>
          <w:szCs w:val="24"/>
        </w:rPr>
      </w:pPr>
      <w:bookmarkStart w:id="43" w:name="_Toc194400086"/>
      <w:r w:rsidRPr="00A50768">
        <w:rPr>
          <w:rFonts w:eastAsiaTheme="majorEastAsia"/>
          <w:b w:val="0"/>
          <w:szCs w:val="24"/>
        </w:rPr>
        <w:t xml:space="preserve">Załącznik nr </w:t>
      </w:r>
      <w:r w:rsidR="00F10EB1" w:rsidRPr="00A50768">
        <w:rPr>
          <w:rFonts w:eastAsiaTheme="majorEastAsia"/>
          <w:b w:val="0"/>
          <w:szCs w:val="24"/>
        </w:rPr>
        <w:t>8</w:t>
      </w:r>
      <w:r w:rsidR="00156EB6" w:rsidRPr="00A50768">
        <w:rPr>
          <w:rFonts w:eastAsiaTheme="majorEastAsia"/>
          <w:b w:val="0"/>
          <w:szCs w:val="24"/>
        </w:rPr>
        <w:tab/>
      </w:r>
      <w:r w:rsidR="00156EB6" w:rsidRPr="00A4452C">
        <w:rPr>
          <w:rFonts w:eastAsiaTheme="majorEastAsia"/>
          <w:b w:val="0"/>
          <w:szCs w:val="24"/>
        </w:rPr>
        <w:t>Pr</w:t>
      </w:r>
      <w:r w:rsidR="00BF0912" w:rsidRPr="00A4452C">
        <w:rPr>
          <w:rFonts w:eastAsiaTheme="majorEastAsia"/>
          <w:b w:val="0"/>
          <w:szCs w:val="24"/>
        </w:rPr>
        <w:t xml:space="preserve">ocedura oceny i wyboru projektów </w:t>
      </w:r>
      <w:r w:rsidR="00156EB6" w:rsidRPr="00A4452C">
        <w:rPr>
          <w:rFonts w:eastAsiaTheme="majorEastAsia"/>
          <w:b w:val="0"/>
          <w:szCs w:val="24"/>
        </w:rPr>
        <w:t xml:space="preserve">w ramach </w:t>
      </w:r>
      <w:bookmarkEnd w:id="43"/>
      <w:r w:rsidR="00362B5E" w:rsidRPr="00A4452C">
        <w:rPr>
          <w:rFonts w:eastAsiaTheme="majorEastAsia"/>
          <w:b w:val="0"/>
          <w:szCs w:val="24"/>
        </w:rPr>
        <w:t xml:space="preserve">Europejskiego Funduszu Społecznego Plus i Europejskiego Funduszu Rozwoju Regionalnego na lata 2021 – 2027 w formie RLKS </w:t>
      </w:r>
      <w:r w:rsidR="00A4452C" w:rsidRPr="00A4452C">
        <w:rPr>
          <w:rFonts w:eastAsiaTheme="majorEastAsia"/>
          <w:b w:val="0"/>
          <w:szCs w:val="24"/>
        </w:rPr>
        <w:t>(Rozwój</w:t>
      </w:r>
      <w:r w:rsidR="00362B5E" w:rsidRPr="00A4452C">
        <w:rPr>
          <w:rFonts w:eastAsiaTheme="majorEastAsia"/>
          <w:b w:val="0"/>
          <w:szCs w:val="24"/>
        </w:rPr>
        <w:t xml:space="preserve"> Lokalny Kierowany przez Społeczność)</w:t>
      </w:r>
    </w:p>
    <w:p w14:paraId="4CB8089D" w14:textId="739AB3C8" w:rsidR="00413B28" w:rsidRPr="004A26EC" w:rsidRDefault="00413B28" w:rsidP="00413B28">
      <w:pPr>
        <w:pStyle w:val="Nagwek3"/>
        <w:spacing w:before="120" w:after="120"/>
        <w:ind w:left="1985" w:hanging="1985"/>
        <w:rPr>
          <w:rFonts w:eastAsiaTheme="majorEastAsia"/>
          <w:b w:val="0"/>
          <w:szCs w:val="24"/>
        </w:rPr>
      </w:pPr>
      <w:bookmarkStart w:id="44" w:name="_Toc194400087"/>
      <w:r w:rsidRPr="004A26EC">
        <w:rPr>
          <w:rFonts w:eastAsiaTheme="majorEastAsia"/>
          <w:b w:val="0"/>
          <w:szCs w:val="24"/>
        </w:rPr>
        <w:t>Załącznik nr 9</w:t>
      </w:r>
      <w:r w:rsidRPr="004A26EC">
        <w:rPr>
          <w:rFonts w:eastAsiaTheme="majorEastAsia"/>
          <w:b w:val="0"/>
          <w:szCs w:val="24"/>
        </w:rPr>
        <w:tab/>
        <w:t>Analiza finansowa</w:t>
      </w:r>
      <w:r w:rsidR="0043727F">
        <w:rPr>
          <w:rFonts w:eastAsiaTheme="majorEastAsia"/>
          <w:b w:val="0"/>
          <w:szCs w:val="24"/>
        </w:rPr>
        <w:t>.</w:t>
      </w:r>
      <w:bookmarkEnd w:id="44"/>
    </w:p>
    <w:p w14:paraId="4B2F4A86" w14:textId="6D932CE9" w:rsidR="00413B28" w:rsidRPr="00253851" w:rsidRDefault="00413B28" w:rsidP="00413B28">
      <w:pPr>
        <w:pStyle w:val="Nagwek3"/>
        <w:spacing w:before="120" w:after="120"/>
        <w:ind w:left="1985" w:hanging="1985"/>
        <w:rPr>
          <w:rFonts w:eastAsiaTheme="majorEastAsia"/>
          <w:b w:val="0"/>
          <w:szCs w:val="24"/>
        </w:rPr>
      </w:pPr>
      <w:bookmarkStart w:id="45" w:name="_Toc194400088"/>
      <w:r w:rsidRPr="00253851">
        <w:rPr>
          <w:rFonts w:eastAsiaTheme="majorEastAsia"/>
          <w:b w:val="0"/>
          <w:szCs w:val="24"/>
        </w:rPr>
        <w:t>Załącznik nr 10</w:t>
      </w:r>
      <w:r w:rsidRPr="00253851">
        <w:rPr>
          <w:rFonts w:eastAsiaTheme="majorEastAsia"/>
          <w:b w:val="0"/>
          <w:szCs w:val="24"/>
        </w:rPr>
        <w:tab/>
        <w:t>Gminy zmarginalizowane</w:t>
      </w:r>
      <w:r w:rsidR="0043727F" w:rsidRPr="00253851">
        <w:rPr>
          <w:rFonts w:eastAsiaTheme="majorEastAsia"/>
          <w:b w:val="0"/>
          <w:szCs w:val="24"/>
        </w:rPr>
        <w:t>.</w:t>
      </w:r>
      <w:bookmarkEnd w:id="45"/>
    </w:p>
    <w:p w14:paraId="704AC833" w14:textId="5B6BAEEB" w:rsidR="00413B28" w:rsidRPr="00253851" w:rsidRDefault="00413B28" w:rsidP="00413B28">
      <w:pPr>
        <w:pStyle w:val="Nagwek3"/>
        <w:spacing w:before="120" w:after="120"/>
        <w:ind w:left="1985" w:hanging="1985"/>
        <w:rPr>
          <w:rFonts w:eastAsiaTheme="majorEastAsia"/>
          <w:b w:val="0"/>
          <w:szCs w:val="24"/>
        </w:rPr>
      </w:pPr>
      <w:bookmarkStart w:id="46" w:name="_Toc194400089"/>
      <w:r w:rsidRPr="00253851">
        <w:rPr>
          <w:rFonts w:eastAsiaTheme="majorEastAsia"/>
          <w:b w:val="0"/>
          <w:szCs w:val="24"/>
        </w:rPr>
        <w:t>Załącznik nr 11</w:t>
      </w:r>
      <w:r w:rsidRPr="00253851">
        <w:rPr>
          <w:rFonts w:eastAsiaTheme="majorEastAsia"/>
          <w:b w:val="0"/>
          <w:szCs w:val="24"/>
        </w:rPr>
        <w:tab/>
        <w:t>Lista rodzimych gatunków drzew lub krzewów</w:t>
      </w:r>
      <w:r w:rsidR="0043727F" w:rsidRPr="00253851">
        <w:rPr>
          <w:rFonts w:eastAsiaTheme="majorEastAsia"/>
          <w:b w:val="0"/>
          <w:szCs w:val="24"/>
        </w:rPr>
        <w:t>.</w:t>
      </w:r>
      <w:bookmarkEnd w:id="46"/>
    </w:p>
    <w:p w14:paraId="7726938D" w14:textId="50D47421" w:rsidR="00B0325B" w:rsidRDefault="00413B28" w:rsidP="00E62CDE">
      <w:pPr>
        <w:pStyle w:val="Nagwek3"/>
        <w:spacing w:before="120" w:after="120"/>
        <w:ind w:left="1985" w:hanging="1985"/>
        <w:rPr>
          <w:rFonts w:eastAsiaTheme="majorEastAsia"/>
          <w:b w:val="0"/>
          <w:szCs w:val="24"/>
        </w:rPr>
      </w:pPr>
      <w:bookmarkStart w:id="47" w:name="_Toc194400090"/>
      <w:r w:rsidRPr="004A26EC">
        <w:rPr>
          <w:rFonts w:eastAsiaTheme="majorEastAsia"/>
          <w:b w:val="0"/>
          <w:szCs w:val="24"/>
        </w:rPr>
        <w:t>Załącznik nr 12</w:t>
      </w:r>
      <w:r w:rsidRPr="004A26EC">
        <w:rPr>
          <w:rFonts w:eastAsiaTheme="majorEastAsia"/>
          <w:b w:val="0"/>
          <w:szCs w:val="24"/>
        </w:rPr>
        <w:tab/>
        <w:t>Wzór deklaracji wekslowej wraz ze wzorem weksla in blanco</w:t>
      </w:r>
      <w:r w:rsidR="0043727F">
        <w:rPr>
          <w:rFonts w:eastAsiaTheme="majorEastAsia"/>
          <w:b w:val="0"/>
          <w:szCs w:val="24"/>
        </w:rPr>
        <w:t>.</w:t>
      </w:r>
      <w:bookmarkEnd w:id="47"/>
    </w:p>
    <w:p w14:paraId="4A067D81" w14:textId="77777777" w:rsidR="003E6E7F" w:rsidRDefault="003E6E7F" w:rsidP="00E62CDE">
      <w:pPr>
        <w:pStyle w:val="Nagwek3"/>
        <w:spacing w:before="120" w:after="120"/>
        <w:ind w:left="1985" w:hanging="1985"/>
        <w:rPr>
          <w:rFonts w:eastAsiaTheme="majorEastAsia"/>
          <w:b w:val="0"/>
          <w:szCs w:val="24"/>
        </w:rPr>
      </w:pPr>
    </w:p>
    <w:p w14:paraId="684A2EDB" w14:textId="77777777" w:rsidR="003E6E7F" w:rsidRDefault="003E6E7F" w:rsidP="00E62CDE">
      <w:pPr>
        <w:pStyle w:val="Nagwek3"/>
        <w:spacing w:before="120" w:after="120"/>
        <w:ind w:left="1985" w:hanging="1985"/>
        <w:rPr>
          <w:rFonts w:eastAsiaTheme="majorEastAsia"/>
          <w:b w:val="0"/>
          <w:szCs w:val="24"/>
        </w:rPr>
      </w:pPr>
    </w:p>
    <w:p w14:paraId="7892487A" w14:textId="77777777" w:rsidR="003E6E7F" w:rsidRPr="004A26EC" w:rsidRDefault="003E6E7F" w:rsidP="00465B84">
      <w:pPr>
        <w:pStyle w:val="Nagwek3"/>
        <w:spacing w:before="120" w:after="120"/>
        <w:rPr>
          <w:rFonts w:eastAsiaTheme="majorEastAsia"/>
          <w:b w:val="0"/>
          <w:szCs w:val="24"/>
        </w:rPr>
      </w:pPr>
    </w:p>
    <w:sectPr w:rsidR="003E6E7F" w:rsidRPr="004A26EC" w:rsidSect="00E065F8">
      <w:footerReference w:type="default" r:id="rId20"/>
      <w:headerReference w:type="first" r:id="rId21"/>
      <w:pgSz w:w="11906" w:h="16838"/>
      <w:pgMar w:top="1418" w:right="1418" w:bottom="1418" w:left="1418" w:header="709" w:footer="709" w:gutter="0"/>
      <w:cols w:space="708"/>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69DB8" w14:textId="77777777" w:rsidR="005D250F" w:rsidRDefault="005D250F">
      <w:r>
        <w:separator/>
      </w:r>
    </w:p>
  </w:endnote>
  <w:endnote w:type="continuationSeparator" w:id="0">
    <w:p w14:paraId="7011324E" w14:textId="77777777" w:rsidR="005D250F" w:rsidRDefault="005D2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Droid Sans Fallback">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Liberation Sans">
    <w:altName w:val="Arial"/>
    <w:charset w:val="01"/>
    <w:family w:val="swiss"/>
    <w:pitch w:val="variable"/>
  </w:font>
  <w:font w:name="FreeSans">
    <w:altName w:val="Times New Roman"/>
    <w:panose1 w:val="00000000000000000000"/>
    <w:charset w:val="00"/>
    <w:family w:val="roman"/>
    <w:notTrueType/>
    <w:pitch w:val="default"/>
  </w:font>
  <w:font w:name="EUAlbertina">
    <w:altName w:val="Times New Roman"/>
    <w:panose1 w:val="00000000000000000000"/>
    <w:charset w:val="EE"/>
    <w:family w:val="swiss"/>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A213A" w14:textId="2ECC3DCF" w:rsidR="005154DC" w:rsidRPr="00EE663B" w:rsidRDefault="005154DC" w:rsidP="00D37FAD">
    <w:pPr>
      <w:pStyle w:val="Stopka"/>
      <w:jc w:val="center"/>
      <w:rPr>
        <w:rFonts w:ascii="Arial" w:hAnsi="Arial" w:cs="Arial"/>
      </w:rPr>
    </w:pPr>
    <w:r w:rsidRPr="00EE663B">
      <w:rPr>
        <w:rFonts w:ascii="Arial" w:hAnsi="Arial" w:cs="Arial"/>
      </w:rPr>
      <w:fldChar w:fldCharType="begin"/>
    </w:r>
    <w:r w:rsidRPr="00EE663B">
      <w:rPr>
        <w:rFonts w:ascii="Arial" w:hAnsi="Arial" w:cs="Arial"/>
      </w:rPr>
      <w:instrText>PAGE</w:instrText>
    </w:r>
    <w:r w:rsidRPr="00EE663B">
      <w:rPr>
        <w:rFonts w:ascii="Arial" w:hAnsi="Arial" w:cs="Arial"/>
      </w:rPr>
      <w:fldChar w:fldCharType="separate"/>
    </w:r>
    <w:r w:rsidR="00EC3EEC">
      <w:rPr>
        <w:rFonts w:ascii="Arial" w:hAnsi="Arial" w:cs="Arial"/>
        <w:noProof/>
      </w:rPr>
      <w:t>24</w:t>
    </w:r>
    <w:r w:rsidRPr="00EE663B">
      <w:rPr>
        <w:rFonts w:ascii="Arial" w:hAnsi="Arial" w:cs="Arial"/>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30D3E" w14:textId="1BF3957D" w:rsidR="005154DC" w:rsidRPr="003150AA" w:rsidRDefault="005154DC">
    <w:pPr>
      <w:pStyle w:val="Stopka"/>
      <w:jc w:val="center"/>
      <w:rPr>
        <w:rFonts w:ascii="Arial" w:hAnsi="Arial" w:cs="Arial"/>
        <w:sz w:val="16"/>
        <w:szCs w:val="16"/>
      </w:rPr>
    </w:pPr>
    <w:r w:rsidRPr="003150AA">
      <w:rPr>
        <w:rFonts w:ascii="Arial" w:hAnsi="Arial" w:cs="Arial"/>
        <w:sz w:val="16"/>
        <w:szCs w:val="16"/>
      </w:rPr>
      <w:fldChar w:fldCharType="begin"/>
    </w:r>
    <w:r w:rsidRPr="003150AA">
      <w:rPr>
        <w:rFonts w:ascii="Arial" w:hAnsi="Arial" w:cs="Arial"/>
        <w:sz w:val="16"/>
        <w:szCs w:val="16"/>
      </w:rPr>
      <w:instrText>PAGE   \* MERGEFORMAT</w:instrText>
    </w:r>
    <w:r w:rsidRPr="003150AA">
      <w:rPr>
        <w:rFonts w:ascii="Arial" w:hAnsi="Arial" w:cs="Arial"/>
        <w:sz w:val="16"/>
        <w:szCs w:val="16"/>
      </w:rPr>
      <w:fldChar w:fldCharType="separate"/>
    </w:r>
    <w:r w:rsidR="00EC3EEC">
      <w:rPr>
        <w:rFonts w:ascii="Arial" w:hAnsi="Arial" w:cs="Arial"/>
        <w:noProof/>
        <w:sz w:val="16"/>
        <w:szCs w:val="16"/>
      </w:rPr>
      <w:t>61</w:t>
    </w:r>
    <w:r w:rsidRPr="003150AA">
      <w:rPr>
        <w:rFonts w:ascii="Arial" w:hAnsi="Arial" w:cs="Arial"/>
        <w:sz w:val="16"/>
        <w:szCs w:val="16"/>
      </w:rPr>
      <w:fldChar w:fldCharType="end"/>
    </w:r>
  </w:p>
  <w:p w14:paraId="490FCB74" w14:textId="77777777" w:rsidR="005154DC" w:rsidRDefault="005154D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0C111" w14:textId="77777777" w:rsidR="005D250F" w:rsidRDefault="005D250F">
      <w:r>
        <w:separator/>
      </w:r>
    </w:p>
  </w:footnote>
  <w:footnote w:type="continuationSeparator" w:id="0">
    <w:p w14:paraId="2FF92030" w14:textId="77777777" w:rsidR="005D250F" w:rsidRDefault="005D250F">
      <w:r>
        <w:continuationSeparator/>
      </w:r>
    </w:p>
  </w:footnote>
  <w:footnote w:id="1">
    <w:p w14:paraId="1598F6BC" w14:textId="5E4A540E" w:rsidR="005154DC" w:rsidRPr="002628F5" w:rsidRDefault="005154DC">
      <w:pPr>
        <w:pStyle w:val="Tekstprzypisudolnego"/>
        <w:rPr>
          <w:rFonts w:ascii="Arial" w:hAnsi="Arial" w:cs="Arial"/>
        </w:rPr>
      </w:pPr>
      <w:r w:rsidRPr="00EB7C77">
        <w:rPr>
          <w:rStyle w:val="Odwoanieprzypisudolnego"/>
          <w:rFonts w:ascii="Arial" w:hAnsi="Arial" w:cs="Arial"/>
        </w:rPr>
        <w:footnoteRef/>
      </w:r>
      <w:r w:rsidRPr="00EB7C77">
        <w:rPr>
          <w:rFonts w:ascii="Arial" w:hAnsi="Arial" w:cs="Arial"/>
        </w:rPr>
        <w:t xml:space="preserve"> Usługi pomocy technicznej </w:t>
      </w:r>
      <w:r w:rsidRPr="00EB7C77">
        <w:rPr>
          <w:rFonts w:ascii="Arial" w:hAnsi="Arial" w:cs="Arial"/>
          <w:i/>
        </w:rPr>
        <w:t>Systemu IGA</w:t>
      </w:r>
      <w:r w:rsidRPr="00EB7C77">
        <w:rPr>
          <w:rFonts w:ascii="Arial" w:hAnsi="Arial" w:cs="Arial"/>
        </w:rPr>
        <w:t xml:space="preserve"> w zakresie funkcjonowania systemu oraz technicznych aspektów wypełniania wniosku </w:t>
      </w:r>
      <w:r>
        <w:rPr>
          <w:rFonts w:ascii="Arial" w:hAnsi="Arial" w:cs="Arial"/>
        </w:rPr>
        <w:t>są</w:t>
      </w:r>
      <w:r w:rsidRPr="00EB7C77">
        <w:rPr>
          <w:rFonts w:ascii="Arial" w:hAnsi="Arial" w:cs="Arial"/>
        </w:rPr>
        <w:t xml:space="preserve"> oferowan</w:t>
      </w:r>
      <w:r>
        <w:rPr>
          <w:rFonts w:ascii="Arial" w:hAnsi="Arial" w:cs="Arial"/>
        </w:rPr>
        <w:t>e</w:t>
      </w:r>
      <w:r w:rsidRPr="00EB7C77">
        <w:rPr>
          <w:rFonts w:ascii="Arial" w:hAnsi="Arial" w:cs="Arial"/>
        </w:rPr>
        <w:t xml:space="preserve"> w godzinach pracy Urzędu Marszałkowskiego Województwa Małopolskiego tj. od poniedziałku do piątku w godzinach 8.00-16.00. </w:t>
      </w:r>
    </w:p>
  </w:footnote>
  <w:footnote w:id="2">
    <w:p w14:paraId="4F9D0DFF" w14:textId="77777777" w:rsidR="005154DC" w:rsidRDefault="005154DC" w:rsidP="001C79C1">
      <w:pPr>
        <w:pStyle w:val="Tekstprzypisudolnego"/>
        <w:spacing w:line="276" w:lineRule="auto"/>
      </w:pPr>
      <w:r>
        <w:rPr>
          <w:rStyle w:val="Odwoanieprzypisudolnego"/>
        </w:rPr>
        <w:footnoteRef/>
      </w:r>
      <w:r>
        <w:t xml:space="preserve"> </w:t>
      </w:r>
      <w:r w:rsidRPr="00B50278">
        <w:rPr>
          <w:rFonts w:ascii="Arial" w:hAnsi="Arial" w:cs="Arial"/>
        </w:rPr>
        <w:t>https://eur-lex.europa.eu/legal-content/PL/TXT/?uri=CELEX%3A52016XC0723%2801%29</w:t>
      </w:r>
    </w:p>
  </w:footnote>
  <w:footnote w:id="3">
    <w:p w14:paraId="1F33C121" w14:textId="77777777" w:rsidR="005154DC" w:rsidRDefault="005154DC" w:rsidP="006E20FC">
      <w:pPr>
        <w:pStyle w:val="Tekstprzypisudolnego"/>
      </w:pPr>
      <w:r>
        <w:rPr>
          <w:rStyle w:val="Odwoanieprzypisudolnego"/>
        </w:rPr>
        <w:footnoteRef/>
      </w:r>
      <w:r>
        <w:t xml:space="preserve"> </w:t>
      </w:r>
      <w:r w:rsidRPr="00D86CDB">
        <w:rPr>
          <w:rFonts w:ascii="Arial" w:hAnsi="Arial" w:cs="Arial"/>
        </w:rPr>
        <w:t xml:space="preserve">LGD dokonuje przeliczenia na </w:t>
      </w:r>
      <w:r>
        <w:rPr>
          <w:rFonts w:ascii="Arial" w:hAnsi="Arial" w:cs="Arial"/>
        </w:rPr>
        <w:t xml:space="preserve">PLN limitu określonego w EUR w </w:t>
      </w:r>
      <w:r w:rsidRPr="0084611E">
        <w:rPr>
          <w:rFonts w:ascii="Arial" w:hAnsi="Arial" w:cs="Arial"/>
          <w:i/>
        </w:rPr>
        <w:t>Regulaminie</w:t>
      </w:r>
      <w:r w:rsidRPr="00D86CDB">
        <w:rPr>
          <w:rFonts w:ascii="Arial" w:hAnsi="Arial" w:cs="Arial"/>
        </w:rPr>
        <w:t xml:space="preserve"> naboru wniosków, przy użyciu kursu walutowego ustalonego przez Europejski Bank Centralny, dla przedostatniego dnia </w:t>
      </w:r>
      <w:r>
        <w:rPr>
          <w:rFonts w:ascii="Arial" w:hAnsi="Arial" w:cs="Arial"/>
        </w:rPr>
        <w:t xml:space="preserve">roboczego </w:t>
      </w:r>
      <w:r w:rsidRPr="00D86CDB">
        <w:rPr>
          <w:rFonts w:ascii="Arial" w:hAnsi="Arial" w:cs="Arial"/>
        </w:rPr>
        <w:t>miesiąca poprzedzającego miesiąc, w którym dokonywane jest przeliczenie</w:t>
      </w:r>
      <w:r>
        <w:rPr>
          <w:rFonts w:ascii="Arial" w:hAnsi="Arial" w:cs="Arial"/>
        </w:rPr>
        <w:t>.</w:t>
      </w:r>
    </w:p>
  </w:footnote>
  <w:footnote w:id="4">
    <w:p w14:paraId="0F0863DD" w14:textId="77777777" w:rsidR="005154DC" w:rsidRPr="003914B7" w:rsidRDefault="005154DC" w:rsidP="00776080">
      <w:pPr>
        <w:pStyle w:val="Tekstprzypisudolnego"/>
        <w:rPr>
          <w:color w:val="auto"/>
        </w:rPr>
      </w:pPr>
      <w:r>
        <w:rPr>
          <w:rStyle w:val="Odwoanieprzypisudolnego"/>
        </w:rPr>
        <w:footnoteRef/>
      </w:r>
      <w:r>
        <w:t xml:space="preserve"> </w:t>
      </w:r>
      <w:r w:rsidRPr="003914B7">
        <w:rPr>
          <w:rFonts w:ascii="Arial" w:hAnsi="Arial" w:cs="Arial"/>
          <w:color w:val="auto"/>
        </w:rPr>
        <w:t>Do przeliczenia łącznego kosztu projektu stosuje się miesięczny obrachunkowy kurs wymiany waluty stosowany przez KE, aktualny na dzień ogłoszenia naboru</w:t>
      </w:r>
      <w:r>
        <w:rPr>
          <w:rFonts w:ascii="Arial" w:hAnsi="Arial" w:cs="Arial"/>
          <w:color w:val="auto"/>
        </w:rPr>
        <w:t>.</w:t>
      </w:r>
    </w:p>
  </w:footnote>
  <w:footnote w:id="5">
    <w:p w14:paraId="675E3424" w14:textId="77777777" w:rsidR="005154DC" w:rsidRDefault="005154DC" w:rsidP="00FB6497">
      <w:pPr>
        <w:pStyle w:val="Tekstprzypisudolnego"/>
      </w:pPr>
      <w:r w:rsidRPr="00936DEE">
        <w:rPr>
          <w:rStyle w:val="Odwoanieprzypisudolnego"/>
          <w:rFonts w:ascii="Arial" w:hAnsi="Arial" w:cs="Arial"/>
        </w:rPr>
        <w:footnoteRef/>
      </w:r>
      <w:r w:rsidRPr="00936DEE">
        <w:rPr>
          <w:rFonts w:ascii="Arial" w:hAnsi="Arial" w:cs="Arial"/>
        </w:rPr>
        <w:t xml:space="preserve"> w tym w szczególności Rozporządzeniem Rady Ministrów z dnia 29 marca 2010 r. w sprawie zakresu informacji przedstawianych przez podmiot ubiegający się o pomoc de minimis oraz Rozporządzeniem</w:t>
      </w:r>
      <w:r>
        <w:rPr>
          <w:rFonts w:ascii="Arial" w:hAnsi="Arial" w:cs="Arial"/>
        </w:rPr>
        <w:t xml:space="preserve"> </w:t>
      </w:r>
      <w:r w:rsidRPr="00936DEE">
        <w:rPr>
          <w:rFonts w:ascii="Arial" w:hAnsi="Arial" w:cs="Arial"/>
        </w:rPr>
        <w:t>Rady Ministrów z dnia 29 marca 2010 r. w sprawie zakresu informacji przedstawianych przez podmiot ubiegający się o pomoc inną ni</w:t>
      </w:r>
      <w:r>
        <w:rPr>
          <w:rFonts w:ascii="Arial" w:hAnsi="Arial" w:cs="Arial"/>
        </w:rPr>
        <w:t>ż pomoc de minimis lub pomoc de </w:t>
      </w:r>
      <w:r w:rsidRPr="00936DEE">
        <w:rPr>
          <w:rFonts w:ascii="Arial" w:hAnsi="Arial" w:cs="Arial"/>
        </w:rPr>
        <w:t>minimis w rolnictwie lub rybołówstwie</w:t>
      </w:r>
    </w:p>
  </w:footnote>
  <w:footnote w:id="6">
    <w:p w14:paraId="2BF70E26" w14:textId="77777777" w:rsidR="005154DC" w:rsidRPr="00810EE6" w:rsidRDefault="005154DC" w:rsidP="00FB6497">
      <w:pPr>
        <w:pStyle w:val="Tekstprzypisudolnego"/>
        <w:rPr>
          <w:rFonts w:ascii="Arial" w:hAnsi="Arial" w:cs="Arial"/>
        </w:rPr>
      </w:pPr>
      <w:r>
        <w:rPr>
          <w:rStyle w:val="Odwoanieprzypisudolnego"/>
        </w:rPr>
        <w:footnoteRef/>
      </w:r>
      <w:r>
        <w:t xml:space="preserve"> </w:t>
      </w:r>
      <w:r w:rsidRPr="00810EE6">
        <w:rPr>
          <w:rFonts w:ascii="Arial" w:hAnsi="Arial" w:cs="Arial"/>
        </w:rPr>
        <w:t>Możliwość udzielania pomocy de minimis przez partnerów projektów partnerskich korzystających ze</w:t>
      </w:r>
    </w:p>
    <w:p w14:paraId="3FE6A3AB" w14:textId="77777777" w:rsidR="005154DC" w:rsidRDefault="005154DC" w:rsidP="00FB6497">
      <w:pPr>
        <w:pStyle w:val="Tekstprzypisudolnego"/>
      </w:pPr>
      <w:r w:rsidRPr="00810EE6">
        <w:rPr>
          <w:rFonts w:ascii="Arial" w:hAnsi="Arial" w:cs="Arial"/>
        </w:rPr>
        <w:t>wsparcia EFRR lub FST dotyczy incydentalnych przypadków, np. udostępnienia infrastruktury wytworzonej w ramach projektu innym podmiotom.</w:t>
      </w:r>
    </w:p>
  </w:footnote>
  <w:footnote w:id="7">
    <w:p w14:paraId="20EB250D" w14:textId="77777777" w:rsidR="005154DC" w:rsidRPr="004D1228" w:rsidRDefault="005154DC" w:rsidP="003E5F81">
      <w:pPr>
        <w:pStyle w:val="Tekstprzypisudolnego"/>
        <w:spacing w:line="276" w:lineRule="auto"/>
        <w:rPr>
          <w:rFonts w:ascii="Arial" w:hAnsi="Arial" w:cs="Arial"/>
          <w:sz w:val="18"/>
        </w:rPr>
      </w:pPr>
      <w:r w:rsidRPr="004D1228">
        <w:rPr>
          <w:rStyle w:val="Odwoanieprzypisudolnego"/>
          <w:rFonts w:ascii="Arial" w:hAnsi="Arial" w:cs="Arial"/>
          <w:sz w:val="18"/>
        </w:rPr>
        <w:footnoteRef/>
      </w:r>
      <w:r w:rsidRPr="004D1228">
        <w:rPr>
          <w:rFonts w:ascii="Arial" w:hAnsi="Arial" w:cs="Arial"/>
          <w:sz w:val="18"/>
        </w:rPr>
        <w:t xml:space="preserve"> </w:t>
      </w:r>
      <w:r w:rsidRPr="006465DE">
        <w:rPr>
          <w:rFonts w:ascii="Arial" w:hAnsi="Arial" w:cs="Arial"/>
        </w:rPr>
        <w:t xml:space="preserve">Wniosek niezatwierdzony przez Wnioskodawcę w </w:t>
      </w:r>
      <w:r w:rsidRPr="006465DE">
        <w:rPr>
          <w:rFonts w:ascii="Arial" w:hAnsi="Arial" w:cs="Arial"/>
          <w:i/>
        </w:rPr>
        <w:t>Systemie IGA</w:t>
      </w:r>
      <w:r w:rsidRPr="006465DE">
        <w:rPr>
          <w:rFonts w:ascii="Arial" w:hAnsi="Arial" w:cs="Arial"/>
        </w:rPr>
        <w:t>, bez nadanej sumy kontrolnej.</w:t>
      </w:r>
    </w:p>
  </w:footnote>
  <w:footnote w:id="8">
    <w:p w14:paraId="14F41BB2" w14:textId="057500B9" w:rsidR="005154DC" w:rsidRPr="001D1280" w:rsidRDefault="005154DC" w:rsidP="00045BE3">
      <w:pPr>
        <w:pStyle w:val="Tekstprzypisudolnego"/>
        <w:spacing w:after="60" w:line="276" w:lineRule="auto"/>
        <w:ind w:left="142" w:hanging="142"/>
        <w:rPr>
          <w:rFonts w:ascii="Arial" w:hAnsi="Arial" w:cs="Arial"/>
        </w:rPr>
      </w:pPr>
      <w:r w:rsidRPr="001D1280">
        <w:rPr>
          <w:rStyle w:val="Odwoanieprzypisudolnego"/>
          <w:rFonts w:ascii="Arial" w:hAnsi="Arial" w:cs="Arial"/>
        </w:rPr>
        <w:footnoteRef/>
      </w:r>
      <w:r w:rsidRPr="001D1280">
        <w:rPr>
          <w:rFonts w:ascii="Arial" w:hAnsi="Arial" w:cs="Arial"/>
        </w:rPr>
        <w:t xml:space="preserve"> Informacje niezbędne do podpisania Umowy</w:t>
      </w:r>
      <w:r>
        <w:rPr>
          <w:rFonts w:ascii="Arial" w:hAnsi="Arial" w:cs="Arial"/>
        </w:rPr>
        <w:t xml:space="preserve"> o dofinansowanie projektu</w:t>
      </w:r>
      <w:r w:rsidRPr="001D1280">
        <w:rPr>
          <w:rFonts w:ascii="Arial" w:hAnsi="Arial" w:cs="Arial"/>
        </w:rPr>
        <w:t>, mogą zostać dołączone do pisma informującego Beneficjenta o wyborze projektu do dofinansowania</w:t>
      </w:r>
      <w:r>
        <w:rPr>
          <w:rFonts w:ascii="Arial" w:hAnsi="Arial" w:cs="Arial"/>
        </w:rPr>
        <w:t>.</w:t>
      </w:r>
    </w:p>
  </w:footnote>
  <w:footnote w:id="9">
    <w:p w14:paraId="4EE391EA" w14:textId="3C31D0C8" w:rsidR="005154DC" w:rsidRPr="008A7FCE" w:rsidRDefault="005154DC" w:rsidP="008A7FCE">
      <w:pPr>
        <w:pStyle w:val="Tekstprzypisudolnego"/>
        <w:spacing w:after="60" w:line="276" w:lineRule="auto"/>
        <w:rPr>
          <w:rFonts w:ascii="Arial" w:hAnsi="Arial" w:cs="Arial"/>
        </w:rPr>
      </w:pPr>
      <w:r w:rsidRPr="008A7FCE">
        <w:rPr>
          <w:rStyle w:val="Odwoanieprzypisudolnego"/>
          <w:rFonts w:ascii="Arial" w:hAnsi="Arial" w:cs="Arial"/>
        </w:rPr>
        <w:footnoteRef/>
      </w:r>
      <w:r w:rsidRPr="008A7FCE">
        <w:rPr>
          <w:rFonts w:ascii="Arial" w:hAnsi="Arial" w:cs="Arial"/>
        </w:rPr>
        <w:t xml:space="preserve"> Nie dotyczy przypadków, kiedy wnioskodawca reprezentowany jest przez pełnomocnika nie posiadającego konta w systemie IGA. Do doręczeń stosuje się wówczas art. 39 KPA.</w:t>
      </w:r>
    </w:p>
  </w:footnote>
  <w:footnote w:id="10">
    <w:p w14:paraId="47AC230D" w14:textId="6D2F0859" w:rsidR="005154DC" w:rsidRDefault="005154DC" w:rsidP="008A7FCE">
      <w:pPr>
        <w:pStyle w:val="Tekstprzypisudolnego"/>
        <w:spacing w:after="60" w:line="276" w:lineRule="auto"/>
      </w:pPr>
      <w:r>
        <w:rPr>
          <w:rStyle w:val="Odwoanieprzypisudolnego"/>
        </w:rPr>
        <w:footnoteRef/>
      </w:r>
      <w:r>
        <w:t xml:space="preserve"> </w:t>
      </w:r>
      <w:r w:rsidRPr="008A7FCE">
        <w:rPr>
          <w:rFonts w:ascii="Arial" w:hAnsi="Arial" w:cs="Arial"/>
        </w:rPr>
        <w:t>Nie dotyczy przypadków, kiedy wnioskodawca reprezentowany jest przez pełnomocnika nie posiadającego konta w systemie IGA. Do doręczeń stosuje się wówczas art. 39 KPA.</w:t>
      </w:r>
    </w:p>
  </w:footnote>
  <w:footnote w:id="11">
    <w:p w14:paraId="4BF49812" w14:textId="54CFAF45" w:rsidR="005154DC" w:rsidRDefault="005154DC" w:rsidP="008A7FCE">
      <w:pPr>
        <w:pStyle w:val="Tekstprzypisudolnego"/>
        <w:spacing w:after="60" w:line="276" w:lineRule="auto"/>
      </w:pPr>
      <w:r>
        <w:rPr>
          <w:rStyle w:val="Odwoanieprzypisudolnego"/>
        </w:rPr>
        <w:footnoteRef/>
      </w:r>
      <w:r>
        <w:t xml:space="preserve"> </w:t>
      </w:r>
      <w:r w:rsidRPr="008A7FCE">
        <w:rPr>
          <w:rFonts w:ascii="Arial" w:hAnsi="Arial" w:cs="Arial"/>
        </w:rPr>
        <w:t>Nie dotyczy przypadków, kiedy wnioskodawca reprezentowany jest przez pełnomocnika nie posiadającego konta w systemie IGA. Do doręczeń stosuje się wówczas art. 39 KPA.</w:t>
      </w:r>
    </w:p>
  </w:footnote>
  <w:footnote w:id="12">
    <w:p w14:paraId="4B72F960" w14:textId="736AAB75" w:rsidR="005154DC" w:rsidRDefault="005154DC" w:rsidP="008A7FCE">
      <w:pPr>
        <w:pStyle w:val="Tekstprzypisudolnego"/>
        <w:spacing w:after="60" w:line="276" w:lineRule="auto"/>
      </w:pPr>
      <w:r>
        <w:rPr>
          <w:rStyle w:val="Odwoanieprzypisudolnego"/>
        </w:rPr>
        <w:footnoteRef/>
      </w:r>
      <w:r>
        <w:t xml:space="preserve"> </w:t>
      </w:r>
      <w:r w:rsidRPr="008A7FCE">
        <w:rPr>
          <w:rFonts w:ascii="Arial" w:hAnsi="Arial" w:cs="Arial"/>
        </w:rPr>
        <w:t>Nie dotyczy przypadków, kiedy wnioskodawca reprezentowany jest przez pełnomocnika nie posiadającego konta w systemie IGA. Do doręczeń stosuje się wówczas art. 39 KPA.</w:t>
      </w:r>
    </w:p>
  </w:footnote>
  <w:footnote w:id="13">
    <w:p w14:paraId="5A577AB6" w14:textId="70F7443B" w:rsidR="005154DC" w:rsidRDefault="005154DC" w:rsidP="008A7FCE">
      <w:pPr>
        <w:pStyle w:val="Tekstprzypisudolnego"/>
        <w:spacing w:after="60" w:line="276" w:lineRule="auto"/>
      </w:pPr>
      <w:r>
        <w:rPr>
          <w:rStyle w:val="Odwoanieprzypisudolnego"/>
        </w:rPr>
        <w:footnoteRef/>
      </w:r>
      <w:r>
        <w:t xml:space="preserve"> </w:t>
      </w:r>
      <w:r w:rsidRPr="008A7FCE">
        <w:rPr>
          <w:rFonts w:ascii="Arial" w:hAnsi="Arial" w:cs="Arial"/>
        </w:rPr>
        <w:t>Nie dotyczy przypadków, kiedy wnioskodawca reprezentowany jest przez pełnomocnika nie posiadającego konta w systemie IGA. Do doręczeń stosuje się wówczas art. 39 KPA.</w:t>
      </w:r>
    </w:p>
  </w:footnote>
  <w:footnote w:id="14">
    <w:p w14:paraId="3ACF2301" w14:textId="61C1CED9" w:rsidR="005154DC" w:rsidRDefault="005154DC" w:rsidP="008A7FCE">
      <w:pPr>
        <w:pStyle w:val="Tekstprzypisudolnego"/>
        <w:spacing w:after="60" w:line="276" w:lineRule="auto"/>
      </w:pPr>
      <w:r>
        <w:rPr>
          <w:rStyle w:val="Odwoanieprzypisudolnego"/>
        </w:rPr>
        <w:footnoteRef/>
      </w:r>
      <w:r>
        <w:t xml:space="preserve"> </w:t>
      </w:r>
      <w:r w:rsidRPr="008A7FCE">
        <w:rPr>
          <w:rFonts w:ascii="Arial" w:hAnsi="Arial" w:cs="Arial"/>
        </w:rPr>
        <w:t>Nie dotyczy przypadków, kiedy wnioskodawca reprezentowany jest przez pełnomocnika nie posiadającego konta w systemie IGA. Do doręczeń stosuje się wówczas art. 39 KPA.</w:t>
      </w:r>
    </w:p>
  </w:footnote>
  <w:footnote w:id="15">
    <w:p w14:paraId="0FCC5814" w14:textId="597EC68C" w:rsidR="005154DC" w:rsidRDefault="005154DC" w:rsidP="008A7FCE">
      <w:pPr>
        <w:pStyle w:val="Tekstprzypisudolnego"/>
        <w:spacing w:after="60" w:line="276" w:lineRule="auto"/>
      </w:pPr>
      <w:r>
        <w:rPr>
          <w:rStyle w:val="Odwoanieprzypisudolnego"/>
        </w:rPr>
        <w:footnoteRef/>
      </w:r>
      <w:r>
        <w:t xml:space="preserve"> </w:t>
      </w:r>
      <w:r w:rsidRPr="008A7FCE">
        <w:rPr>
          <w:rFonts w:ascii="Arial" w:hAnsi="Arial" w:cs="Arial"/>
        </w:rPr>
        <w:t>Nie dotyczy przypadków, kiedy wnioskodawca reprezentowany jest przez pełnomocnika nie posiadającego konta w systemie IGA. Do doręczeń stosuje się wówczas art. 39 KPA.</w:t>
      </w:r>
    </w:p>
  </w:footnote>
  <w:footnote w:id="16">
    <w:p w14:paraId="18E28113" w14:textId="1B4564CC" w:rsidR="005154DC" w:rsidRDefault="005154DC" w:rsidP="008A7FCE">
      <w:pPr>
        <w:pStyle w:val="Tekstprzypisudolnego"/>
        <w:spacing w:after="60" w:line="276" w:lineRule="auto"/>
      </w:pPr>
      <w:r>
        <w:rPr>
          <w:rStyle w:val="Odwoanieprzypisudolnego"/>
        </w:rPr>
        <w:footnoteRef/>
      </w:r>
      <w:r>
        <w:t xml:space="preserve"> </w:t>
      </w:r>
      <w:r w:rsidRPr="008A7FCE">
        <w:rPr>
          <w:rFonts w:ascii="Arial" w:hAnsi="Arial" w:cs="Arial"/>
        </w:rPr>
        <w:t>Nie dotyczy przypadków, kiedy wnioskodawca reprezentowany jest przez pełnomocnika nie posiadającego konta w systemie IGA. Do doręczeń stosuje się wówczas art. 39 KPA.</w:t>
      </w:r>
    </w:p>
  </w:footnote>
  <w:footnote w:id="17">
    <w:p w14:paraId="709A31AC" w14:textId="1CC0390B" w:rsidR="005154DC" w:rsidRDefault="005154DC">
      <w:pPr>
        <w:pStyle w:val="Tekstprzypisudolnego"/>
      </w:pPr>
      <w:r>
        <w:rPr>
          <w:rStyle w:val="Odwoanieprzypisudolnego"/>
        </w:rPr>
        <w:footnoteRef/>
      </w:r>
      <w:r>
        <w:t xml:space="preserve"> </w:t>
      </w:r>
      <w:r w:rsidRPr="008A7FCE">
        <w:rPr>
          <w:rFonts w:ascii="Arial" w:hAnsi="Arial" w:cs="Arial"/>
        </w:rPr>
        <w:t>Nie dotyczy przypadków, kiedy wnioskodawca reprezentowany jest przez pełnomocnika nie posiadającego konta w systemie IGA. Do doręczeń stosuje się wówczas art. 39 KPA.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D2806" w14:textId="77777777" w:rsidR="005154DC" w:rsidRDefault="005154DC">
    <w:pPr>
      <w:pStyle w:val="Nagwek"/>
    </w:pPr>
    <w:r>
      <w:rPr>
        <w:noProof/>
      </w:rPr>
      <w:drawing>
        <wp:inline distT="0" distB="0" distL="0" distR="0" wp14:anchorId="0A552141" wp14:editId="7EE96D1D">
          <wp:extent cx="5758815" cy="49593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8815" cy="4959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A8502B"/>
    <w:multiLevelType w:val="hybridMultilevel"/>
    <w:tmpl w:val="C7605902"/>
    <w:lvl w:ilvl="0" w:tplc="FFFFFFFF">
      <w:start w:val="1"/>
      <w:numFmt w:val="lowerLetter"/>
      <w:lvlText w:val=""/>
      <w:lvlJc w:val="left"/>
    </w:lvl>
    <w:lvl w:ilvl="1" w:tplc="FFFFFFFF">
      <w:start w:val="1"/>
      <w:numFmt w:val="ideographDigital"/>
      <w:lvlText w:val=""/>
      <w:lvlJc w:val="left"/>
    </w:lvl>
    <w:lvl w:ilvl="2" w:tplc="04150017">
      <w:start w:val="1"/>
      <w:numFmt w:val="lowerLetter"/>
      <w:lvlText w:val="%3)"/>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46D67"/>
    <w:multiLevelType w:val="hybridMultilevel"/>
    <w:tmpl w:val="8C284BD2"/>
    <w:lvl w:ilvl="0" w:tplc="04150001">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2" w15:restartNumberingAfterBreak="0">
    <w:nsid w:val="009F7D02"/>
    <w:multiLevelType w:val="multilevel"/>
    <w:tmpl w:val="D3E6A986"/>
    <w:lvl w:ilvl="0">
      <w:start w:val="1"/>
      <w:numFmt w:val="decimal"/>
      <w:lvlText w:val="%1."/>
      <w:lvlJc w:val="left"/>
      <w:pPr>
        <w:ind w:left="1070" w:hanging="360"/>
      </w:pPr>
      <w:rPr>
        <w:rFonts w:hint="default"/>
      </w:r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3" w15:restartNumberingAfterBreak="0">
    <w:nsid w:val="010961ED"/>
    <w:multiLevelType w:val="hybridMultilevel"/>
    <w:tmpl w:val="E2C2ED4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F74E04F4">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2F44D4"/>
    <w:multiLevelType w:val="multilevel"/>
    <w:tmpl w:val="6CCC2D84"/>
    <w:lvl w:ilvl="0">
      <w:start w:val="1"/>
      <w:numFmt w:val="decimal"/>
      <w:lvlText w:val="%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4F56278"/>
    <w:multiLevelType w:val="hybridMultilevel"/>
    <w:tmpl w:val="7E865CE2"/>
    <w:lvl w:ilvl="0" w:tplc="E2488EA8">
      <w:start w:val="1"/>
      <w:numFmt w:val="decimal"/>
      <w:lvlText w:val="%1."/>
      <w:lvlJc w:val="left"/>
      <w:pPr>
        <w:ind w:left="502" w:hanging="360"/>
      </w:pPr>
      <w:rPr>
        <w:rFonts w:hint="default"/>
        <w:b w:val="0"/>
        <w:i w:val="0"/>
        <w:color w:val="auto"/>
      </w:rPr>
    </w:lvl>
    <w:lvl w:ilvl="1" w:tplc="04150019">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6" w15:restartNumberingAfterBreak="0">
    <w:nsid w:val="06AC132D"/>
    <w:multiLevelType w:val="hybridMultilevel"/>
    <w:tmpl w:val="51C21060"/>
    <w:lvl w:ilvl="0" w:tplc="44BA1BD2">
      <w:start w:val="1"/>
      <w:numFmt w:val="decimal"/>
      <w:lvlText w:val="%1."/>
      <w:lvlJc w:val="left"/>
      <w:pPr>
        <w:ind w:left="360" w:hanging="360"/>
      </w:pPr>
      <w:rPr>
        <w:rFonts w:ascii="Arial" w:eastAsia="Calibri"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6F937B9"/>
    <w:multiLevelType w:val="multilevel"/>
    <w:tmpl w:val="643A89D2"/>
    <w:lvl w:ilvl="0">
      <w:start w:val="1"/>
      <w:numFmt w:val="decimal"/>
      <w:lvlText w:val="%1."/>
      <w:lvlJc w:val="left"/>
      <w:pPr>
        <w:ind w:left="786" w:hanging="360"/>
      </w:pPr>
      <w:rPr>
        <w:i w:val="0"/>
        <w:iCs w:val="0"/>
      </w:rPr>
    </w:lvl>
    <w:lvl w:ilvl="1">
      <w:start w:val="5"/>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8" w15:restartNumberingAfterBreak="0">
    <w:nsid w:val="0858405A"/>
    <w:multiLevelType w:val="hybridMultilevel"/>
    <w:tmpl w:val="027C927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088745D9"/>
    <w:multiLevelType w:val="hybridMultilevel"/>
    <w:tmpl w:val="B8C26BBC"/>
    <w:lvl w:ilvl="0" w:tplc="64B4E854">
      <w:start w:val="1"/>
      <w:numFmt w:val="decimal"/>
      <w:lvlText w:val="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8DC1ADC"/>
    <w:multiLevelType w:val="multilevel"/>
    <w:tmpl w:val="07CA1166"/>
    <w:lvl w:ilvl="0">
      <w:start w:val="2"/>
      <w:numFmt w:val="decimal"/>
      <w:lvlText w:val="7.%1"/>
      <w:lvlJc w:val="left"/>
      <w:pPr>
        <w:tabs>
          <w:tab w:val="num" w:pos="1222"/>
        </w:tabs>
        <w:ind w:left="879" w:hanging="737"/>
      </w:pPr>
      <w:rPr>
        <w:rFonts w:hint="default"/>
        <w:b/>
        <w:color w:val="00000A"/>
      </w:rPr>
    </w:lvl>
    <w:lvl w:ilvl="1">
      <w:start w:val="1"/>
      <w:numFmt w:val="lowerLetter"/>
      <w:lvlText w:val="%2)"/>
      <w:lvlJc w:val="left"/>
      <w:pPr>
        <w:tabs>
          <w:tab w:val="num" w:pos="786"/>
        </w:tabs>
        <w:ind w:left="786" w:hanging="360"/>
      </w:pPr>
      <w:rPr>
        <w:rFonts w:hint="default"/>
        <w:sz w:val="22"/>
        <w:szCs w:val="22"/>
      </w:rPr>
    </w:lvl>
    <w:lvl w:ilvl="2">
      <w:start w:val="6"/>
      <w:numFmt w:val="decimal"/>
      <w:lvlText w:val="%3."/>
      <w:lvlJc w:val="left"/>
      <w:pPr>
        <w:tabs>
          <w:tab w:val="num" w:pos="705"/>
        </w:tabs>
        <w:ind w:left="705" w:hanging="705"/>
      </w:pPr>
      <w:rPr>
        <w:rFonts w:hint="default"/>
        <w:b w:val="0"/>
        <w:color w:val="00000A"/>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0A7305E3"/>
    <w:multiLevelType w:val="multilevel"/>
    <w:tmpl w:val="FD0433C0"/>
    <w:lvl w:ilvl="0">
      <w:start w:val="7"/>
      <w:numFmt w:val="decimal"/>
      <w:lvlText w:val="%1"/>
      <w:lvlJc w:val="left"/>
      <w:pPr>
        <w:ind w:left="360" w:hanging="360"/>
      </w:pPr>
      <w:rPr>
        <w:rFonts w:hint="default"/>
      </w:rPr>
    </w:lvl>
    <w:lvl w:ilvl="1">
      <w:start w:val="4"/>
      <w:numFmt w:val="decimal"/>
      <w:lvlText w:val="%1.%2"/>
      <w:lvlJc w:val="left"/>
      <w:pPr>
        <w:ind w:left="1288" w:hanging="36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12" w15:restartNumberingAfterBreak="0">
    <w:nsid w:val="0B2D65A3"/>
    <w:multiLevelType w:val="multilevel"/>
    <w:tmpl w:val="D59A1D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B306A7D"/>
    <w:multiLevelType w:val="hybridMultilevel"/>
    <w:tmpl w:val="491C1012"/>
    <w:lvl w:ilvl="0" w:tplc="EE68BA56">
      <w:start w:val="2"/>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BA86289"/>
    <w:multiLevelType w:val="hybridMultilevel"/>
    <w:tmpl w:val="675EEBF4"/>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5" w15:restartNumberingAfterBreak="0">
    <w:nsid w:val="0C153191"/>
    <w:multiLevelType w:val="hybridMultilevel"/>
    <w:tmpl w:val="4EC6911C"/>
    <w:lvl w:ilvl="0" w:tplc="8AFA020C">
      <w:start w:val="1"/>
      <w:numFmt w:val="decimal"/>
      <w:lvlText w:val="%1."/>
      <w:lvlJc w:val="left"/>
      <w:pPr>
        <w:ind w:left="360" w:hanging="360"/>
      </w:pPr>
      <w:rPr>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0CB77675"/>
    <w:multiLevelType w:val="hybridMultilevel"/>
    <w:tmpl w:val="A42CCA4C"/>
    <w:lvl w:ilvl="0" w:tplc="53AECCEE">
      <w:start w:val="1"/>
      <w:numFmt w:val="decimal"/>
      <w:lvlText w:val="%1."/>
      <w:lvlJc w:val="left"/>
      <w:pPr>
        <w:ind w:left="360" w:hanging="360"/>
      </w:pPr>
      <w:rPr>
        <w:rFonts w:ascii="Arial" w:eastAsia="Calibri" w:hAnsi="Arial" w:cs="Arial" w:hint="default"/>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0DA2343E"/>
    <w:multiLevelType w:val="hybridMultilevel"/>
    <w:tmpl w:val="B958EF38"/>
    <w:lvl w:ilvl="0" w:tplc="04150001">
      <w:start w:val="1"/>
      <w:numFmt w:val="bullet"/>
      <w:lvlText w:val=""/>
      <w:lvlJc w:val="left"/>
      <w:pPr>
        <w:ind w:left="485" w:hanging="360"/>
      </w:pPr>
      <w:rPr>
        <w:rFonts w:ascii="Symbol" w:hAnsi="Symbol" w:hint="default"/>
        <w:b w:val="0"/>
      </w:rPr>
    </w:lvl>
    <w:lvl w:ilvl="1" w:tplc="04150019">
      <w:start w:val="1"/>
      <w:numFmt w:val="lowerLetter"/>
      <w:lvlText w:val="%2."/>
      <w:lvlJc w:val="left"/>
      <w:pPr>
        <w:ind w:left="1205" w:hanging="360"/>
      </w:pPr>
    </w:lvl>
    <w:lvl w:ilvl="2" w:tplc="0415001B">
      <w:start w:val="1"/>
      <w:numFmt w:val="lowerRoman"/>
      <w:lvlText w:val="%3."/>
      <w:lvlJc w:val="right"/>
      <w:pPr>
        <w:ind w:left="1925" w:hanging="180"/>
      </w:pPr>
    </w:lvl>
    <w:lvl w:ilvl="3" w:tplc="0415000F">
      <w:start w:val="1"/>
      <w:numFmt w:val="decimal"/>
      <w:lvlText w:val="%4."/>
      <w:lvlJc w:val="left"/>
      <w:pPr>
        <w:ind w:left="2645" w:hanging="360"/>
      </w:pPr>
    </w:lvl>
    <w:lvl w:ilvl="4" w:tplc="04150019">
      <w:start w:val="1"/>
      <w:numFmt w:val="lowerLetter"/>
      <w:lvlText w:val="%5."/>
      <w:lvlJc w:val="left"/>
      <w:pPr>
        <w:ind w:left="3365" w:hanging="360"/>
      </w:pPr>
    </w:lvl>
    <w:lvl w:ilvl="5" w:tplc="0415001B">
      <w:start w:val="1"/>
      <w:numFmt w:val="lowerRoman"/>
      <w:lvlText w:val="%6."/>
      <w:lvlJc w:val="right"/>
      <w:pPr>
        <w:ind w:left="4085" w:hanging="180"/>
      </w:pPr>
    </w:lvl>
    <w:lvl w:ilvl="6" w:tplc="0415000F">
      <w:start w:val="1"/>
      <w:numFmt w:val="decimal"/>
      <w:lvlText w:val="%7."/>
      <w:lvlJc w:val="left"/>
      <w:pPr>
        <w:ind w:left="4805" w:hanging="360"/>
      </w:pPr>
    </w:lvl>
    <w:lvl w:ilvl="7" w:tplc="04150019">
      <w:start w:val="1"/>
      <w:numFmt w:val="lowerLetter"/>
      <w:lvlText w:val="%8."/>
      <w:lvlJc w:val="left"/>
      <w:pPr>
        <w:ind w:left="5525" w:hanging="360"/>
      </w:pPr>
    </w:lvl>
    <w:lvl w:ilvl="8" w:tplc="0415001B">
      <w:start w:val="1"/>
      <w:numFmt w:val="lowerRoman"/>
      <w:lvlText w:val="%9."/>
      <w:lvlJc w:val="right"/>
      <w:pPr>
        <w:ind w:left="6245" w:hanging="180"/>
      </w:pPr>
    </w:lvl>
  </w:abstractNum>
  <w:abstractNum w:abstractNumId="18" w15:restartNumberingAfterBreak="0">
    <w:nsid w:val="0DE421EE"/>
    <w:multiLevelType w:val="hybridMultilevel"/>
    <w:tmpl w:val="BED0C4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E9D539A"/>
    <w:multiLevelType w:val="hybridMultilevel"/>
    <w:tmpl w:val="F99C850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0" w15:restartNumberingAfterBreak="0">
    <w:nsid w:val="0F316FC1"/>
    <w:multiLevelType w:val="hybridMultilevel"/>
    <w:tmpl w:val="9EB299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0DA2E68"/>
    <w:multiLevelType w:val="hybridMultilevel"/>
    <w:tmpl w:val="1C623C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14B2A26"/>
    <w:multiLevelType w:val="hybridMultilevel"/>
    <w:tmpl w:val="5ECE8FF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132809EC"/>
    <w:multiLevelType w:val="hybridMultilevel"/>
    <w:tmpl w:val="1CFC7340"/>
    <w:lvl w:ilvl="0" w:tplc="04150011">
      <w:start w:val="1"/>
      <w:numFmt w:val="decimal"/>
      <w:lvlText w:val="%1)"/>
      <w:lvlJc w:val="left"/>
      <w:pPr>
        <w:ind w:left="1713" w:hanging="360"/>
      </w:pPr>
      <w:rPr>
        <w:rFonts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4" w15:restartNumberingAfterBreak="0">
    <w:nsid w:val="132A793E"/>
    <w:multiLevelType w:val="hybridMultilevel"/>
    <w:tmpl w:val="92762084"/>
    <w:lvl w:ilvl="0" w:tplc="9232F8A8">
      <w:start w:val="1"/>
      <w:numFmt w:val="decimal"/>
      <w:lvlText w:val="6.%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6F5725D"/>
    <w:multiLevelType w:val="hybridMultilevel"/>
    <w:tmpl w:val="5A0046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88A08DA"/>
    <w:multiLevelType w:val="multilevel"/>
    <w:tmpl w:val="935A5C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B4C61C2"/>
    <w:multiLevelType w:val="hybridMultilevel"/>
    <w:tmpl w:val="B87848C4"/>
    <w:lvl w:ilvl="0" w:tplc="1214D974">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8" w15:restartNumberingAfterBreak="0">
    <w:nsid w:val="1C6B7257"/>
    <w:multiLevelType w:val="hybridMultilevel"/>
    <w:tmpl w:val="8F5C69A0"/>
    <w:lvl w:ilvl="0" w:tplc="04150011">
      <w:start w:val="1"/>
      <w:numFmt w:val="decimal"/>
      <w:lvlText w:val="%1)"/>
      <w:lvlJc w:val="left"/>
      <w:pPr>
        <w:ind w:left="1287" w:hanging="360"/>
      </w:pPr>
    </w:lvl>
    <w:lvl w:ilvl="1" w:tplc="04150011">
      <w:start w:val="1"/>
      <w:numFmt w:val="decimal"/>
      <w:lvlText w:val="%2)"/>
      <w:lvlJc w:val="left"/>
      <w:pPr>
        <w:ind w:left="928"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9" w15:restartNumberingAfterBreak="0">
    <w:nsid w:val="1D3077A4"/>
    <w:multiLevelType w:val="hybridMultilevel"/>
    <w:tmpl w:val="8830094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E142B58"/>
    <w:multiLevelType w:val="hybridMultilevel"/>
    <w:tmpl w:val="EEE8D3BA"/>
    <w:lvl w:ilvl="0" w:tplc="FF6A4096">
      <w:start w:val="15"/>
      <w:numFmt w:val="decimal"/>
      <w:lvlText w:val="%1."/>
      <w:lvlJc w:val="left"/>
      <w:pPr>
        <w:ind w:left="106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00231C6"/>
    <w:multiLevelType w:val="multilevel"/>
    <w:tmpl w:val="629ED33C"/>
    <w:lvl w:ilvl="0">
      <w:start w:val="1"/>
      <w:numFmt w:val="decimal"/>
      <w:lvlText w:val="%1."/>
      <w:lvlJc w:val="left"/>
      <w:pPr>
        <w:tabs>
          <w:tab w:val="num" w:pos="1222"/>
        </w:tabs>
        <w:ind w:left="879" w:hanging="737"/>
      </w:pPr>
      <w:rPr>
        <w:b w:val="0"/>
        <w:color w:val="00000A"/>
      </w:rPr>
    </w:lvl>
    <w:lvl w:ilvl="1">
      <w:start w:val="1"/>
      <w:numFmt w:val="lowerLetter"/>
      <w:lvlText w:val="%2)"/>
      <w:lvlJc w:val="left"/>
      <w:pPr>
        <w:tabs>
          <w:tab w:val="num" w:pos="1440"/>
        </w:tabs>
        <w:ind w:left="1440" w:hanging="360"/>
      </w:pPr>
      <w:rPr>
        <w:sz w:val="24"/>
      </w:rPr>
    </w:lvl>
    <w:lvl w:ilvl="2">
      <w:start w:val="6"/>
      <w:numFmt w:val="decimal"/>
      <w:lvlText w:val="%3."/>
      <w:lvlJc w:val="left"/>
      <w:pPr>
        <w:tabs>
          <w:tab w:val="num" w:pos="705"/>
        </w:tabs>
        <w:ind w:left="705" w:hanging="705"/>
      </w:pPr>
      <w:rPr>
        <w:b w:val="0"/>
        <w:color w:val="00000A"/>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203C585C"/>
    <w:multiLevelType w:val="multilevel"/>
    <w:tmpl w:val="7340C4B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21420800"/>
    <w:multiLevelType w:val="hybridMultilevel"/>
    <w:tmpl w:val="682E0F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31D4E36"/>
    <w:multiLevelType w:val="multilevel"/>
    <w:tmpl w:val="EA321B9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24630FF9"/>
    <w:multiLevelType w:val="multilevel"/>
    <w:tmpl w:val="019E4C92"/>
    <w:lvl w:ilvl="0">
      <w:start w:val="1"/>
      <w:numFmt w:val="decimal"/>
      <w:lvlText w:val="%1."/>
      <w:lvlJc w:val="left"/>
      <w:pPr>
        <w:tabs>
          <w:tab w:val="num" w:pos="360"/>
        </w:tabs>
        <w:ind w:left="360" w:hanging="360"/>
      </w:pPr>
      <w:rPr>
        <w:color w:val="00000A"/>
      </w:rPr>
    </w:lvl>
    <w:lvl w:ilvl="1">
      <w:start w:val="1"/>
      <w:numFmt w:val="decimal"/>
      <w:lvlText w:val="%2)"/>
      <w:lvlJc w:val="left"/>
      <w:pPr>
        <w:tabs>
          <w:tab w:val="num" w:pos="928"/>
        </w:tabs>
        <w:ind w:left="928" w:hanging="360"/>
      </w:pPr>
      <w:rPr>
        <w:b w:val="0"/>
        <w:color w:val="auto"/>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25AB52BC"/>
    <w:multiLevelType w:val="hybridMultilevel"/>
    <w:tmpl w:val="8A8E04C6"/>
    <w:lvl w:ilvl="0" w:tplc="4E52291E">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27A764CD"/>
    <w:multiLevelType w:val="hybridMultilevel"/>
    <w:tmpl w:val="FF5E4AE0"/>
    <w:lvl w:ilvl="0" w:tplc="3CFAD02C">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286144CB"/>
    <w:multiLevelType w:val="multilevel"/>
    <w:tmpl w:val="EA321B9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28E91C97"/>
    <w:multiLevelType w:val="hybridMultilevel"/>
    <w:tmpl w:val="26DC4D4E"/>
    <w:lvl w:ilvl="0" w:tplc="265618F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0" w15:restartNumberingAfterBreak="0">
    <w:nsid w:val="299210E9"/>
    <w:multiLevelType w:val="hybridMultilevel"/>
    <w:tmpl w:val="7C16DE22"/>
    <w:lvl w:ilvl="0" w:tplc="04150017">
      <w:start w:val="1"/>
      <w:numFmt w:val="lowerLetter"/>
      <w:lvlText w:val="%1)"/>
      <w:lvlJc w:val="left"/>
      <w:pPr>
        <w:ind w:left="863" w:hanging="360"/>
      </w:pPr>
      <w:rPr>
        <w:rFonts w:hint="default"/>
      </w:rPr>
    </w:lvl>
    <w:lvl w:ilvl="1" w:tplc="04150003">
      <w:start w:val="1"/>
      <w:numFmt w:val="bullet"/>
      <w:lvlText w:val="o"/>
      <w:lvlJc w:val="left"/>
      <w:pPr>
        <w:ind w:left="1583" w:hanging="360"/>
      </w:pPr>
      <w:rPr>
        <w:rFonts w:ascii="Courier New" w:hAnsi="Courier New" w:cs="Courier New" w:hint="default"/>
      </w:rPr>
    </w:lvl>
    <w:lvl w:ilvl="2" w:tplc="04150005">
      <w:start w:val="1"/>
      <w:numFmt w:val="bullet"/>
      <w:lvlText w:val=""/>
      <w:lvlJc w:val="left"/>
      <w:pPr>
        <w:ind w:left="2303" w:hanging="360"/>
      </w:pPr>
      <w:rPr>
        <w:rFonts w:ascii="Wingdings" w:hAnsi="Wingdings" w:hint="default"/>
      </w:rPr>
    </w:lvl>
    <w:lvl w:ilvl="3" w:tplc="04150001" w:tentative="1">
      <w:start w:val="1"/>
      <w:numFmt w:val="bullet"/>
      <w:lvlText w:val=""/>
      <w:lvlJc w:val="left"/>
      <w:pPr>
        <w:ind w:left="3023" w:hanging="360"/>
      </w:pPr>
      <w:rPr>
        <w:rFonts w:ascii="Symbol" w:hAnsi="Symbol" w:hint="default"/>
      </w:rPr>
    </w:lvl>
    <w:lvl w:ilvl="4" w:tplc="04150003" w:tentative="1">
      <w:start w:val="1"/>
      <w:numFmt w:val="bullet"/>
      <w:lvlText w:val="o"/>
      <w:lvlJc w:val="left"/>
      <w:pPr>
        <w:ind w:left="3743" w:hanging="360"/>
      </w:pPr>
      <w:rPr>
        <w:rFonts w:ascii="Courier New" w:hAnsi="Courier New" w:cs="Courier New" w:hint="default"/>
      </w:rPr>
    </w:lvl>
    <w:lvl w:ilvl="5" w:tplc="04150005" w:tentative="1">
      <w:start w:val="1"/>
      <w:numFmt w:val="bullet"/>
      <w:lvlText w:val=""/>
      <w:lvlJc w:val="left"/>
      <w:pPr>
        <w:ind w:left="4463" w:hanging="360"/>
      </w:pPr>
      <w:rPr>
        <w:rFonts w:ascii="Wingdings" w:hAnsi="Wingdings" w:hint="default"/>
      </w:rPr>
    </w:lvl>
    <w:lvl w:ilvl="6" w:tplc="04150001" w:tentative="1">
      <w:start w:val="1"/>
      <w:numFmt w:val="bullet"/>
      <w:lvlText w:val=""/>
      <w:lvlJc w:val="left"/>
      <w:pPr>
        <w:ind w:left="5183" w:hanging="360"/>
      </w:pPr>
      <w:rPr>
        <w:rFonts w:ascii="Symbol" w:hAnsi="Symbol" w:hint="default"/>
      </w:rPr>
    </w:lvl>
    <w:lvl w:ilvl="7" w:tplc="04150003" w:tentative="1">
      <w:start w:val="1"/>
      <w:numFmt w:val="bullet"/>
      <w:lvlText w:val="o"/>
      <w:lvlJc w:val="left"/>
      <w:pPr>
        <w:ind w:left="5903" w:hanging="360"/>
      </w:pPr>
      <w:rPr>
        <w:rFonts w:ascii="Courier New" w:hAnsi="Courier New" w:cs="Courier New" w:hint="default"/>
      </w:rPr>
    </w:lvl>
    <w:lvl w:ilvl="8" w:tplc="04150005" w:tentative="1">
      <w:start w:val="1"/>
      <w:numFmt w:val="bullet"/>
      <w:lvlText w:val=""/>
      <w:lvlJc w:val="left"/>
      <w:pPr>
        <w:ind w:left="6623" w:hanging="360"/>
      </w:pPr>
      <w:rPr>
        <w:rFonts w:ascii="Wingdings" w:hAnsi="Wingdings" w:hint="default"/>
      </w:rPr>
    </w:lvl>
  </w:abstractNum>
  <w:abstractNum w:abstractNumId="41" w15:restartNumberingAfterBreak="0">
    <w:nsid w:val="29AF61DA"/>
    <w:multiLevelType w:val="hybridMultilevel"/>
    <w:tmpl w:val="9744902E"/>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2" w15:restartNumberingAfterBreak="0">
    <w:nsid w:val="2AB9268D"/>
    <w:multiLevelType w:val="hybridMultilevel"/>
    <w:tmpl w:val="E898C5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AD55DD5"/>
    <w:multiLevelType w:val="hybridMultilevel"/>
    <w:tmpl w:val="1A8E2774"/>
    <w:lvl w:ilvl="0" w:tplc="04150001">
      <w:start w:val="1"/>
      <w:numFmt w:val="bullet"/>
      <w:lvlText w:val=""/>
      <w:lvlJc w:val="left"/>
      <w:pPr>
        <w:ind w:left="1180" w:hanging="360"/>
      </w:pPr>
      <w:rPr>
        <w:rFonts w:ascii="Symbol" w:hAnsi="Symbol" w:hint="default"/>
      </w:rPr>
    </w:lvl>
    <w:lvl w:ilvl="1" w:tplc="04150003" w:tentative="1">
      <w:start w:val="1"/>
      <w:numFmt w:val="bullet"/>
      <w:lvlText w:val="o"/>
      <w:lvlJc w:val="left"/>
      <w:pPr>
        <w:ind w:left="1900" w:hanging="360"/>
      </w:pPr>
      <w:rPr>
        <w:rFonts w:ascii="Courier New" w:hAnsi="Courier New" w:cs="Courier New" w:hint="default"/>
      </w:rPr>
    </w:lvl>
    <w:lvl w:ilvl="2" w:tplc="04150005" w:tentative="1">
      <w:start w:val="1"/>
      <w:numFmt w:val="bullet"/>
      <w:lvlText w:val=""/>
      <w:lvlJc w:val="left"/>
      <w:pPr>
        <w:ind w:left="2620" w:hanging="360"/>
      </w:pPr>
      <w:rPr>
        <w:rFonts w:ascii="Wingdings" w:hAnsi="Wingdings" w:hint="default"/>
      </w:rPr>
    </w:lvl>
    <w:lvl w:ilvl="3" w:tplc="04150001" w:tentative="1">
      <w:start w:val="1"/>
      <w:numFmt w:val="bullet"/>
      <w:lvlText w:val=""/>
      <w:lvlJc w:val="left"/>
      <w:pPr>
        <w:ind w:left="3340" w:hanging="360"/>
      </w:pPr>
      <w:rPr>
        <w:rFonts w:ascii="Symbol" w:hAnsi="Symbol" w:hint="default"/>
      </w:rPr>
    </w:lvl>
    <w:lvl w:ilvl="4" w:tplc="04150003" w:tentative="1">
      <w:start w:val="1"/>
      <w:numFmt w:val="bullet"/>
      <w:lvlText w:val="o"/>
      <w:lvlJc w:val="left"/>
      <w:pPr>
        <w:ind w:left="4060" w:hanging="360"/>
      </w:pPr>
      <w:rPr>
        <w:rFonts w:ascii="Courier New" w:hAnsi="Courier New" w:cs="Courier New" w:hint="default"/>
      </w:rPr>
    </w:lvl>
    <w:lvl w:ilvl="5" w:tplc="04150005" w:tentative="1">
      <w:start w:val="1"/>
      <w:numFmt w:val="bullet"/>
      <w:lvlText w:val=""/>
      <w:lvlJc w:val="left"/>
      <w:pPr>
        <w:ind w:left="4780" w:hanging="360"/>
      </w:pPr>
      <w:rPr>
        <w:rFonts w:ascii="Wingdings" w:hAnsi="Wingdings" w:hint="default"/>
      </w:rPr>
    </w:lvl>
    <w:lvl w:ilvl="6" w:tplc="04150001" w:tentative="1">
      <w:start w:val="1"/>
      <w:numFmt w:val="bullet"/>
      <w:lvlText w:val=""/>
      <w:lvlJc w:val="left"/>
      <w:pPr>
        <w:ind w:left="5500" w:hanging="360"/>
      </w:pPr>
      <w:rPr>
        <w:rFonts w:ascii="Symbol" w:hAnsi="Symbol" w:hint="default"/>
      </w:rPr>
    </w:lvl>
    <w:lvl w:ilvl="7" w:tplc="04150003" w:tentative="1">
      <w:start w:val="1"/>
      <w:numFmt w:val="bullet"/>
      <w:lvlText w:val="o"/>
      <w:lvlJc w:val="left"/>
      <w:pPr>
        <w:ind w:left="6220" w:hanging="360"/>
      </w:pPr>
      <w:rPr>
        <w:rFonts w:ascii="Courier New" w:hAnsi="Courier New" w:cs="Courier New" w:hint="default"/>
      </w:rPr>
    </w:lvl>
    <w:lvl w:ilvl="8" w:tplc="04150005" w:tentative="1">
      <w:start w:val="1"/>
      <w:numFmt w:val="bullet"/>
      <w:lvlText w:val=""/>
      <w:lvlJc w:val="left"/>
      <w:pPr>
        <w:ind w:left="6940" w:hanging="360"/>
      </w:pPr>
      <w:rPr>
        <w:rFonts w:ascii="Wingdings" w:hAnsi="Wingdings" w:hint="default"/>
      </w:rPr>
    </w:lvl>
  </w:abstractNum>
  <w:abstractNum w:abstractNumId="44" w15:restartNumberingAfterBreak="0">
    <w:nsid w:val="2B14672A"/>
    <w:multiLevelType w:val="hybridMultilevel"/>
    <w:tmpl w:val="224AD5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B312709"/>
    <w:multiLevelType w:val="hybridMultilevel"/>
    <w:tmpl w:val="E5F21E5E"/>
    <w:lvl w:ilvl="0" w:tplc="66461966">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6" w15:restartNumberingAfterBreak="0">
    <w:nsid w:val="2BB73F5E"/>
    <w:multiLevelType w:val="hybridMultilevel"/>
    <w:tmpl w:val="91AAD414"/>
    <w:lvl w:ilvl="0" w:tplc="7F86B846">
      <w:start w:val="1"/>
      <w:numFmt w:val="decimal"/>
      <w:lvlText w:val="%1)"/>
      <w:lvlJc w:val="left"/>
      <w:pPr>
        <w:ind w:left="1058" w:hanging="360"/>
      </w:pPr>
      <w:rPr>
        <w:b w:val="0"/>
      </w:rPr>
    </w:lvl>
    <w:lvl w:ilvl="1" w:tplc="04150019" w:tentative="1">
      <w:start w:val="1"/>
      <w:numFmt w:val="lowerLetter"/>
      <w:lvlText w:val="%2."/>
      <w:lvlJc w:val="left"/>
      <w:pPr>
        <w:ind w:left="1778" w:hanging="360"/>
      </w:pPr>
    </w:lvl>
    <w:lvl w:ilvl="2" w:tplc="0415001B" w:tentative="1">
      <w:start w:val="1"/>
      <w:numFmt w:val="lowerRoman"/>
      <w:lvlText w:val="%3."/>
      <w:lvlJc w:val="right"/>
      <w:pPr>
        <w:ind w:left="2498" w:hanging="180"/>
      </w:pPr>
    </w:lvl>
    <w:lvl w:ilvl="3" w:tplc="0415000F" w:tentative="1">
      <w:start w:val="1"/>
      <w:numFmt w:val="decimal"/>
      <w:lvlText w:val="%4."/>
      <w:lvlJc w:val="left"/>
      <w:pPr>
        <w:ind w:left="3218" w:hanging="360"/>
      </w:pPr>
    </w:lvl>
    <w:lvl w:ilvl="4" w:tplc="04150019" w:tentative="1">
      <w:start w:val="1"/>
      <w:numFmt w:val="lowerLetter"/>
      <w:lvlText w:val="%5."/>
      <w:lvlJc w:val="left"/>
      <w:pPr>
        <w:ind w:left="3938" w:hanging="360"/>
      </w:pPr>
    </w:lvl>
    <w:lvl w:ilvl="5" w:tplc="0415001B" w:tentative="1">
      <w:start w:val="1"/>
      <w:numFmt w:val="lowerRoman"/>
      <w:lvlText w:val="%6."/>
      <w:lvlJc w:val="right"/>
      <w:pPr>
        <w:ind w:left="4658" w:hanging="180"/>
      </w:pPr>
    </w:lvl>
    <w:lvl w:ilvl="6" w:tplc="0415000F">
      <w:start w:val="1"/>
      <w:numFmt w:val="decimal"/>
      <w:lvlText w:val="%7."/>
      <w:lvlJc w:val="left"/>
      <w:pPr>
        <w:ind w:left="5378" w:hanging="360"/>
      </w:pPr>
    </w:lvl>
    <w:lvl w:ilvl="7" w:tplc="04150019" w:tentative="1">
      <w:start w:val="1"/>
      <w:numFmt w:val="lowerLetter"/>
      <w:lvlText w:val="%8."/>
      <w:lvlJc w:val="left"/>
      <w:pPr>
        <w:ind w:left="6098" w:hanging="360"/>
      </w:pPr>
    </w:lvl>
    <w:lvl w:ilvl="8" w:tplc="0415001B" w:tentative="1">
      <w:start w:val="1"/>
      <w:numFmt w:val="lowerRoman"/>
      <w:lvlText w:val="%9."/>
      <w:lvlJc w:val="right"/>
      <w:pPr>
        <w:ind w:left="6818" w:hanging="180"/>
      </w:pPr>
    </w:lvl>
  </w:abstractNum>
  <w:abstractNum w:abstractNumId="47" w15:restartNumberingAfterBreak="0">
    <w:nsid w:val="2E400122"/>
    <w:multiLevelType w:val="hybridMultilevel"/>
    <w:tmpl w:val="79FAF7D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8" w15:restartNumberingAfterBreak="0">
    <w:nsid w:val="2E7751C7"/>
    <w:multiLevelType w:val="hybridMultilevel"/>
    <w:tmpl w:val="938CD7DE"/>
    <w:lvl w:ilvl="0" w:tplc="A50C5F68">
      <w:start w:val="1"/>
      <w:numFmt w:val="decimal"/>
      <w:lvlText w:val="%1."/>
      <w:lvlJc w:val="left"/>
      <w:pPr>
        <w:ind w:left="36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2E802771"/>
    <w:multiLevelType w:val="hybridMultilevel"/>
    <w:tmpl w:val="BD5AA8C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0" w15:restartNumberingAfterBreak="0">
    <w:nsid w:val="317629DE"/>
    <w:multiLevelType w:val="hybridMultilevel"/>
    <w:tmpl w:val="EF20496C"/>
    <w:lvl w:ilvl="0" w:tplc="04150017">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51" w15:restartNumberingAfterBreak="0">
    <w:nsid w:val="3207740E"/>
    <w:multiLevelType w:val="multilevel"/>
    <w:tmpl w:val="93CA1F50"/>
    <w:lvl w:ilvl="0">
      <w:start w:val="1"/>
      <w:numFmt w:val="decimal"/>
      <w:lvlText w:val="%1."/>
      <w:lvlJc w:val="left"/>
      <w:pPr>
        <w:ind w:left="720" w:hanging="360"/>
      </w:pPr>
      <w:rPr>
        <w:b w:val="0"/>
        <w:bCs/>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321F0484"/>
    <w:multiLevelType w:val="hybridMultilevel"/>
    <w:tmpl w:val="DE6EC2B8"/>
    <w:lvl w:ilvl="0" w:tplc="ADD41122">
      <w:start w:val="1"/>
      <w:numFmt w:val="lowerLetter"/>
      <w:lvlText w:val="%1)"/>
      <w:lvlJc w:val="left"/>
      <w:pPr>
        <w:ind w:left="862" w:hanging="360"/>
      </w:pPr>
      <w:rPr>
        <w:rFonts w:hint="default"/>
        <w:b w:val="0"/>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3" w15:restartNumberingAfterBreak="0">
    <w:nsid w:val="322C0EE7"/>
    <w:multiLevelType w:val="hybridMultilevel"/>
    <w:tmpl w:val="0D827126"/>
    <w:lvl w:ilvl="0" w:tplc="04150017">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4" w15:restartNumberingAfterBreak="0">
    <w:nsid w:val="32692C65"/>
    <w:multiLevelType w:val="hybridMultilevel"/>
    <w:tmpl w:val="CA98C87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5" w15:restartNumberingAfterBreak="0">
    <w:nsid w:val="34B96816"/>
    <w:multiLevelType w:val="hybridMultilevel"/>
    <w:tmpl w:val="1FAA1794"/>
    <w:lvl w:ilvl="0" w:tplc="265618F6">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56" w15:restartNumberingAfterBreak="0">
    <w:nsid w:val="34FA1D45"/>
    <w:multiLevelType w:val="multilevel"/>
    <w:tmpl w:val="96EC423E"/>
    <w:lvl w:ilvl="0">
      <w:start w:val="3"/>
      <w:numFmt w:val="decimal"/>
      <w:lvlText w:val="7.%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7" w15:restartNumberingAfterBreak="0">
    <w:nsid w:val="35257DEF"/>
    <w:multiLevelType w:val="hybridMultilevel"/>
    <w:tmpl w:val="6456B9DC"/>
    <w:lvl w:ilvl="0" w:tplc="3CFAD02C">
      <w:start w:val="1"/>
      <w:numFmt w:val="bullet"/>
      <w:lvlText w:val="-"/>
      <w:lvlJc w:val="left"/>
      <w:pPr>
        <w:ind w:left="1778" w:hanging="360"/>
      </w:pPr>
      <w:rPr>
        <w:rFonts w:ascii="Calibri" w:hAnsi="Calibri"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58" w15:restartNumberingAfterBreak="0">
    <w:nsid w:val="35FC3F9F"/>
    <w:multiLevelType w:val="hybridMultilevel"/>
    <w:tmpl w:val="D28E531C"/>
    <w:lvl w:ilvl="0" w:tplc="E4484480">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9" w15:restartNumberingAfterBreak="0">
    <w:nsid w:val="36D830DA"/>
    <w:multiLevelType w:val="multilevel"/>
    <w:tmpl w:val="838C2B14"/>
    <w:lvl w:ilvl="0">
      <w:start w:val="1"/>
      <w:numFmt w:val="decimal"/>
      <w:lvlText w:val="%1."/>
      <w:lvlJc w:val="left"/>
      <w:pPr>
        <w:ind w:left="644"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2"/>
      <w:numFmt w:val="decimal"/>
      <w:lvlText w:val="%4."/>
      <w:lvlJc w:val="left"/>
      <w:pPr>
        <w:ind w:left="2880" w:hanging="360"/>
      </w:pPr>
      <w:rPr>
        <w:rFonts w:hint="default"/>
        <w:b w:val="0"/>
        <w:i w:val="0"/>
        <w:iCs w:val="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 w15:restartNumberingAfterBreak="0">
    <w:nsid w:val="36E36600"/>
    <w:multiLevelType w:val="hybridMultilevel"/>
    <w:tmpl w:val="96FCC246"/>
    <w:lvl w:ilvl="0" w:tplc="265618F6">
      <w:start w:val="1"/>
      <w:numFmt w:val="bullet"/>
      <w:lvlText w:val=""/>
      <w:lvlJc w:val="left"/>
      <w:pPr>
        <w:ind w:left="786" w:hanging="360"/>
      </w:pPr>
      <w:rPr>
        <w:rFonts w:ascii="Symbol" w:hAnsi="Symbol" w:hint="default"/>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abstractNum w:abstractNumId="61" w15:restartNumberingAfterBreak="0">
    <w:nsid w:val="3723764A"/>
    <w:multiLevelType w:val="hybridMultilevel"/>
    <w:tmpl w:val="8F90F08C"/>
    <w:lvl w:ilvl="0" w:tplc="E8B63122">
      <w:start w:val="1"/>
      <w:numFmt w:val="decimal"/>
      <w:lvlText w:val="%1."/>
      <w:lvlJc w:val="left"/>
      <w:pPr>
        <w:ind w:left="360" w:hanging="360"/>
      </w:pPr>
      <w:rPr>
        <w:rFonts w:eastAsia="Calibri"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39012478"/>
    <w:multiLevelType w:val="hybridMultilevel"/>
    <w:tmpl w:val="B5305FD4"/>
    <w:lvl w:ilvl="0" w:tplc="4F642AB2">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90E0E42"/>
    <w:multiLevelType w:val="hybridMultilevel"/>
    <w:tmpl w:val="051A138E"/>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4" w15:restartNumberingAfterBreak="0">
    <w:nsid w:val="393614E6"/>
    <w:multiLevelType w:val="hybridMultilevel"/>
    <w:tmpl w:val="DD827E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99C655C"/>
    <w:multiLevelType w:val="hybridMultilevel"/>
    <w:tmpl w:val="3E0253D2"/>
    <w:lvl w:ilvl="0" w:tplc="318657EE">
      <w:start w:val="1"/>
      <w:numFmt w:val="decimal"/>
      <w:lvlText w:val="%1)"/>
      <w:lvlJc w:val="left"/>
      <w:pPr>
        <w:ind w:left="720" w:hanging="360"/>
      </w:pPr>
      <w:rPr>
        <w:b w:val="0"/>
        <w:color w:val="2121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AC43A5C"/>
    <w:multiLevelType w:val="hybridMultilevel"/>
    <w:tmpl w:val="447839C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7" w15:restartNumberingAfterBreak="0">
    <w:nsid w:val="3C036F14"/>
    <w:multiLevelType w:val="hybridMultilevel"/>
    <w:tmpl w:val="81D42126"/>
    <w:lvl w:ilvl="0" w:tplc="1DBCFD0E">
      <w:start w:val="1"/>
      <w:numFmt w:val="decimal"/>
      <w:lvlText w:val="%1."/>
      <w:lvlJc w:val="left"/>
      <w:pPr>
        <w:ind w:left="360" w:hanging="360"/>
      </w:pPr>
      <w:rPr>
        <w:b w:val="0"/>
      </w:rPr>
    </w:lvl>
    <w:lvl w:ilvl="1" w:tplc="04150019">
      <w:start w:val="1"/>
      <w:numFmt w:val="lowerLetter"/>
      <w:lvlText w:val="%2."/>
      <w:lvlJc w:val="left"/>
      <w:pPr>
        <w:ind w:left="938" w:hanging="360"/>
      </w:pPr>
    </w:lvl>
    <w:lvl w:ilvl="2" w:tplc="0415001B">
      <w:start w:val="1"/>
      <w:numFmt w:val="lowerRoman"/>
      <w:lvlText w:val="%3."/>
      <w:lvlJc w:val="right"/>
      <w:pPr>
        <w:ind w:left="1658" w:hanging="180"/>
      </w:pPr>
    </w:lvl>
    <w:lvl w:ilvl="3" w:tplc="0415000F">
      <w:start w:val="1"/>
      <w:numFmt w:val="decimal"/>
      <w:lvlText w:val="%4."/>
      <w:lvlJc w:val="left"/>
      <w:pPr>
        <w:ind w:left="2378" w:hanging="360"/>
      </w:pPr>
    </w:lvl>
    <w:lvl w:ilvl="4" w:tplc="04150019">
      <w:start w:val="1"/>
      <w:numFmt w:val="lowerLetter"/>
      <w:lvlText w:val="%5."/>
      <w:lvlJc w:val="left"/>
      <w:pPr>
        <w:ind w:left="3098" w:hanging="360"/>
      </w:pPr>
    </w:lvl>
    <w:lvl w:ilvl="5" w:tplc="0415001B">
      <w:start w:val="1"/>
      <w:numFmt w:val="lowerRoman"/>
      <w:lvlText w:val="%6."/>
      <w:lvlJc w:val="right"/>
      <w:pPr>
        <w:ind w:left="3818" w:hanging="180"/>
      </w:pPr>
    </w:lvl>
    <w:lvl w:ilvl="6" w:tplc="0415000F">
      <w:start w:val="1"/>
      <w:numFmt w:val="decimal"/>
      <w:lvlText w:val="%7."/>
      <w:lvlJc w:val="left"/>
      <w:pPr>
        <w:ind w:left="4538" w:hanging="360"/>
      </w:pPr>
    </w:lvl>
    <w:lvl w:ilvl="7" w:tplc="04150019">
      <w:start w:val="1"/>
      <w:numFmt w:val="lowerLetter"/>
      <w:lvlText w:val="%8."/>
      <w:lvlJc w:val="left"/>
      <w:pPr>
        <w:ind w:left="5258" w:hanging="360"/>
      </w:pPr>
    </w:lvl>
    <w:lvl w:ilvl="8" w:tplc="0415001B">
      <w:start w:val="1"/>
      <w:numFmt w:val="lowerRoman"/>
      <w:lvlText w:val="%9."/>
      <w:lvlJc w:val="right"/>
      <w:pPr>
        <w:ind w:left="5978" w:hanging="180"/>
      </w:pPr>
    </w:lvl>
  </w:abstractNum>
  <w:abstractNum w:abstractNumId="68" w15:restartNumberingAfterBreak="0">
    <w:nsid w:val="3CFE1AF8"/>
    <w:multiLevelType w:val="multilevel"/>
    <w:tmpl w:val="AB7C37C4"/>
    <w:lvl w:ilvl="0">
      <w:start w:val="1"/>
      <w:numFmt w:val="decimal"/>
      <w:lvlText w:val="%1."/>
      <w:lvlJc w:val="left"/>
      <w:pPr>
        <w:ind w:left="360" w:hanging="360"/>
      </w:pPr>
      <w:rPr>
        <w:b w:val="0"/>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9" w15:restartNumberingAfterBreak="0">
    <w:nsid w:val="3D4258D5"/>
    <w:multiLevelType w:val="hybridMultilevel"/>
    <w:tmpl w:val="361C600A"/>
    <w:lvl w:ilvl="0" w:tplc="04150017">
      <w:start w:val="1"/>
      <w:numFmt w:val="lowerLetter"/>
      <w:lvlText w:val="%1)"/>
      <w:lvlJc w:val="left"/>
      <w:pPr>
        <w:ind w:left="2847" w:hanging="360"/>
      </w:pPr>
      <w:rPr>
        <w:rFonts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70" w15:restartNumberingAfterBreak="0">
    <w:nsid w:val="3DA817C4"/>
    <w:multiLevelType w:val="hybridMultilevel"/>
    <w:tmpl w:val="E996D51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3EEE012D"/>
    <w:multiLevelType w:val="hybridMultilevel"/>
    <w:tmpl w:val="F82E9D50"/>
    <w:lvl w:ilvl="0" w:tplc="0415000F">
      <w:start w:val="1"/>
      <w:numFmt w:val="decimal"/>
      <w:lvlText w:val="%1."/>
      <w:lvlJc w:val="left"/>
      <w:pPr>
        <w:ind w:left="502" w:hanging="360"/>
      </w:p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2" w15:restartNumberingAfterBreak="0">
    <w:nsid w:val="3FA4403E"/>
    <w:multiLevelType w:val="hybridMultilevel"/>
    <w:tmpl w:val="F7A4DB4E"/>
    <w:lvl w:ilvl="0" w:tplc="5734B9F8">
      <w:start w:val="1"/>
      <w:numFmt w:val="decimal"/>
      <w:lvlText w:val="%1."/>
      <w:lvlJc w:val="left"/>
      <w:pPr>
        <w:ind w:left="720" w:hanging="360"/>
      </w:pPr>
      <w:rPr>
        <w:rFonts w:hint="default"/>
        <w:b w:val="0"/>
        <w:color w:val="auto"/>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3FD93674"/>
    <w:multiLevelType w:val="hybridMultilevel"/>
    <w:tmpl w:val="405EA3BE"/>
    <w:lvl w:ilvl="0" w:tplc="22C406C4">
      <w:start w:val="1"/>
      <w:numFmt w:val="decimal"/>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4" w15:restartNumberingAfterBreak="0">
    <w:nsid w:val="4031489B"/>
    <w:multiLevelType w:val="hybridMultilevel"/>
    <w:tmpl w:val="29FE63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4038754B"/>
    <w:multiLevelType w:val="hybridMultilevel"/>
    <w:tmpl w:val="9B06A5F4"/>
    <w:lvl w:ilvl="0" w:tplc="A7F625AE">
      <w:start w:val="1"/>
      <w:numFmt w:val="decimal"/>
      <w:lvlText w:val="%1."/>
      <w:lvlJc w:val="left"/>
      <w:pPr>
        <w:ind w:left="360" w:hanging="360"/>
      </w:pPr>
      <w:rPr>
        <w:rFonts w:ascii="Arial" w:eastAsia="Calibri" w:hAnsi="Arial" w:cs="Arial"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6" w15:restartNumberingAfterBreak="0">
    <w:nsid w:val="43D63478"/>
    <w:multiLevelType w:val="multilevel"/>
    <w:tmpl w:val="74A41C7A"/>
    <w:lvl w:ilvl="0">
      <w:start w:val="1"/>
      <w:numFmt w:val="decimal"/>
      <w:lvlText w:val="%1."/>
      <w:lvlJc w:val="left"/>
      <w:pPr>
        <w:tabs>
          <w:tab w:val="num" w:pos="360"/>
        </w:tabs>
        <w:ind w:left="360" w:hanging="360"/>
      </w:pPr>
      <w:rPr>
        <w:b w:val="0"/>
        <w:color w:val="00000A"/>
      </w:rPr>
    </w:lvl>
    <w:lvl w:ilvl="1">
      <w:start w:val="1"/>
      <w:numFmt w:val="decimal"/>
      <w:lvlText w:val="%2."/>
      <w:lvlJc w:val="left"/>
      <w:pPr>
        <w:tabs>
          <w:tab w:val="num" w:pos="928"/>
        </w:tabs>
        <w:ind w:left="928" w:hanging="360"/>
      </w:pPr>
      <w:rPr>
        <w:b w:val="0"/>
        <w:color w:val="auto"/>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7" w15:restartNumberingAfterBreak="0">
    <w:nsid w:val="443F690D"/>
    <w:multiLevelType w:val="hybridMultilevel"/>
    <w:tmpl w:val="8E20EB58"/>
    <w:lvl w:ilvl="0" w:tplc="3738B946">
      <w:start w:val="1"/>
      <w:numFmt w:val="decimal"/>
      <w:pStyle w:val="rozdzia"/>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455D4494"/>
    <w:multiLevelType w:val="hybridMultilevel"/>
    <w:tmpl w:val="2C54103A"/>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9" w15:restartNumberingAfterBreak="0">
    <w:nsid w:val="4561562B"/>
    <w:multiLevelType w:val="hybridMultilevel"/>
    <w:tmpl w:val="0256F6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45CA1B5F"/>
    <w:multiLevelType w:val="hybridMultilevel"/>
    <w:tmpl w:val="A64C603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1" w15:restartNumberingAfterBreak="0">
    <w:nsid w:val="47FB1D01"/>
    <w:multiLevelType w:val="hybridMultilevel"/>
    <w:tmpl w:val="502AED4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2" w15:restartNumberingAfterBreak="0">
    <w:nsid w:val="495219AF"/>
    <w:multiLevelType w:val="hybridMultilevel"/>
    <w:tmpl w:val="F33CC9B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3" w15:restartNumberingAfterBreak="0">
    <w:nsid w:val="4A7B1440"/>
    <w:multiLevelType w:val="hybridMultilevel"/>
    <w:tmpl w:val="DA5C9B48"/>
    <w:lvl w:ilvl="0" w:tplc="0415000F">
      <w:start w:val="1"/>
      <w:numFmt w:val="decimal"/>
      <w:lvlText w:val="%1."/>
      <w:lvlJc w:val="left"/>
      <w:pPr>
        <w:ind w:left="720" w:hanging="360"/>
      </w:pPr>
    </w:lvl>
    <w:lvl w:ilvl="1" w:tplc="04150011">
      <w:start w:val="1"/>
      <w:numFmt w:val="decimal"/>
      <w:lvlText w:val="%2)"/>
      <w:lvlJc w:val="left"/>
      <w:pPr>
        <w:ind w:left="360" w:hanging="360"/>
      </w:pPr>
    </w:lvl>
    <w:lvl w:ilvl="2" w:tplc="EF4A8F9A">
      <w:start w:val="1"/>
      <w:numFmt w:val="upperLetter"/>
      <w:lvlText w:val="%3."/>
      <w:lvlJc w:val="left"/>
      <w:pPr>
        <w:ind w:left="928" w:hanging="360"/>
      </w:pPr>
      <w:rPr>
        <w:rFonts w:hint="default"/>
        <w:b/>
        <w:i w:val="0"/>
      </w:rPr>
    </w:lvl>
    <w:lvl w:ilvl="3" w:tplc="AAA4FF6C">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4AAC7ABF"/>
    <w:multiLevelType w:val="hybridMultilevel"/>
    <w:tmpl w:val="A63E18A6"/>
    <w:lvl w:ilvl="0" w:tplc="04150001">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85" w15:restartNumberingAfterBreak="0">
    <w:nsid w:val="4B20406A"/>
    <w:multiLevelType w:val="hybridMultilevel"/>
    <w:tmpl w:val="8E7A77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4BF11FDF"/>
    <w:multiLevelType w:val="hybridMultilevel"/>
    <w:tmpl w:val="49BC3822"/>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7" w15:restartNumberingAfterBreak="0">
    <w:nsid w:val="4C50588E"/>
    <w:multiLevelType w:val="hybridMultilevel"/>
    <w:tmpl w:val="0C9AEF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4CAD4950"/>
    <w:multiLevelType w:val="hybridMultilevel"/>
    <w:tmpl w:val="7DB4FC6E"/>
    <w:lvl w:ilvl="0" w:tplc="1BDAF124">
      <w:start w:val="1"/>
      <w:numFmt w:val="decimal"/>
      <w:lvlText w:val="%1."/>
      <w:lvlJc w:val="left"/>
      <w:pPr>
        <w:ind w:left="360" w:hanging="360"/>
      </w:pPr>
      <w:rPr>
        <w:b w:val="0"/>
        <w:color w:val="00000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9" w15:restartNumberingAfterBreak="0">
    <w:nsid w:val="4CB87356"/>
    <w:multiLevelType w:val="multilevel"/>
    <w:tmpl w:val="DDE892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4D6A2116"/>
    <w:multiLevelType w:val="hybridMultilevel"/>
    <w:tmpl w:val="9AC4C06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4DF91AC0"/>
    <w:multiLevelType w:val="multilevel"/>
    <w:tmpl w:val="93DCC9CC"/>
    <w:lvl w:ilvl="0">
      <w:start w:val="1"/>
      <w:numFmt w:val="decimal"/>
      <w:lvlText w:val="%1)"/>
      <w:lvlJc w:val="left"/>
      <w:pPr>
        <w:ind w:left="360" w:hanging="360"/>
      </w:pPr>
      <w:rPr>
        <w:i w:val="0"/>
        <w:iCs w:val="0"/>
      </w:rPr>
    </w:lvl>
    <w:lvl w:ilvl="1">
      <w:start w:val="1"/>
      <w:numFmt w:val="decimal"/>
      <w:lvlText w:val="%1.%2"/>
      <w:lvlJc w:val="left"/>
      <w:pPr>
        <w:ind w:left="927" w:hanging="360"/>
      </w:pPr>
      <w:rPr>
        <w:b w:val="0"/>
        <w:bCs w:val="0"/>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92" w15:restartNumberingAfterBreak="0">
    <w:nsid w:val="4E0715C2"/>
    <w:multiLevelType w:val="multilevel"/>
    <w:tmpl w:val="2D22C14E"/>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4E357F70"/>
    <w:multiLevelType w:val="hybridMultilevel"/>
    <w:tmpl w:val="AA761DEE"/>
    <w:lvl w:ilvl="0" w:tplc="900CBD32">
      <w:start w:val="1"/>
      <w:numFmt w:val="decimal"/>
      <w:lvlText w:val="%1."/>
      <w:lvlJc w:val="left"/>
      <w:pPr>
        <w:ind w:left="360" w:hanging="360"/>
      </w:pPr>
      <w:rPr>
        <w:rFonts w:ascii="Arial" w:eastAsia="Calibri" w:hAnsi="Arial" w:cs="Arial" w:hint="default"/>
        <w:sz w:val="22"/>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4" w15:restartNumberingAfterBreak="0">
    <w:nsid w:val="4E972B1C"/>
    <w:multiLevelType w:val="hybridMultilevel"/>
    <w:tmpl w:val="DAAED334"/>
    <w:lvl w:ilvl="0" w:tplc="0415000F">
      <w:start w:val="1"/>
      <w:numFmt w:val="decimal"/>
      <w:lvlText w:val="%1."/>
      <w:lvlJc w:val="left"/>
      <w:pPr>
        <w:ind w:left="360" w:hanging="360"/>
      </w:pPr>
    </w:lvl>
    <w:lvl w:ilvl="1" w:tplc="04150019">
      <w:start w:val="1"/>
      <w:numFmt w:val="lowerLetter"/>
      <w:lvlText w:val="%2."/>
      <w:lvlJc w:val="left"/>
      <w:pPr>
        <w:ind w:left="36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5" w15:restartNumberingAfterBreak="0">
    <w:nsid w:val="4ED76388"/>
    <w:multiLevelType w:val="hybridMultilevel"/>
    <w:tmpl w:val="4118B178"/>
    <w:lvl w:ilvl="0" w:tplc="BB460E06">
      <w:start w:val="1"/>
      <w:numFmt w:val="lowerLetter"/>
      <w:lvlText w:val="%1)"/>
      <w:lvlJc w:val="left"/>
      <w:pPr>
        <w:ind w:left="1713" w:hanging="360"/>
      </w:pPr>
      <w:rPr>
        <w:rFonts w:ascii="Arial" w:eastAsia="Times New Roman" w:hAnsi="Arial" w:cs="Arial"/>
      </w:rPr>
    </w:lvl>
    <w:lvl w:ilvl="1" w:tplc="04150003">
      <w:start w:val="1"/>
      <w:numFmt w:val="bullet"/>
      <w:lvlText w:val="o"/>
      <w:lvlJc w:val="left"/>
      <w:pPr>
        <w:ind w:left="2433" w:hanging="360"/>
      </w:pPr>
      <w:rPr>
        <w:rFonts w:ascii="Courier New" w:hAnsi="Courier New" w:cs="Courier New" w:hint="default"/>
      </w:rPr>
    </w:lvl>
    <w:lvl w:ilvl="2" w:tplc="04150005">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96" w15:restartNumberingAfterBreak="0">
    <w:nsid w:val="4FD60211"/>
    <w:multiLevelType w:val="multilevel"/>
    <w:tmpl w:val="AB7C37C4"/>
    <w:lvl w:ilvl="0">
      <w:start w:val="1"/>
      <w:numFmt w:val="decimal"/>
      <w:lvlText w:val="%1."/>
      <w:lvlJc w:val="left"/>
      <w:pPr>
        <w:ind w:left="360" w:hanging="360"/>
      </w:pPr>
      <w:rPr>
        <w:b w:val="0"/>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7" w15:restartNumberingAfterBreak="0">
    <w:nsid w:val="504D6518"/>
    <w:multiLevelType w:val="hybridMultilevel"/>
    <w:tmpl w:val="DB10A4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513775FE"/>
    <w:multiLevelType w:val="hybridMultilevel"/>
    <w:tmpl w:val="0C7A219C"/>
    <w:lvl w:ilvl="0" w:tplc="CBBEB130">
      <w:start w:val="1"/>
      <w:numFmt w:val="bullet"/>
      <w:lvlText w:val=""/>
      <w:lvlJc w:val="left"/>
      <w:pPr>
        <w:ind w:left="1510" w:hanging="360"/>
      </w:pPr>
      <w:rPr>
        <w:rFonts w:ascii="Symbol" w:hAnsi="Symbol" w:hint="default"/>
      </w:rPr>
    </w:lvl>
    <w:lvl w:ilvl="1" w:tplc="04150003" w:tentative="1">
      <w:start w:val="1"/>
      <w:numFmt w:val="bullet"/>
      <w:lvlText w:val="o"/>
      <w:lvlJc w:val="left"/>
      <w:pPr>
        <w:ind w:left="2230" w:hanging="360"/>
      </w:pPr>
      <w:rPr>
        <w:rFonts w:ascii="Courier New" w:hAnsi="Courier New" w:cs="Courier New" w:hint="default"/>
      </w:rPr>
    </w:lvl>
    <w:lvl w:ilvl="2" w:tplc="04150005" w:tentative="1">
      <w:start w:val="1"/>
      <w:numFmt w:val="bullet"/>
      <w:lvlText w:val=""/>
      <w:lvlJc w:val="left"/>
      <w:pPr>
        <w:ind w:left="2950" w:hanging="360"/>
      </w:pPr>
      <w:rPr>
        <w:rFonts w:ascii="Wingdings" w:hAnsi="Wingdings" w:hint="default"/>
      </w:rPr>
    </w:lvl>
    <w:lvl w:ilvl="3" w:tplc="04150001" w:tentative="1">
      <w:start w:val="1"/>
      <w:numFmt w:val="bullet"/>
      <w:lvlText w:val=""/>
      <w:lvlJc w:val="left"/>
      <w:pPr>
        <w:ind w:left="3670" w:hanging="360"/>
      </w:pPr>
      <w:rPr>
        <w:rFonts w:ascii="Symbol" w:hAnsi="Symbol" w:hint="default"/>
      </w:rPr>
    </w:lvl>
    <w:lvl w:ilvl="4" w:tplc="04150003" w:tentative="1">
      <w:start w:val="1"/>
      <w:numFmt w:val="bullet"/>
      <w:lvlText w:val="o"/>
      <w:lvlJc w:val="left"/>
      <w:pPr>
        <w:ind w:left="4390" w:hanging="360"/>
      </w:pPr>
      <w:rPr>
        <w:rFonts w:ascii="Courier New" w:hAnsi="Courier New" w:cs="Courier New" w:hint="default"/>
      </w:rPr>
    </w:lvl>
    <w:lvl w:ilvl="5" w:tplc="04150005" w:tentative="1">
      <w:start w:val="1"/>
      <w:numFmt w:val="bullet"/>
      <w:lvlText w:val=""/>
      <w:lvlJc w:val="left"/>
      <w:pPr>
        <w:ind w:left="5110" w:hanging="360"/>
      </w:pPr>
      <w:rPr>
        <w:rFonts w:ascii="Wingdings" w:hAnsi="Wingdings" w:hint="default"/>
      </w:rPr>
    </w:lvl>
    <w:lvl w:ilvl="6" w:tplc="04150001" w:tentative="1">
      <w:start w:val="1"/>
      <w:numFmt w:val="bullet"/>
      <w:lvlText w:val=""/>
      <w:lvlJc w:val="left"/>
      <w:pPr>
        <w:ind w:left="5830" w:hanging="360"/>
      </w:pPr>
      <w:rPr>
        <w:rFonts w:ascii="Symbol" w:hAnsi="Symbol" w:hint="default"/>
      </w:rPr>
    </w:lvl>
    <w:lvl w:ilvl="7" w:tplc="04150003" w:tentative="1">
      <w:start w:val="1"/>
      <w:numFmt w:val="bullet"/>
      <w:lvlText w:val="o"/>
      <w:lvlJc w:val="left"/>
      <w:pPr>
        <w:ind w:left="6550" w:hanging="360"/>
      </w:pPr>
      <w:rPr>
        <w:rFonts w:ascii="Courier New" w:hAnsi="Courier New" w:cs="Courier New" w:hint="default"/>
      </w:rPr>
    </w:lvl>
    <w:lvl w:ilvl="8" w:tplc="04150005" w:tentative="1">
      <w:start w:val="1"/>
      <w:numFmt w:val="bullet"/>
      <w:lvlText w:val=""/>
      <w:lvlJc w:val="left"/>
      <w:pPr>
        <w:ind w:left="7270" w:hanging="360"/>
      </w:pPr>
      <w:rPr>
        <w:rFonts w:ascii="Wingdings" w:hAnsi="Wingdings" w:hint="default"/>
      </w:rPr>
    </w:lvl>
  </w:abstractNum>
  <w:abstractNum w:abstractNumId="99" w15:restartNumberingAfterBreak="0">
    <w:nsid w:val="51FD0D70"/>
    <w:multiLevelType w:val="hybridMultilevel"/>
    <w:tmpl w:val="EA70808C"/>
    <w:lvl w:ilvl="0" w:tplc="DE4CB9C2">
      <w:start w:val="1"/>
      <w:numFmt w:val="decimal"/>
      <w:lvlText w:val="4.%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52123ABE"/>
    <w:multiLevelType w:val="hybridMultilevel"/>
    <w:tmpl w:val="7F64A078"/>
    <w:lvl w:ilvl="0" w:tplc="265618F6">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01" w15:restartNumberingAfterBreak="0">
    <w:nsid w:val="52654165"/>
    <w:multiLevelType w:val="multilevel"/>
    <w:tmpl w:val="BFE43972"/>
    <w:lvl w:ilvl="0">
      <w:start w:val="1"/>
      <w:numFmt w:val="decimal"/>
      <w:lvlText w:val="%1."/>
      <w:lvlJc w:val="left"/>
      <w:pPr>
        <w:ind w:left="360" w:hanging="360"/>
      </w:pPr>
      <w:rPr>
        <w:b w:val="0"/>
        <w:i w:val="0"/>
        <w:strike w:val="0"/>
        <w:color w:val="auto"/>
      </w:rPr>
    </w:lvl>
    <w:lvl w:ilvl="1">
      <w:start w:val="7"/>
      <w:numFmt w:val="decimal"/>
      <w:lvlText w:val="%1.%2"/>
      <w:lvlJc w:val="left"/>
      <w:pPr>
        <w:ind w:left="1425" w:hanging="705"/>
      </w:pPr>
      <w:rPr>
        <w:b/>
      </w:rPr>
    </w:lvl>
    <w:lvl w:ilvl="2">
      <w:start w:val="1"/>
      <w:numFmt w:val="decimal"/>
      <w:lvlText w:val="%1.%2.%3"/>
      <w:lvlJc w:val="left"/>
      <w:pPr>
        <w:ind w:left="1440" w:hanging="720"/>
      </w:pPr>
      <w:rPr>
        <w:b/>
      </w:rPr>
    </w:lvl>
    <w:lvl w:ilvl="3">
      <w:start w:val="1"/>
      <w:numFmt w:val="decimal"/>
      <w:lvlText w:val="%1.%2.%3.%4"/>
      <w:lvlJc w:val="left"/>
      <w:pPr>
        <w:ind w:left="1440" w:hanging="720"/>
      </w:pPr>
      <w:rPr>
        <w:b/>
      </w:rPr>
    </w:lvl>
    <w:lvl w:ilvl="4">
      <w:start w:val="1"/>
      <w:numFmt w:val="decimal"/>
      <w:lvlText w:val="%1.%2.%3.%4.%5"/>
      <w:lvlJc w:val="left"/>
      <w:pPr>
        <w:ind w:left="1800" w:hanging="1080"/>
      </w:pPr>
      <w:rPr>
        <w:b/>
      </w:rPr>
    </w:lvl>
    <w:lvl w:ilvl="5">
      <w:start w:val="1"/>
      <w:numFmt w:val="decimal"/>
      <w:lvlText w:val="%1.%2.%3.%4.%5.%6"/>
      <w:lvlJc w:val="left"/>
      <w:pPr>
        <w:ind w:left="1800" w:hanging="1080"/>
      </w:pPr>
      <w:rPr>
        <w:b/>
      </w:rPr>
    </w:lvl>
    <w:lvl w:ilvl="6">
      <w:start w:val="1"/>
      <w:numFmt w:val="decimal"/>
      <w:lvlText w:val="%1.%2.%3.%4.%5.%6.%7"/>
      <w:lvlJc w:val="left"/>
      <w:pPr>
        <w:ind w:left="2160" w:hanging="1440"/>
      </w:pPr>
      <w:rPr>
        <w:b/>
      </w:rPr>
    </w:lvl>
    <w:lvl w:ilvl="7">
      <w:start w:val="1"/>
      <w:numFmt w:val="decimal"/>
      <w:lvlText w:val="%1.%2.%3.%4.%5.%6.%7.%8"/>
      <w:lvlJc w:val="left"/>
      <w:pPr>
        <w:ind w:left="2160" w:hanging="1440"/>
      </w:pPr>
      <w:rPr>
        <w:b/>
      </w:rPr>
    </w:lvl>
    <w:lvl w:ilvl="8">
      <w:start w:val="1"/>
      <w:numFmt w:val="decimal"/>
      <w:lvlText w:val="%1.%2.%3.%4.%5.%6.%7.%8.%9"/>
      <w:lvlJc w:val="left"/>
      <w:pPr>
        <w:ind w:left="2520" w:hanging="1800"/>
      </w:pPr>
      <w:rPr>
        <w:b/>
      </w:rPr>
    </w:lvl>
  </w:abstractNum>
  <w:abstractNum w:abstractNumId="102" w15:restartNumberingAfterBreak="0">
    <w:nsid w:val="539B2E74"/>
    <w:multiLevelType w:val="hybridMultilevel"/>
    <w:tmpl w:val="95766700"/>
    <w:lvl w:ilvl="0" w:tplc="04150001">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103" w15:restartNumberingAfterBreak="0">
    <w:nsid w:val="55DC2FA0"/>
    <w:multiLevelType w:val="hybridMultilevel"/>
    <w:tmpl w:val="61A68CE2"/>
    <w:lvl w:ilvl="0" w:tplc="AA0C27EE">
      <w:start w:val="1"/>
      <w:numFmt w:val="decimal"/>
      <w:lvlText w:val="%1."/>
      <w:lvlJc w:val="left"/>
      <w:pPr>
        <w:ind w:left="360" w:hanging="360"/>
      </w:pPr>
    </w:lvl>
    <w:lvl w:ilvl="1" w:tplc="265618F6">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4" w15:restartNumberingAfterBreak="0">
    <w:nsid w:val="562A4BE0"/>
    <w:multiLevelType w:val="multilevel"/>
    <w:tmpl w:val="C510A62C"/>
    <w:lvl w:ilvl="0">
      <w:start w:val="1"/>
      <w:numFmt w:val="decimal"/>
      <w:lvlText w:val="%1."/>
      <w:lvlJc w:val="left"/>
      <w:pPr>
        <w:tabs>
          <w:tab w:val="num" w:pos="338"/>
        </w:tabs>
        <w:ind w:left="338" w:firstLine="0"/>
      </w:pPr>
    </w:lvl>
    <w:lvl w:ilvl="1">
      <w:start w:val="1"/>
      <w:numFmt w:val="decimal"/>
      <w:lvlText w:val="%2."/>
      <w:lvlJc w:val="left"/>
      <w:pPr>
        <w:ind w:left="0" w:firstLine="0"/>
      </w:pPr>
    </w:lvl>
    <w:lvl w:ilvl="2">
      <w:start w:val="1"/>
      <w:numFmt w:val="decimal"/>
      <w:lvlText w:val="%3."/>
      <w:lvlJc w:val="left"/>
      <w:pPr>
        <w:tabs>
          <w:tab w:val="num" w:pos="284"/>
        </w:tabs>
        <w:ind w:left="284" w:firstLine="0"/>
      </w:pPr>
      <w:rPr>
        <w:i w:val="0"/>
        <w:iCs w:val="0"/>
        <w:strike w:val="0"/>
        <w:color w:val="auto"/>
      </w:rPr>
    </w:lvl>
    <w:lvl w:ilvl="3">
      <w:start w:val="1"/>
      <w:numFmt w:val="decimal"/>
      <w:lvlText w:val="%4."/>
      <w:lvlJc w:val="left"/>
      <w:pPr>
        <w:tabs>
          <w:tab w:val="num" w:pos="338"/>
        </w:tabs>
        <w:ind w:left="338" w:firstLine="0"/>
      </w:pPr>
      <w:rPr>
        <w:b w:val="0"/>
      </w:rPr>
    </w:lvl>
    <w:lvl w:ilvl="4">
      <w:start w:val="1"/>
      <w:numFmt w:val="decimal"/>
      <w:lvlText w:val="%5."/>
      <w:lvlJc w:val="left"/>
      <w:pPr>
        <w:tabs>
          <w:tab w:val="num" w:pos="338"/>
        </w:tabs>
        <w:ind w:left="338" w:firstLine="0"/>
      </w:pPr>
    </w:lvl>
    <w:lvl w:ilvl="5">
      <w:start w:val="1"/>
      <w:numFmt w:val="decimal"/>
      <w:lvlText w:val="%6."/>
      <w:lvlJc w:val="left"/>
      <w:pPr>
        <w:tabs>
          <w:tab w:val="num" w:pos="338"/>
        </w:tabs>
        <w:ind w:left="338" w:firstLine="0"/>
      </w:pPr>
    </w:lvl>
    <w:lvl w:ilvl="6">
      <w:start w:val="1"/>
      <w:numFmt w:val="decimal"/>
      <w:lvlText w:val="%7."/>
      <w:lvlJc w:val="left"/>
      <w:pPr>
        <w:tabs>
          <w:tab w:val="num" w:pos="338"/>
        </w:tabs>
        <w:ind w:left="338" w:firstLine="0"/>
      </w:pPr>
      <w:rPr>
        <w:b w:val="0"/>
      </w:rPr>
    </w:lvl>
    <w:lvl w:ilvl="7">
      <w:start w:val="1"/>
      <w:numFmt w:val="decimal"/>
      <w:lvlText w:val="%8."/>
      <w:lvlJc w:val="left"/>
      <w:pPr>
        <w:tabs>
          <w:tab w:val="num" w:pos="338"/>
        </w:tabs>
        <w:ind w:left="338" w:firstLine="0"/>
      </w:pPr>
    </w:lvl>
    <w:lvl w:ilvl="8">
      <w:start w:val="1"/>
      <w:numFmt w:val="decimal"/>
      <w:lvlText w:val="%9."/>
      <w:lvlJc w:val="left"/>
      <w:pPr>
        <w:tabs>
          <w:tab w:val="num" w:pos="338"/>
        </w:tabs>
        <w:ind w:left="338" w:firstLine="0"/>
      </w:pPr>
    </w:lvl>
  </w:abstractNum>
  <w:abstractNum w:abstractNumId="105" w15:restartNumberingAfterBreak="0">
    <w:nsid w:val="56554D23"/>
    <w:multiLevelType w:val="hybridMultilevel"/>
    <w:tmpl w:val="4300CC28"/>
    <w:lvl w:ilvl="0" w:tplc="E766DA5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6" w15:restartNumberingAfterBreak="0">
    <w:nsid w:val="5664768B"/>
    <w:multiLevelType w:val="hybridMultilevel"/>
    <w:tmpl w:val="D4FA017E"/>
    <w:lvl w:ilvl="0" w:tplc="265618F6">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107" w15:restartNumberingAfterBreak="0">
    <w:nsid w:val="56CB00ED"/>
    <w:multiLevelType w:val="hybridMultilevel"/>
    <w:tmpl w:val="81F07B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15:restartNumberingAfterBreak="0">
    <w:nsid w:val="594270A0"/>
    <w:multiLevelType w:val="hybridMultilevel"/>
    <w:tmpl w:val="F8965078"/>
    <w:lvl w:ilvl="0" w:tplc="6972C39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59A01F7D"/>
    <w:multiLevelType w:val="multilevel"/>
    <w:tmpl w:val="627A5D7E"/>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59A13581"/>
    <w:multiLevelType w:val="multilevel"/>
    <w:tmpl w:val="8AAED652"/>
    <w:lvl w:ilvl="0">
      <w:start w:val="1"/>
      <w:numFmt w:val="decimal"/>
      <w:lvlText w:val="%1)"/>
      <w:lvlJc w:val="left"/>
      <w:pPr>
        <w:ind w:left="3479"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1" w15:restartNumberingAfterBreak="0">
    <w:nsid w:val="5B702F98"/>
    <w:multiLevelType w:val="hybridMultilevel"/>
    <w:tmpl w:val="12B40A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5C810E89"/>
    <w:multiLevelType w:val="hybridMultilevel"/>
    <w:tmpl w:val="7B26EB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5D1E1F60"/>
    <w:multiLevelType w:val="multilevel"/>
    <w:tmpl w:val="D1A0A524"/>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14" w15:restartNumberingAfterBreak="0">
    <w:nsid w:val="5D7478E9"/>
    <w:multiLevelType w:val="hybridMultilevel"/>
    <w:tmpl w:val="AAE0E236"/>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5" w15:restartNumberingAfterBreak="0">
    <w:nsid w:val="5DE26DE8"/>
    <w:multiLevelType w:val="hybridMultilevel"/>
    <w:tmpl w:val="AE5CB2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61327454"/>
    <w:multiLevelType w:val="hybridMultilevel"/>
    <w:tmpl w:val="F966549E"/>
    <w:lvl w:ilvl="0" w:tplc="220EBB90">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7" w15:restartNumberingAfterBreak="0">
    <w:nsid w:val="613A35DE"/>
    <w:multiLevelType w:val="hybridMultilevel"/>
    <w:tmpl w:val="8D5A1DF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8" w15:restartNumberingAfterBreak="0">
    <w:nsid w:val="6210477D"/>
    <w:multiLevelType w:val="hybridMultilevel"/>
    <w:tmpl w:val="601812C4"/>
    <w:lvl w:ilvl="0" w:tplc="58C62994">
      <w:start w:val="1"/>
      <w:numFmt w:val="bullet"/>
      <w:lvlText w:val=""/>
      <w:lvlJc w:val="left"/>
      <w:pPr>
        <w:ind w:left="360" w:hanging="360"/>
      </w:pPr>
      <w:rPr>
        <w:rFonts w:ascii="Symbol" w:hAnsi="Symbol" w:hint="default"/>
        <w:strike w:val="0"/>
        <w:dstrike w:val="0"/>
        <w:u w:val="none"/>
        <w:effect w:val="none"/>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19" w15:restartNumberingAfterBreak="0">
    <w:nsid w:val="622F6C1C"/>
    <w:multiLevelType w:val="hybridMultilevel"/>
    <w:tmpl w:val="B414D85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63270A53"/>
    <w:multiLevelType w:val="hybridMultilevel"/>
    <w:tmpl w:val="7A30E51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64642C73"/>
    <w:multiLevelType w:val="multilevel"/>
    <w:tmpl w:val="FF40BD80"/>
    <w:lvl w:ilvl="0">
      <w:start w:val="6"/>
      <w:numFmt w:val="decimal"/>
      <w:lvlText w:val="%1."/>
      <w:lvlJc w:val="left"/>
      <w:pPr>
        <w:tabs>
          <w:tab w:val="num" w:pos="360"/>
        </w:tabs>
        <w:ind w:left="360" w:hanging="360"/>
      </w:pPr>
      <w:rPr>
        <w:rFonts w:hint="default"/>
        <w:b w:val="0"/>
        <w:i w:val="0"/>
        <w:color w:val="00000A"/>
      </w:rPr>
    </w:lvl>
    <w:lvl w:ilvl="1">
      <w:start w:val="1"/>
      <w:numFmt w:val="decimal"/>
      <w:lvlText w:val="%2."/>
      <w:lvlJc w:val="left"/>
      <w:pPr>
        <w:tabs>
          <w:tab w:val="num" w:pos="928"/>
        </w:tabs>
        <w:ind w:left="928" w:hanging="360"/>
      </w:pPr>
      <w:rPr>
        <w:rFonts w:hint="default"/>
        <w:b w:val="0"/>
        <w:color w:val="auto"/>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2" w15:restartNumberingAfterBreak="0">
    <w:nsid w:val="64944248"/>
    <w:multiLevelType w:val="hybridMultilevel"/>
    <w:tmpl w:val="17BC06DA"/>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23" w15:restartNumberingAfterBreak="0">
    <w:nsid w:val="64AE43E2"/>
    <w:multiLevelType w:val="hybridMultilevel"/>
    <w:tmpl w:val="AE5CB2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64E74CC7"/>
    <w:multiLevelType w:val="hybridMultilevel"/>
    <w:tmpl w:val="563CBC0A"/>
    <w:lvl w:ilvl="0" w:tplc="265618F6">
      <w:start w:val="1"/>
      <w:numFmt w:val="bullet"/>
      <w:lvlText w:val=""/>
      <w:lvlJc w:val="left"/>
      <w:pPr>
        <w:ind w:left="1492" w:hanging="360"/>
      </w:pPr>
      <w:rPr>
        <w:rFonts w:ascii="Symbol" w:hAnsi="Symbol" w:hint="default"/>
      </w:rPr>
    </w:lvl>
    <w:lvl w:ilvl="1" w:tplc="04150003">
      <w:start w:val="1"/>
      <w:numFmt w:val="bullet"/>
      <w:lvlText w:val="o"/>
      <w:lvlJc w:val="left"/>
      <w:pPr>
        <w:ind w:left="2212" w:hanging="360"/>
      </w:pPr>
      <w:rPr>
        <w:rFonts w:ascii="Courier New" w:hAnsi="Courier New" w:cs="Courier New" w:hint="default"/>
      </w:rPr>
    </w:lvl>
    <w:lvl w:ilvl="2" w:tplc="04150005">
      <w:start w:val="1"/>
      <w:numFmt w:val="bullet"/>
      <w:lvlText w:val=""/>
      <w:lvlJc w:val="left"/>
      <w:pPr>
        <w:ind w:left="2932" w:hanging="360"/>
      </w:pPr>
      <w:rPr>
        <w:rFonts w:ascii="Wingdings" w:hAnsi="Wingdings" w:hint="default"/>
      </w:rPr>
    </w:lvl>
    <w:lvl w:ilvl="3" w:tplc="04150001">
      <w:start w:val="1"/>
      <w:numFmt w:val="bullet"/>
      <w:lvlText w:val=""/>
      <w:lvlJc w:val="left"/>
      <w:pPr>
        <w:ind w:left="3652" w:hanging="360"/>
      </w:pPr>
      <w:rPr>
        <w:rFonts w:ascii="Symbol" w:hAnsi="Symbol" w:hint="default"/>
      </w:rPr>
    </w:lvl>
    <w:lvl w:ilvl="4" w:tplc="04150003">
      <w:start w:val="1"/>
      <w:numFmt w:val="bullet"/>
      <w:lvlText w:val="o"/>
      <w:lvlJc w:val="left"/>
      <w:pPr>
        <w:ind w:left="4372" w:hanging="360"/>
      </w:pPr>
      <w:rPr>
        <w:rFonts w:ascii="Courier New" w:hAnsi="Courier New" w:cs="Courier New" w:hint="default"/>
      </w:rPr>
    </w:lvl>
    <w:lvl w:ilvl="5" w:tplc="04150005">
      <w:start w:val="1"/>
      <w:numFmt w:val="bullet"/>
      <w:lvlText w:val=""/>
      <w:lvlJc w:val="left"/>
      <w:pPr>
        <w:ind w:left="5092" w:hanging="360"/>
      </w:pPr>
      <w:rPr>
        <w:rFonts w:ascii="Wingdings" w:hAnsi="Wingdings" w:hint="default"/>
      </w:rPr>
    </w:lvl>
    <w:lvl w:ilvl="6" w:tplc="04150001">
      <w:start w:val="1"/>
      <w:numFmt w:val="bullet"/>
      <w:lvlText w:val=""/>
      <w:lvlJc w:val="left"/>
      <w:pPr>
        <w:ind w:left="5812" w:hanging="360"/>
      </w:pPr>
      <w:rPr>
        <w:rFonts w:ascii="Symbol" w:hAnsi="Symbol" w:hint="default"/>
      </w:rPr>
    </w:lvl>
    <w:lvl w:ilvl="7" w:tplc="04150003">
      <w:start w:val="1"/>
      <w:numFmt w:val="bullet"/>
      <w:lvlText w:val="o"/>
      <w:lvlJc w:val="left"/>
      <w:pPr>
        <w:ind w:left="6532" w:hanging="360"/>
      </w:pPr>
      <w:rPr>
        <w:rFonts w:ascii="Courier New" w:hAnsi="Courier New" w:cs="Courier New" w:hint="default"/>
      </w:rPr>
    </w:lvl>
    <w:lvl w:ilvl="8" w:tplc="04150005">
      <w:start w:val="1"/>
      <w:numFmt w:val="bullet"/>
      <w:lvlText w:val=""/>
      <w:lvlJc w:val="left"/>
      <w:pPr>
        <w:ind w:left="7252" w:hanging="360"/>
      </w:pPr>
      <w:rPr>
        <w:rFonts w:ascii="Wingdings" w:hAnsi="Wingdings" w:hint="default"/>
      </w:rPr>
    </w:lvl>
  </w:abstractNum>
  <w:abstractNum w:abstractNumId="125" w15:restartNumberingAfterBreak="0">
    <w:nsid w:val="66F57FD0"/>
    <w:multiLevelType w:val="hybridMultilevel"/>
    <w:tmpl w:val="7DF25540"/>
    <w:lvl w:ilvl="0" w:tplc="D8E08988">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6" w15:restartNumberingAfterBreak="0">
    <w:nsid w:val="66FC21D6"/>
    <w:multiLevelType w:val="multilevel"/>
    <w:tmpl w:val="781C293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15:restartNumberingAfterBreak="0">
    <w:nsid w:val="678F2D78"/>
    <w:multiLevelType w:val="multilevel"/>
    <w:tmpl w:val="99EEB0AA"/>
    <w:lvl w:ilvl="0">
      <w:start w:val="1"/>
      <w:numFmt w:val="decimal"/>
      <w:lvlText w:val="%1."/>
      <w:lvlJc w:val="left"/>
      <w:pPr>
        <w:tabs>
          <w:tab w:val="num" w:pos="2340"/>
        </w:tabs>
        <w:ind w:left="0" w:firstLine="0"/>
      </w:pPr>
      <w:rPr>
        <w:rFonts w:hint="default"/>
      </w:rPr>
    </w:lvl>
    <w:lvl w:ilvl="1">
      <w:start w:val="1"/>
      <w:numFmt w:val="lowerLetter"/>
      <w:lvlText w:val="%2)"/>
      <w:lvlJc w:val="left"/>
      <w:pPr>
        <w:tabs>
          <w:tab w:val="num" w:pos="720"/>
        </w:tabs>
        <w:ind w:left="720" w:hanging="360"/>
      </w:pPr>
      <w:rPr>
        <w:rFonts w:ascii="Times New Roman" w:hAnsi="Times New Roman" w:cs="Times New Roman"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8" w15:restartNumberingAfterBreak="0">
    <w:nsid w:val="67A86B39"/>
    <w:multiLevelType w:val="multilevel"/>
    <w:tmpl w:val="79DA02E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9" w15:restartNumberingAfterBreak="0">
    <w:nsid w:val="689C73A9"/>
    <w:multiLevelType w:val="hybridMultilevel"/>
    <w:tmpl w:val="D018D9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68E20545"/>
    <w:multiLevelType w:val="hybridMultilevel"/>
    <w:tmpl w:val="9956E6B6"/>
    <w:lvl w:ilvl="0" w:tplc="790AFC54">
      <w:start w:val="1"/>
      <w:numFmt w:val="decimal"/>
      <w:lvlText w:val="%1."/>
      <w:lvlJc w:val="left"/>
      <w:pPr>
        <w:ind w:left="360" w:hanging="360"/>
      </w:pPr>
      <w:rPr>
        <w:rFonts w:ascii="Arial" w:eastAsia="Calibri" w:hAnsi="Arial" w:cs="Arial" w:hint="default"/>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1" w15:restartNumberingAfterBreak="0">
    <w:nsid w:val="69453E08"/>
    <w:multiLevelType w:val="multilevel"/>
    <w:tmpl w:val="E52452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2" w15:restartNumberingAfterBreak="0">
    <w:nsid w:val="6A191742"/>
    <w:multiLevelType w:val="multilevel"/>
    <w:tmpl w:val="F9109A3A"/>
    <w:lvl w:ilvl="0">
      <w:start w:val="1"/>
      <w:numFmt w:val="decimal"/>
      <w:lvlText w:val="%1."/>
      <w:lvlJc w:val="left"/>
      <w:pPr>
        <w:ind w:left="5037" w:hanging="360"/>
      </w:pPr>
    </w:lvl>
    <w:lvl w:ilvl="1">
      <w:start w:val="6"/>
      <w:numFmt w:val="decimal"/>
      <w:lvlText w:val="%1.%2"/>
      <w:lvlJc w:val="left"/>
      <w:pPr>
        <w:ind w:left="2786" w:hanging="375"/>
      </w:pPr>
      <w:rPr>
        <w:b/>
      </w:rPr>
    </w:lvl>
    <w:lvl w:ilvl="2">
      <w:start w:val="1"/>
      <w:numFmt w:val="decimal"/>
      <w:lvlText w:val="%1.%2.%3"/>
      <w:lvlJc w:val="left"/>
      <w:pPr>
        <w:ind w:left="1080" w:hanging="720"/>
      </w:pPr>
      <w:rPr>
        <w:b/>
      </w:rPr>
    </w:lvl>
    <w:lvl w:ilvl="3">
      <w:start w:val="1"/>
      <w:numFmt w:val="decimal"/>
      <w:lvlText w:val="%4."/>
      <w:lvlJc w:val="left"/>
      <w:pPr>
        <w:ind w:left="1080" w:hanging="720"/>
      </w:pPr>
      <w:rPr>
        <w:b w:val="0"/>
      </w:rPr>
    </w:lvl>
    <w:lvl w:ilvl="4">
      <w:start w:val="1"/>
      <w:numFmt w:val="decimal"/>
      <w:lvlText w:val="%1.%2.%3.%4.%5"/>
      <w:lvlJc w:val="left"/>
      <w:pPr>
        <w:ind w:left="1440" w:hanging="1080"/>
      </w:pPr>
      <w:rPr>
        <w:b/>
      </w:rPr>
    </w:lvl>
    <w:lvl w:ilvl="5">
      <w:start w:val="1"/>
      <w:numFmt w:val="decimal"/>
      <w:lvlText w:val="%1.%2.%3.%4.%5.%6"/>
      <w:lvlJc w:val="left"/>
      <w:pPr>
        <w:ind w:left="1440" w:hanging="1080"/>
      </w:pPr>
      <w:rPr>
        <w:b/>
      </w:rPr>
    </w:lvl>
    <w:lvl w:ilvl="6">
      <w:start w:val="1"/>
      <w:numFmt w:val="decimal"/>
      <w:lvlText w:val="%1.%2.%3.%4.%5.%6.%7"/>
      <w:lvlJc w:val="left"/>
      <w:pPr>
        <w:ind w:left="1800" w:hanging="1440"/>
      </w:pPr>
      <w:rPr>
        <w:b/>
      </w:rPr>
    </w:lvl>
    <w:lvl w:ilvl="7">
      <w:start w:val="1"/>
      <w:numFmt w:val="decimal"/>
      <w:lvlText w:val="%1.%2.%3.%4.%5.%6.%7.%8"/>
      <w:lvlJc w:val="left"/>
      <w:pPr>
        <w:ind w:left="1800" w:hanging="1440"/>
      </w:pPr>
      <w:rPr>
        <w:b/>
      </w:rPr>
    </w:lvl>
    <w:lvl w:ilvl="8">
      <w:start w:val="1"/>
      <w:numFmt w:val="decimal"/>
      <w:lvlText w:val="%1.%2.%3.%4.%5.%6.%7.%8.%9"/>
      <w:lvlJc w:val="left"/>
      <w:pPr>
        <w:ind w:left="2160" w:hanging="1800"/>
      </w:pPr>
      <w:rPr>
        <w:b/>
      </w:rPr>
    </w:lvl>
  </w:abstractNum>
  <w:abstractNum w:abstractNumId="133" w15:restartNumberingAfterBreak="0">
    <w:nsid w:val="6A44062B"/>
    <w:multiLevelType w:val="hybridMultilevel"/>
    <w:tmpl w:val="2032807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4" w15:restartNumberingAfterBreak="0">
    <w:nsid w:val="6A452C23"/>
    <w:multiLevelType w:val="hybridMultilevel"/>
    <w:tmpl w:val="366E7ADA"/>
    <w:lvl w:ilvl="0" w:tplc="1D361EEC">
      <w:start w:val="1"/>
      <w:numFmt w:val="decimal"/>
      <w:lvlText w:val="%1."/>
      <w:lvlJc w:val="left"/>
      <w:pPr>
        <w:ind w:left="502"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5" w15:restartNumberingAfterBreak="0">
    <w:nsid w:val="6AA6252B"/>
    <w:multiLevelType w:val="hybridMultilevel"/>
    <w:tmpl w:val="0B1A3D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6BA722BA"/>
    <w:multiLevelType w:val="hybridMultilevel"/>
    <w:tmpl w:val="DC983B40"/>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6BB26602"/>
    <w:multiLevelType w:val="hybridMultilevel"/>
    <w:tmpl w:val="4A0E5C24"/>
    <w:lvl w:ilvl="0" w:tplc="04150017">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138" w15:restartNumberingAfterBreak="0">
    <w:nsid w:val="6CB24A5A"/>
    <w:multiLevelType w:val="hybridMultilevel"/>
    <w:tmpl w:val="C414B910"/>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9" w15:restartNumberingAfterBreak="0">
    <w:nsid w:val="704561A7"/>
    <w:multiLevelType w:val="multilevel"/>
    <w:tmpl w:val="7A267704"/>
    <w:lvl w:ilvl="0">
      <w:start w:val="6"/>
      <w:numFmt w:val="decimal"/>
      <w:lvlText w:val="%1."/>
      <w:lvlJc w:val="left"/>
      <w:pPr>
        <w:tabs>
          <w:tab w:val="num" w:pos="360"/>
        </w:tabs>
        <w:ind w:left="360" w:hanging="360"/>
      </w:pPr>
      <w:rPr>
        <w:rFonts w:hint="default"/>
        <w:b w:val="0"/>
        <w:color w:val="00000A"/>
      </w:rPr>
    </w:lvl>
    <w:lvl w:ilvl="1">
      <w:start w:val="1"/>
      <w:numFmt w:val="decimal"/>
      <w:lvlText w:val="%2."/>
      <w:lvlJc w:val="left"/>
      <w:pPr>
        <w:tabs>
          <w:tab w:val="num" w:pos="928"/>
        </w:tabs>
        <w:ind w:left="928" w:hanging="360"/>
      </w:pPr>
      <w:rPr>
        <w:rFonts w:hint="default"/>
        <w:b w:val="0"/>
        <w:color w:val="auto"/>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0" w15:restartNumberingAfterBreak="0">
    <w:nsid w:val="75185A5E"/>
    <w:multiLevelType w:val="hybridMultilevel"/>
    <w:tmpl w:val="35F8BFC0"/>
    <w:lvl w:ilvl="0" w:tplc="3CFAD02C">
      <w:start w:val="1"/>
      <w:numFmt w:val="bullet"/>
      <w:lvlText w:val="-"/>
      <w:lvlJc w:val="left"/>
      <w:pPr>
        <w:ind w:left="1287" w:hanging="360"/>
      </w:pPr>
      <w:rPr>
        <w:rFonts w:ascii="Calibri" w:hAnsi="Calibri"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41" w15:restartNumberingAfterBreak="0">
    <w:nsid w:val="769B7916"/>
    <w:multiLevelType w:val="hybridMultilevel"/>
    <w:tmpl w:val="17547A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76A30B32"/>
    <w:multiLevelType w:val="hybridMultilevel"/>
    <w:tmpl w:val="496043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3" w15:restartNumberingAfterBreak="0">
    <w:nsid w:val="781A4923"/>
    <w:multiLevelType w:val="multilevel"/>
    <w:tmpl w:val="5C50CC42"/>
    <w:lvl w:ilvl="0">
      <w:start w:val="1"/>
      <w:numFmt w:val="decimal"/>
      <w:lvlText w:val="7.%1"/>
      <w:lvlJc w:val="left"/>
      <w:pPr>
        <w:tabs>
          <w:tab w:val="num" w:pos="1068"/>
        </w:tabs>
        <w:ind w:left="1068" w:hanging="360"/>
      </w:pPr>
      <w:rPr>
        <w:rFonts w:hint="default"/>
        <w:b/>
        <w:bCs/>
      </w:rPr>
    </w:lvl>
    <w:lvl w:ilvl="1">
      <w:start w:val="1"/>
      <w:numFmt w:val="lowerLetter"/>
      <w:lvlText w:val="%2)"/>
      <w:lvlJc w:val="left"/>
      <w:pPr>
        <w:tabs>
          <w:tab w:val="num" w:pos="1428"/>
        </w:tabs>
        <w:ind w:left="1428" w:hanging="360"/>
      </w:pPr>
      <w:rPr>
        <w:rFonts w:hint="default"/>
      </w:rPr>
    </w:lvl>
    <w:lvl w:ilvl="2">
      <w:start w:val="1"/>
      <w:numFmt w:val="lowerRoman"/>
      <w:lvlText w:val="%3)"/>
      <w:lvlJc w:val="left"/>
      <w:pPr>
        <w:tabs>
          <w:tab w:val="num" w:pos="1788"/>
        </w:tabs>
        <w:ind w:left="1788" w:hanging="360"/>
      </w:pPr>
      <w:rPr>
        <w:rFonts w:hint="default"/>
      </w:rPr>
    </w:lvl>
    <w:lvl w:ilvl="3">
      <w:start w:val="1"/>
      <w:numFmt w:val="decimal"/>
      <w:lvlText w:val="(%4)"/>
      <w:lvlJc w:val="left"/>
      <w:pPr>
        <w:tabs>
          <w:tab w:val="num" w:pos="2148"/>
        </w:tabs>
        <w:ind w:left="2148" w:hanging="360"/>
      </w:pPr>
      <w:rPr>
        <w:rFonts w:hint="default"/>
      </w:rPr>
    </w:lvl>
    <w:lvl w:ilvl="4">
      <w:start w:val="1"/>
      <w:numFmt w:val="decimal"/>
      <w:lvlText w:val="%5)"/>
      <w:lvlJc w:val="left"/>
      <w:pPr>
        <w:tabs>
          <w:tab w:val="num" w:pos="2508"/>
        </w:tabs>
        <w:ind w:left="2508" w:hanging="360"/>
      </w:pPr>
      <w:rPr>
        <w:rFonts w:hint="default"/>
        <w:b w:val="0"/>
        <w:i w:val="0"/>
        <w:iCs w:val="0"/>
        <w:color w:val="00000A"/>
      </w:rPr>
    </w:lvl>
    <w:lvl w:ilvl="5">
      <w:start w:val="1"/>
      <w:numFmt w:val="lowerRoman"/>
      <w:lvlText w:val="(%6)"/>
      <w:lvlJc w:val="left"/>
      <w:pPr>
        <w:tabs>
          <w:tab w:val="num" w:pos="2868"/>
        </w:tabs>
        <w:ind w:left="2868" w:hanging="360"/>
      </w:pPr>
      <w:rPr>
        <w:rFonts w:hint="default"/>
      </w:rPr>
    </w:lvl>
    <w:lvl w:ilvl="6">
      <w:start w:val="1"/>
      <w:numFmt w:val="decimal"/>
      <w:lvlText w:val="%7."/>
      <w:lvlJc w:val="left"/>
      <w:pPr>
        <w:tabs>
          <w:tab w:val="num" w:pos="3228"/>
        </w:tabs>
        <w:ind w:left="3228" w:hanging="360"/>
      </w:pPr>
      <w:rPr>
        <w:rFonts w:hint="default"/>
      </w:rPr>
    </w:lvl>
    <w:lvl w:ilvl="7">
      <w:start w:val="1"/>
      <w:numFmt w:val="lowerLetter"/>
      <w:lvlText w:val="%8."/>
      <w:lvlJc w:val="left"/>
      <w:pPr>
        <w:tabs>
          <w:tab w:val="num" w:pos="3588"/>
        </w:tabs>
        <w:ind w:left="3588" w:hanging="360"/>
      </w:pPr>
      <w:rPr>
        <w:rFonts w:hint="default"/>
      </w:rPr>
    </w:lvl>
    <w:lvl w:ilvl="8">
      <w:start w:val="1"/>
      <w:numFmt w:val="lowerRoman"/>
      <w:lvlText w:val="%9."/>
      <w:lvlJc w:val="left"/>
      <w:pPr>
        <w:tabs>
          <w:tab w:val="num" w:pos="3948"/>
        </w:tabs>
        <w:ind w:left="3948" w:hanging="360"/>
      </w:pPr>
      <w:rPr>
        <w:rFonts w:hint="default"/>
      </w:rPr>
    </w:lvl>
  </w:abstractNum>
  <w:abstractNum w:abstractNumId="144" w15:restartNumberingAfterBreak="0">
    <w:nsid w:val="785D591F"/>
    <w:multiLevelType w:val="hybridMultilevel"/>
    <w:tmpl w:val="6C86C29E"/>
    <w:lvl w:ilvl="0" w:tplc="3CFAD02C">
      <w:start w:val="1"/>
      <w:numFmt w:val="bullet"/>
      <w:lvlText w:val="-"/>
      <w:lvlJc w:val="left"/>
      <w:pPr>
        <w:ind w:left="1429" w:hanging="360"/>
      </w:pPr>
      <w:rPr>
        <w:rFonts w:ascii="Calibri" w:hAnsi="Calibri"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5" w15:restartNumberingAfterBreak="0">
    <w:nsid w:val="79143BF7"/>
    <w:multiLevelType w:val="multilevel"/>
    <w:tmpl w:val="74F0B1DA"/>
    <w:lvl w:ilvl="0">
      <w:start w:val="1"/>
      <w:numFmt w:val="decimal"/>
      <w:lvlText w:val="%1)"/>
      <w:lvlJc w:val="left"/>
      <w:pPr>
        <w:ind w:left="1288" w:hanging="360"/>
      </w:pPr>
    </w:lvl>
    <w:lvl w:ilvl="1">
      <w:start w:val="4"/>
      <w:numFmt w:val="decimal"/>
      <w:isLgl/>
      <w:lvlText w:val="%1.%2"/>
      <w:lvlJc w:val="left"/>
      <w:pPr>
        <w:ind w:left="1288" w:hanging="360"/>
      </w:pPr>
      <w:rPr>
        <w:rFonts w:ascii="Arial" w:hAnsi="Arial" w:cs="Arial" w:hint="default"/>
        <w:sz w:val="24"/>
      </w:rPr>
    </w:lvl>
    <w:lvl w:ilvl="2">
      <w:start w:val="1"/>
      <w:numFmt w:val="decimal"/>
      <w:isLgl/>
      <w:lvlText w:val="%1.%2.%3"/>
      <w:lvlJc w:val="left"/>
      <w:pPr>
        <w:ind w:left="1648" w:hanging="720"/>
      </w:pPr>
      <w:rPr>
        <w:rFonts w:ascii="Times New Roman" w:hAnsi="Times New Roman" w:hint="default"/>
        <w:sz w:val="20"/>
      </w:rPr>
    </w:lvl>
    <w:lvl w:ilvl="3">
      <w:start w:val="1"/>
      <w:numFmt w:val="decimal"/>
      <w:isLgl/>
      <w:lvlText w:val="%1.%2.%3.%4"/>
      <w:lvlJc w:val="left"/>
      <w:pPr>
        <w:ind w:left="2008" w:hanging="1080"/>
      </w:pPr>
      <w:rPr>
        <w:rFonts w:ascii="Times New Roman" w:hAnsi="Times New Roman" w:hint="default"/>
        <w:sz w:val="20"/>
      </w:rPr>
    </w:lvl>
    <w:lvl w:ilvl="4">
      <w:start w:val="1"/>
      <w:numFmt w:val="decimal"/>
      <w:isLgl/>
      <w:lvlText w:val="%1.%2.%3.%4.%5"/>
      <w:lvlJc w:val="left"/>
      <w:pPr>
        <w:ind w:left="2008" w:hanging="1080"/>
      </w:pPr>
      <w:rPr>
        <w:rFonts w:ascii="Times New Roman" w:hAnsi="Times New Roman" w:hint="default"/>
        <w:sz w:val="20"/>
      </w:rPr>
    </w:lvl>
    <w:lvl w:ilvl="5">
      <w:start w:val="1"/>
      <w:numFmt w:val="decimal"/>
      <w:isLgl/>
      <w:lvlText w:val="%1.%2.%3.%4.%5.%6"/>
      <w:lvlJc w:val="left"/>
      <w:pPr>
        <w:ind w:left="2368" w:hanging="1440"/>
      </w:pPr>
      <w:rPr>
        <w:rFonts w:ascii="Times New Roman" w:hAnsi="Times New Roman" w:hint="default"/>
        <w:sz w:val="20"/>
      </w:rPr>
    </w:lvl>
    <w:lvl w:ilvl="6">
      <w:start w:val="1"/>
      <w:numFmt w:val="decimal"/>
      <w:isLgl/>
      <w:lvlText w:val="%1.%2.%3.%4.%5.%6.%7"/>
      <w:lvlJc w:val="left"/>
      <w:pPr>
        <w:ind w:left="2368" w:hanging="1440"/>
      </w:pPr>
      <w:rPr>
        <w:rFonts w:ascii="Times New Roman" w:hAnsi="Times New Roman" w:hint="default"/>
        <w:sz w:val="20"/>
      </w:rPr>
    </w:lvl>
    <w:lvl w:ilvl="7">
      <w:start w:val="1"/>
      <w:numFmt w:val="decimal"/>
      <w:isLgl/>
      <w:lvlText w:val="%1.%2.%3.%4.%5.%6.%7.%8"/>
      <w:lvlJc w:val="left"/>
      <w:pPr>
        <w:ind w:left="2728" w:hanging="1800"/>
      </w:pPr>
      <w:rPr>
        <w:rFonts w:ascii="Times New Roman" w:hAnsi="Times New Roman" w:hint="default"/>
        <w:sz w:val="20"/>
      </w:rPr>
    </w:lvl>
    <w:lvl w:ilvl="8">
      <w:start w:val="1"/>
      <w:numFmt w:val="decimal"/>
      <w:isLgl/>
      <w:lvlText w:val="%1.%2.%3.%4.%5.%6.%7.%8.%9"/>
      <w:lvlJc w:val="left"/>
      <w:pPr>
        <w:ind w:left="2728" w:hanging="1800"/>
      </w:pPr>
      <w:rPr>
        <w:rFonts w:ascii="Times New Roman" w:hAnsi="Times New Roman" w:hint="default"/>
        <w:sz w:val="20"/>
      </w:rPr>
    </w:lvl>
  </w:abstractNum>
  <w:abstractNum w:abstractNumId="146" w15:restartNumberingAfterBreak="0">
    <w:nsid w:val="794F1C04"/>
    <w:multiLevelType w:val="hybridMultilevel"/>
    <w:tmpl w:val="DB529C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79580004"/>
    <w:multiLevelType w:val="hybridMultilevel"/>
    <w:tmpl w:val="B296B16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8" w15:restartNumberingAfterBreak="0">
    <w:nsid w:val="7A3E6D8A"/>
    <w:multiLevelType w:val="hybridMultilevel"/>
    <w:tmpl w:val="4DA4E158"/>
    <w:lvl w:ilvl="0" w:tplc="64EAE0C2">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7A47509F"/>
    <w:multiLevelType w:val="hybridMultilevel"/>
    <w:tmpl w:val="318EA404"/>
    <w:lvl w:ilvl="0" w:tplc="4A66B31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0" w15:restartNumberingAfterBreak="0">
    <w:nsid w:val="7ACF1BEC"/>
    <w:multiLevelType w:val="hybridMultilevel"/>
    <w:tmpl w:val="B2BC51C0"/>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51" w15:restartNumberingAfterBreak="0">
    <w:nsid w:val="7C9B167D"/>
    <w:multiLevelType w:val="multilevel"/>
    <w:tmpl w:val="C50A87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2" w15:restartNumberingAfterBreak="0">
    <w:nsid w:val="7E13729C"/>
    <w:multiLevelType w:val="hybridMultilevel"/>
    <w:tmpl w:val="53C2AFB4"/>
    <w:lvl w:ilvl="0" w:tplc="CBBEB130">
      <w:start w:val="1"/>
      <w:numFmt w:val="bullet"/>
      <w:lvlText w:val=""/>
      <w:lvlJc w:val="left"/>
      <w:pPr>
        <w:ind w:left="1508" w:hanging="360"/>
      </w:pPr>
      <w:rPr>
        <w:rFonts w:ascii="Symbol" w:hAnsi="Symbol" w:hint="default"/>
      </w:rPr>
    </w:lvl>
    <w:lvl w:ilvl="1" w:tplc="04150003" w:tentative="1">
      <w:start w:val="1"/>
      <w:numFmt w:val="bullet"/>
      <w:lvlText w:val="o"/>
      <w:lvlJc w:val="left"/>
      <w:pPr>
        <w:ind w:left="2228" w:hanging="360"/>
      </w:pPr>
      <w:rPr>
        <w:rFonts w:ascii="Courier New" w:hAnsi="Courier New" w:cs="Courier New" w:hint="default"/>
      </w:rPr>
    </w:lvl>
    <w:lvl w:ilvl="2" w:tplc="04150005" w:tentative="1">
      <w:start w:val="1"/>
      <w:numFmt w:val="bullet"/>
      <w:lvlText w:val=""/>
      <w:lvlJc w:val="left"/>
      <w:pPr>
        <w:ind w:left="2948" w:hanging="360"/>
      </w:pPr>
      <w:rPr>
        <w:rFonts w:ascii="Wingdings" w:hAnsi="Wingdings" w:hint="default"/>
      </w:rPr>
    </w:lvl>
    <w:lvl w:ilvl="3" w:tplc="04150001" w:tentative="1">
      <w:start w:val="1"/>
      <w:numFmt w:val="bullet"/>
      <w:lvlText w:val=""/>
      <w:lvlJc w:val="left"/>
      <w:pPr>
        <w:ind w:left="3668" w:hanging="360"/>
      </w:pPr>
      <w:rPr>
        <w:rFonts w:ascii="Symbol" w:hAnsi="Symbol" w:hint="default"/>
      </w:rPr>
    </w:lvl>
    <w:lvl w:ilvl="4" w:tplc="04150003" w:tentative="1">
      <w:start w:val="1"/>
      <w:numFmt w:val="bullet"/>
      <w:lvlText w:val="o"/>
      <w:lvlJc w:val="left"/>
      <w:pPr>
        <w:ind w:left="4388" w:hanging="360"/>
      </w:pPr>
      <w:rPr>
        <w:rFonts w:ascii="Courier New" w:hAnsi="Courier New" w:cs="Courier New" w:hint="default"/>
      </w:rPr>
    </w:lvl>
    <w:lvl w:ilvl="5" w:tplc="04150005" w:tentative="1">
      <w:start w:val="1"/>
      <w:numFmt w:val="bullet"/>
      <w:lvlText w:val=""/>
      <w:lvlJc w:val="left"/>
      <w:pPr>
        <w:ind w:left="5108" w:hanging="360"/>
      </w:pPr>
      <w:rPr>
        <w:rFonts w:ascii="Wingdings" w:hAnsi="Wingdings" w:hint="default"/>
      </w:rPr>
    </w:lvl>
    <w:lvl w:ilvl="6" w:tplc="04150001" w:tentative="1">
      <w:start w:val="1"/>
      <w:numFmt w:val="bullet"/>
      <w:lvlText w:val=""/>
      <w:lvlJc w:val="left"/>
      <w:pPr>
        <w:ind w:left="5828" w:hanging="360"/>
      </w:pPr>
      <w:rPr>
        <w:rFonts w:ascii="Symbol" w:hAnsi="Symbol" w:hint="default"/>
      </w:rPr>
    </w:lvl>
    <w:lvl w:ilvl="7" w:tplc="04150003" w:tentative="1">
      <w:start w:val="1"/>
      <w:numFmt w:val="bullet"/>
      <w:lvlText w:val="o"/>
      <w:lvlJc w:val="left"/>
      <w:pPr>
        <w:ind w:left="6548" w:hanging="360"/>
      </w:pPr>
      <w:rPr>
        <w:rFonts w:ascii="Courier New" w:hAnsi="Courier New" w:cs="Courier New" w:hint="default"/>
      </w:rPr>
    </w:lvl>
    <w:lvl w:ilvl="8" w:tplc="04150005" w:tentative="1">
      <w:start w:val="1"/>
      <w:numFmt w:val="bullet"/>
      <w:lvlText w:val=""/>
      <w:lvlJc w:val="left"/>
      <w:pPr>
        <w:ind w:left="7268" w:hanging="360"/>
      </w:pPr>
      <w:rPr>
        <w:rFonts w:ascii="Wingdings" w:hAnsi="Wingdings" w:hint="default"/>
      </w:rPr>
    </w:lvl>
  </w:abstractNum>
  <w:abstractNum w:abstractNumId="153" w15:restartNumberingAfterBreak="0">
    <w:nsid w:val="7EC06D53"/>
    <w:multiLevelType w:val="multilevel"/>
    <w:tmpl w:val="2B3ABC2E"/>
    <w:lvl w:ilvl="0">
      <w:start w:val="1"/>
      <w:numFmt w:val="decimal"/>
      <w:lvlText w:val="5.%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78981841">
    <w:abstractNumId w:val="59"/>
  </w:num>
  <w:num w:numId="2" w16cid:durableId="205992265">
    <w:abstractNumId w:val="109"/>
  </w:num>
  <w:num w:numId="3" w16cid:durableId="1539660293">
    <w:abstractNumId w:val="101"/>
  </w:num>
  <w:num w:numId="4" w16cid:durableId="1449278742">
    <w:abstractNumId w:val="35"/>
  </w:num>
  <w:num w:numId="5" w16cid:durableId="766850948">
    <w:abstractNumId w:val="68"/>
  </w:num>
  <w:num w:numId="6" w16cid:durableId="1051467832">
    <w:abstractNumId w:val="31"/>
  </w:num>
  <w:num w:numId="7" w16cid:durableId="46729136">
    <w:abstractNumId w:val="38"/>
  </w:num>
  <w:num w:numId="8" w16cid:durableId="1365595550">
    <w:abstractNumId w:val="153"/>
  </w:num>
  <w:num w:numId="9" w16cid:durableId="1296329144">
    <w:abstractNumId w:val="2"/>
  </w:num>
  <w:num w:numId="10" w16cid:durableId="747076899">
    <w:abstractNumId w:val="104"/>
  </w:num>
  <w:num w:numId="11" w16cid:durableId="12535627">
    <w:abstractNumId w:val="89"/>
  </w:num>
  <w:num w:numId="12" w16cid:durableId="1574896777">
    <w:abstractNumId w:val="12"/>
  </w:num>
  <w:num w:numId="13" w16cid:durableId="378940964">
    <w:abstractNumId w:val="26"/>
  </w:num>
  <w:num w:numId="14" w16cid:durableId="1052970175">
    <w:abstractNumId w:val="151"/>
  </w:num>
  <w:num w:numId="15" w16cid:durableId="1953196759">
    <w:abstractNumId w:val="113"/>
  </w:num>
  <w:num w:numId="16" w16cid:durableId="1328560468">
    <w:abstractNumId w:val="131"/>
  </w:num>
  <w:num w:numId="17" w16cid:durableId="1513374698">
    <w:abstractNumId w:val="51"/>
  </w:num>
  <w:num w:numId="18" w16cid:durableId="1833640148">
    <w:abstractNumId w:val="132"/>
  </w:num>
  <w:num w:numId="19" w16cid:durableId="1804998149">
    <w:abstractNumId w:val="128"/>
  </w:num>
  <w:num w:numId="20" w16cid:durableId="1654677114">
    <w:abstractNumId w:val="110"/>
  </w:num>
  <w:num w:numId="21" w16cid:durableId="1564558371">
    <w:abstractNumId w:val="91"/>
  </w:num>
  <w:num w:numId="22" w16cid:durableId="914514787">
    <w:abstractNumId w:val="77"/>
  </w:num>
  <w:num w:numId="23" w16cid:durableId="1707176403">
    <w:abstractNumId w:val="7"/>
  </w:num>
  <w:num w:numId="24" w16cid:durableId="1886525093">
    <w:abstractNumId w:val="127"/>
  </w:num>
  <w:num w:numId="25" w16cid:durableId="414976297">
    <w:abstractNumId w:val="46"/>
  </w:num>
  <w:num w:numId="26" w16cid:durableId="746611690">
    <w:abstractNumId w:val="10"/>
  </w:num>
  <w:num w:numId="27" w16cid:durableId="1204101747">
    <w:abstractNumId w:val="3"/>
  </w:num>
  <w:num w:numId="28" w16cid:durableId="1861311167">
    <w:abstractNumId w:val="143"/>
  </w:num>
  <w:num w:numId="29" w16cid:durableId="2084915611">
    <w:abstractNumId w:val="56"/>
  </w:num>
  <w:num w:numId="30" w16cid:durableId="495269320">
    <w:abstractNumId w:val="92"/>
  </w:num>
  <w:num w:numId="31" w16cid:durableId="2139561940">
    <w:abstractNumId w:val="99"/>
  </w:num>
  <w:num w:numId="32" w16cid:durableId="486940501">
    <w:abstractNumId w:val="24"/>
  </w:num>
  <w:num w:numId="33" w16cid:durableId="1827821377">
    <w:abstractNumId w:val="126"/>
  </w:num>
  <w:num w:numId="34" w16cid:durableId="563218896">
    <w:abstractNumId w:val="96"/>
  </w:num>
  <w:num w:numId="35" w16cid:durableId="1476798019">
    <w:abstractNumId w:val="70"/>
  </w:num>
  <w:num w:numId="36" w16cid:durableId="841239781">
    <w:abstractNumId w:val="83"/>
  </w:num>
  <w:num w:numId="37" w16cid:durableId="184443094">
    <w:abstractNumId w:val="78"/>
  </w:num>
  <w:num w:numId="38" w16cid:durableId="1432779470">
    <w:abstractNumId w:val="85"/>
  </w:num>
  <w:num w:numId="39" w16cid:durableId="1415591161">
    <w:abstractNumId w:val="28"/>
  </w:num>
  <w:num w:numId="40" w16cid:durableId="920799612">
    <w:abstractNumId w:val="32"/>
  </w:num>
  <w:num w:numId="41" w16cid:durableId="1551840806">
    <w:abstractNumId w:val="63"/>
  </w:num>
  <w:num w:numId="42" w16cid:durableId="422918748">
    <w:abstractNumId w:val="13"/>
  </w:num>
  <w:num w:numId="43" w16cid:durableId="1396080049">
    <w:abstractNumId w:val="65"/>
  </w:num>
  <w:num w:numId="44" w16cid:durableId="1331637082">
    <w:abstractNumId w:val="47"/>
  </w:num>
  <w:num w:numId="45" w16cid:durableId="954485008">
    <w:abstractNumId w:val="81"/>
  </w:num>
  <w:num w:numId="46" w16cid:durableId="476260632">
    <w:abstractNumId w:val="86"/>
  </w:num>
  <w:num w:numId="47" w16cid:durableId="397284184">
    <w:abstractNumId w:val="49"/>
  </w:num>
  <w:num w:numId="48" w16cid:durableId="1871457521">
    <w:abstractNumId w:val="95"/>
  </w:num>
  <w:num w:numId="49" w16cid:durableId="1886722062">
    <w:abstractNumId w:val="23"/>
  </w:num>
  <w:num w:numId="50" w16cid:durableId="503203110">
    <w:abstractNumId w:val="69"/>
  </w:num>
  <w:num w:numId="51" w16cid:durableId="243492221">
    <w:abstractNumId w:val="1"/>
  </w:num>
  <w:num w:numId="52" w16cid:durableId="634142247">
    <w:abstractNumId w:val="133"/>
  </w:num>
  <w:num w:numId="53" w16cid:durableId="1865628576">
    <w:abstractNumId w:val="129"/>
  </w:num>
  <w:num w:numId="54" w16cid:durableId="1680237783">
    <w:abstractNumId w:val="145"/>
  </w:num>
  <w:num w:numId="55" w16cid:durableId="1262492442">
    <w:abstractNumId w:val="119"/>
  </w:num>
  <w:num w:numId="56" w16cid:durableId="619799638">
    <w:abstractNumId w:val="9"/>
  </w:num>
  <w:num w:numId="57" w16cid:durableId="771053313">
    <w:abstractNumId w:val="79"/>
  </w:num>
  <w:num w:numId="58" w16cid:durableId="980571541">
    <w:abstractNumId w:val="52"/>
  </w:num>
  <w:num w:numId="59" w16cid:durableId="1792355525">
    <w:abstractNumId w:val="144"/>
  </w:num>
  <w:num w:numId="60" w16cid:durableId="1549031339">
    <w:abstractNumId w:val="37"/>
  </w:num>
  <w:num w:numId="61" w16cid:durableId="603029385">
    <w:abstractNumId w:val="42"/>
  </w:num>
  <w:num w:numId="62" w16cid:durableId="1094783365">
    <w:abstractNumId w:val="18"/>
  </w:num>
  <w:num w:numId="63" w16cid:durableId="270212411">
    <w:abstractNumId w:val="123"/>
  </w:num>
  <w:num w:numId="64" w16cid:durableId="218058249">
    <w:abstractNumId w:val="44"/>
  </w:num>
  <w:num w:numId="65" w16cid:durableId="1843159269">
    <w:abstractNumId w:val="112"/>
  </w:num>
  <w:num w:numId="66" w16cid:durableId="110132782">
    <w:abstractNumId w:val="115"/>
  </w:num>
  <w:num w:numId="67" w16cid:durableId="1648900148">
    <w:abstractNumId w:val="87"/>
  </w:num>
  <w:num w:numId="68" w16cid:durableId="23557785">
    <w:abstractNumId w:val="64"/>
  </w:num>
  <w:num w:numId="69" w16cid:durableId="2007856995">
    <w:abstractNumId w:val="27"/>
  </w:num>
  <w:num w:numId="70" w16cid:durableId="1586574123">
    <w:abstractNumId w:val="41"/>
  </w:num>
  <w:num w:numId="71" w16cid:durableId="198246566">
    <w:abstractNumId w:val="50"/>
  </w:num>
  <w:num w:numId="72" w16cid:durableId="430049721">
    <w:abstractNumId w:val="137"/>
  </w:num>
  <w:num w:numId="73" w16cid:durableId="647637280">
    <w:abstractNumId w:val="0"/>
  </w:num>
  <w:num w:numId="74" w16cid:durableId="1770197370">
    <w:abstractNumId w:val="53"/>
  </w:num>
  <w:num w:numId="75" w16cid:durableId="381710480">
    <w:abstractNumId w:val="141"/>
  </w:num>
  <w:num w:numId="76" w16cid:durableId="107940243">
    <w:abstractNumId w:val="34"/>
  </w:num>
  <w:num w:numId="77" w16cid:durableId="1329405780">
    <w:abstractNumId w:val="76"/>
  </w:num>
  <w:num w:numId="78" w16cid:durableId="1227303546">
    <w:abstractNumId w:val="11"/>
  </w:num>
  <w:num w:numId="79" w16cid:durableId="222837100">
    <w:abstractNumId w:val="140"/>
  </w:num>
  <w:num w:numId="80" w16cid:durableId="1273173342">
    <w:abstractNumId w:val="57"/>
  </w:num>
  <w:num w:numId="81" w16cid:durableId="2017488830">
    <w:abstractNumId w:val="116"/>
  </w:num>
  <w:num w:numId="82" w16cid:durableId="452674408">
    <w:abstractNumId w:val="73"/>
  </w:num>
  <w:num w:numId="83" w16cid:durableId="597637850">
    <w:abstractNumId w:val="139"/>
  </w:num>
  <w:num w:numId="84" w16cid:durableId="1445075949">
    <w:abstractNumId w:val="108"/>
  </w:num>
  <w:num w:numId="85" w16cid:durableId="1636443579">
    <w:abstractNumId w:val="136"/>
  </w:num>
  <w:num w:numId="86" w16cid:durableId="1842426441">
    <w:abstractNumId w:val="152"/>
  </w:num>
  <w:num w:numId="87" w16cid:durableId="1437824096">
    <w:abstractNumId w:val="98"/>
  </w:num>
  <w:num w:numId="88" w16cid:durableId="777215282">
    <w:abstractNumId w:val="138"/>
  </w:num>
  <w:num w:numId="89" w16cid:durableId="86780299">
    <w:abstractNumId w:val="135"/>
  </w:num>
  <w:num w:numId="90" w16cid:durableId="1368947952">
    <w:abstractNumId w:val="21"/>
  </w:num>
  <w:num w:numId="91" w16cid:durableId="201331146">
    <w:abstractNumId w:val="82"/>
  </w:num>
  <w:num w:numId="92" w16cid:durableId="209149374">
    <w:abstractNumId w:val="30"/>
  </w:num>
  <w:num w:numId="93" w16cid:durableId="494616096">
    <w:abstractNumId w:val="148"/>
  </w:num>
  <w:num w:numId="94" w16cid:durableId="434403482">
    <w:abstractNumId w:val="62"/>
  </w:num>
  <w:num w:numId="95" w16cid:durableId="963970769">
    <w:abstractNumId w:val="72"/>
  </w:num>
  <w:num w:numId="96" w16cid:durableId="1181242633">
    <w:abstractNumId w:val="97"/>
  </w:num>
  <w:num w:numId="97" w16cid:durableId="2136361643">
    <w:abstractNumId w:val="150"/>
  </w:num>
  <w:num w:numId="98" w16cid:durableId="1400901774">
    <w:abstractNumId w:val="146"/>
  </w:num>
  <w:num w:numId="99" w16cid:durableId="1727336490">
    <w:abstractNumId w:val="33"/>
  </w:num>
  <w:num w:numId="100" w16cid:durableId="686063366">
    <w:abstractNumId w:val="40"/>
  </w:num>
  <w:num w:numId="101" w16cid:durableId="1218662492">
    <w:abstractNumId w:val="121"/>
  </w:num>
  <w:num w:numId="102" w16cid:durableId="962618059">
    <w:abstractNumId w:val="4"/>
  </w:num>
  <w:num w:numId="103" w16cid:durableId="525096899">
    <w:abstractNumId w:val="105"/>
  </w:num>
  <w:num w:numId="104" w16cid:durableId="2023435495">
    <w:abstractNumId w:val="114"/>
  </w:num>
  <w:num w:numId="105" w16cid:durableId="1600529542">
    <w:abstractNumId w:val="71"/>
  </w:num>
  <w:num w:numId="106" w16cid:durableId="1623075066">
    <w:abstractNumId w:val="142"/>
  </w:num>
  <w:num w:numId="107" w16cid:durableId="1311325798">
    <w:abstractNumId w:val="100"/>
  </w:num>
  <w:num w:numId="108" w16cid:durableId="768038429">
    <w:abstractNumId w:val="20"/>
  </w:num>
  <w:num w:numId="109" w16cid:durableId="427779465">
    <w:abstractNumId w:val="118"/>
  </w:num>
  <w:num w:numId="110" w16cid:durableId="538781033">
    <w:abstractNumId w:val="39"/>
  </w:num>
  <w:num w:numId="111" w16cid:durableId="765929588">
    <w:abstractNumId w:val="60"/>
  </w:num>
  <w:num w:numId="112" w16cid:durableId="937785758">
    <w:abstractNumId w:val="124"/>
  </w:num>
  <w:num w:numId="113" w16cid:durableId="1735077800">
    <w:abstractNumId w:val="55"/>
  </w:num>
  <w:num w:numId="114" w16cid:durableId="348021830">
    <w:abstractNumId w:val="106"/>
  </w:num>
  <w:num w:numId="115" w16cid:durableId="1744718728">
    <w:abstractNumId w:val="107"/>
  </w:num>
  <w:num w:numId="116" w16cid:durableId="1512143970">
    <w:abstractNumId w:val="43"/>
  </w:num>
  <w:num w:numId="117" w16cid:durableId="504901899">
    <w:abstractNumId w:val="149"/>
  </w:num>
  <w:num w:numId="118" w16cid:durableId="633366196">
    <w:abstractNumId w:val="80"/>
  </w:num>
  <w:num w:numId="119" w16cid:durableId="922448591">
    <w:abstractNumId w:val="102"/>
  </w:num>
  <w:num w:numId="120" w16cid:durableId="1408334199">
    <w:abstractNumId w:val="84"/>
  </w:num>
  <w:num w:numId="121" w16cid:durableId="52891641">
    <w:abstractNumId w:val="8"/>
  </w:num>
  <w:num w:numId="122" w16cid:durableId="1761297646">
    <w:abstractNumId w:val="19"/>
  </w:num>
  <w:num w:numId="123" w16cid:durableId="831259962">
    <w:abstractNumId w:val="6"/>
  </w:num>
  <w:num w:numId="124" w16cid:durableId="73168046">
    <w:abstractNumId w:val="75"/>
  </w:num>
  <w:num w:numId="125" w16cid:durableId="1088576406">
    <w:abstractNumId w:val="15"/>
  </w:num>
  <w:num w:numId="126" w16cid:durableId="684331381">
    <w:abstractNumId w:val="93"/>
  </w:num>
  <w:num w:numId="127" w16cid:durableId="1854494432">
    <w:abstractNumId w:val="94"/>
  </w:num>
  <w:num w:numId="128" w16cid:durableId="540288053">
    <w:abstractNumId w:val="36"/>
  </w:num>
  <w:num w:numId="129" w16cid:durableId="1028338123">
    <w:abstractNumId w:val="48"/>
  </w:num>
  <w:num w:numId="130" w16cid:durableId="1185897340">
    <w:abstractNumId w:val="103"/>
  </w:num>
  <w:num w:numId="131" w16cid:durableId="2124952917">
    <w:abstractNumId w:val="67"/>
  </w:num>
  <w:num w:numId="132" w16cid:durableId="808935884">
    <w:abstractNumId w:val="134"/>
  </w:num>
  <w:num w:numId="133" w16cid:durableId="711997794">
    <w:abstractNumId w:val="5"/>
  </w:num>
  <w:num w:numId="134" w16cid:durableId="1027871047">
    <w:abstractNumId w:val="88"/>
  </w:num>
  <w:num w:numId="135" w16cid:durableId="1611929663">
    <w:abstractNumId w:val="117"/>
  </w:num>
  <w:num w:numId="136" w16cid:durableId="535889788">
    <w:abstractNumId w:val="16"/>
  </w:num>
  <w:num w:numId="137" w16cid:durableId="1543395678">
    <w:abstractNumId w:val="130"/>
  </w:num>
  <w:num w:numId="138" w16cid:durableId="1809206982">
    <w:abstractNumId w:val="25"/>
  </w:num>
  <w:num w:numId="139" w16cid:durableId="512378124">
    <w:abstractNumId w:val="111"/>
  </w:num>
  <w:num w:numId="140" w16cid:durableId="557589866">
    <w:abstractNumId w:val="120"/>
  </w:num>
  <w:num w:numId="141" w16cid:durableId="733704459">
    <w:abstractNumId w:val="29"/>
  </w:num>
  <w:num w:numId="142" w16cid:durableId="1790778538">
    <w:abstractNumId w:val="74"/>
  </w:num>
  <w:num w:numId="143" w16cid:durableId="530071640">
    <w:abstractNumId w:val="122"/>
  </w:num>
  <w:num w:numId="144" w16cid:durableId="14061490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490340533">
    <w:abstractNumId w:val="66"/>
  </w:num>
  <w:num w:numId="146" w16cid:durableId="723911302">
    <w:abstractNumId w:val="14"/>
  </w:num>
  <w:num w:numId="147" w16cid:durableId="370691111">
    <w:abstractNumId w:val="22"/>
  </w:num>
  <w:num w:numId="148" w16cid:durableId="1252393009">
    <w:abstractNumId w:val="90"/>
  </w:num>
  <w:num w:numId="149" w16cid:durableId="730419178">
    <w:abstractNumId w:val="54"/>
  </w:num>
  <w:num w:numId="150" w16cid:durableId="1126587582">
    <w:abstractNumId w:val="147"/>
  </w:num>
  <w:num w:numId="151" w16cid:durableId="1916549335">
    <w:abstractNumId w:val="45"/>
  </w:num>
  <w:num w:numId="152" w16cid:durableId="1724910761">
    <w:abstractNumId w:val="125"/>
  </w:num>
  <w:num w:numId="153" w16cid:durableId="1654286785">
    <w:abstractNumId w:val="58"/>
  </w:num>
  <w:num w:numId="154" w16cid:durableId="1508595953">
    <w:abstractNumId w:val="61"/>
  </w:num>
  <w:numIdMacAtCleanup w:val="1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4E67"/>
    <w:rsid w:val="000005DA"/>
    <w:rsid w:val="00000797"/>
    <w:rsid w:val="00000AA4"/>
    <w:rsid w:val="00000D8B"/>
    <w:rsid w:val="0000124F"/>
    <w:rsid w:val="000013F1"/>
    <w:rsid w:val="0000220A"/>
    <w:rsid w:val="000023E7"/>
    <w:rsid w:val="00002CF4"/>
    <w:rsid w:val="00003950"/>
    <w:rsid w:val="00003AD6"/>
    <w:rsid w:val="00003D95"/>
    <w:rsid w:val="000042E6"/>
    <w:rsid w:val="0000464E"/>
    <w:rsid w:val="00004BEF"/>
    <w:rsid w:val="00005998"/>
    <w:rsid w:val="000063B8"/>
    <w:rsid w:val="00006E20"/>
    <w:rsid w:val="00007034"/>
    <w:rsid w:val="000071E6"/>
    <w:rsid w:val="000072BE"/>
    <w:rsid w:val="000072EA"/>
    <w:rsid w:val="00007E11"/>
    <w:rsid w:val="00010229"/>
    <w:rsid w:val="000103CB"/>
    <w:rsid w:val="000105BC"/>
    <w:rsid w:val="00010927"/>
    <w:rsid w:val="00010B65"/>
    <w:rsid w:val="00010BDE"/>
    <w:rsid w:val="00010EE0"/>
    <w:rsid w:val="00010F17"/>
    <w:rsid w:val="000111E1"/>
    <w:rsid w:val="00011211"/>
    <w:rsid w:val="00011387"/>
    <w:rsid w:val="000113D1"/>
    <w:rsid w:val="00011FE6"/>
    <w:rsid w:val="00012CE9"/>
    <w:rsid w:val="00013915"/>
    <w:rsid w:val="00013A77"/>
    <w:rsid w:val="000147A0"/>
    <w:rsid w:val="00014A75"/>
    <w:rsid w:val="00014C1A"/>
    <w:rsid w:val="00014D34"/>
    <w:rsid w:val="00014E8E"/>
    <w:rsid w:val="00014FFD"/>
    <w:rsid w:val="000153BD"/>
    <w:rsid w:val="00015507"/>
    <w:rsid w:val="000170E3"/>
    <w:rsid w:val="00017697"/>
    <w:rsid w:val="00020296"/>
    <w:rsid w:val="000211AE"/>
    <w:rsid w:val="00022002"/>
    <w:rsid w:val="0002221F"/>
    <w:rsid w:val="000226BE"/>
    <w:rsid w:val="00022805"/>
    <w:rsid w:val="000228AE"/>
    <w:rsid w:val="00023143"/>
    <w:rsid w:val="000237C3"/>
    <w:rsid w:val="00023B17"/>
    <w:rsid w:val="00024144"/>
    <w:rsid w:val="0002415E"/>
    <w:rsid w:val="00024231"/>
    <w:rsid w:val="00024390"/>
    <w:rsid w:val="000243CB"/>
    <w:rsid w:val="000243EB"/>
    <w:rsid w:val="00024A04"/>
    <w:rsid w:val="00024DBC"/>
    <w:rsid w:val="00025052"/>
    <w:rsid w:val="00025705"/>
    <w:rsid w:val="00025EBE"/>
    <w:rsid w:val="000263F9"/>
    <w:rsid w:val="000273C1"/>
    <w:rsid w:val="000275F6"/>
    <w:rsid w:val="00027857"/>
    <w:rsid w:val="00027F1D"/>
    <w:rsid w:val="00030532"/>
    <w:rsid w:val="0003079E"/>
    <w:rsid w:val="000308CF"/>
    <w:rsid w:val="00030AA2"/>
    <w:rsid w:val="000318F2"/>
    <w:rsid w:val="000319A1"/>
    <w:rsid w:val="00031AAD"/>
    <w:rsid w:val="00031DE7"/>
    <w:rsid w:val="0003241F"/>
    <w:rsid w:val="00032428"/>
    <w:rsid w:val="00032605"/>
    <w:rsid w:val="00032875"/>
    <w:rsid w:val="00033300"/>
    <w:rsid w:val="00033368"/>
    <w:rsid w:val="00033404"/>
    <w:rsid w:val="000335AA"/>
    <w:rsid w:val="000335DD"/>
    <w:rsid w:val="0003360F"/>
    <w:rsid w:val="00033DAF"/>
    <w:rsid w:val="0003411E"/>
    <w:rsid w:val="000341AB"/>
    <w:rsid w:val="0003449A"/>
    <w:rsid w:val="0003459A"/>
    <w:rsid w:val="0003478B"/>
    <w:rsid w:val="0003500B"/>
    <w:rsid w:val="00036991"/>
    <w:rsid w:val="00036E83"/>
    <w:rsid w:val="000377C0"/>
    <w:rsid w:val="000379BD"/>
    <w:rsid w:val="00037E9B"/>
    <w:rsid w:val="00040700"/>
    <w:rsid w:val="000407C9"/>
    <w:rsid w:val="000407D8"/>
    <w:rsid w:val="00040912"/>
    <w:rsid w:val="000412B0"/>
    <w:rsid w:val="000415A3"/>
    <w:rsid w:val="00041DF5"/>
    <w:rsid w:val="00041EDA"/>
    <w:rsid w:val="00042159"/>
    <w:rsid w:val="00042A8B"/>
    <w:rsid w:val="00043152"/>
    <w:rsid w:val="0004323C"/>
    <w:rsid w:val="000439E6"/>
    <w:rsid w:val="00043DA4"/>
    <w:rsid w:val="000446F6"/>
    <w:rsid w:val="00044B76"/>
    <w:rsid w:val="00044C54"/>
    <w:rsid w:val="00044CB5"/>
    <w:rsid w:val="00045070"/>
    <w:rsid w:val="00045757"/>
    <w:rsid w:val="00045BE3"/>
    <w:rsid w:val="000465BE"/>
    <w:rsid w:val="00046852"/>
    <w:rsid w:val="0004776B"/>
    <w:rsid w:val="00050084"/>
    <w:rsid w:val="00050A9B"/>
    <w:rsid w:val="00051A0F"/>
    <w:rsid w:val="00051C45"/>
    <w:rsid w:val="0005278A"/>
    <w:rsid w:val="00053036"/>
    <w:rsid w:val="00053CC3"/>
    <w:rsid w:val="0005419A"/>
    <w:rsid w:val="000542CB"/>
    <w:rsid w:val="000543A3"/>
    <w:rsid w:val="00054703"/>
    <w:rsid w:val="00054DD8"/>
    <w:rsid w:val="000554B5"/>
    <w:rsid w:val="00056050"/>
    <w:rsid w:val="00056556"/>
    <w:rsid w:val="000568D1"/>
    <w:rsid w:val="00056C07"/>
    <w:rsid w:val="00057B06"/>
    <w:rsid w:val="00057FC9"/>
    <w:rsid w:val="000601BA"/>
    <w:rsid w:val="00060520"/>
    <w:rsid w:val="0006060A"/>
    <w:rsid w:val="000606E2"/>
    <w:rsid w:val="00061C09"/>
    <w:rsid w:val="00061D89"/>
    <w:rsid w:val="00062665"/>
    <w:rsid w:val="000628C4"/>
    <w:rsid w:val="00063983"/>
    <w:rsid w:val="000639A8"/>
    <w:rsid w:val="00063FE6"/>
    <w:rsid w:val="000649BC"/>
    <w:rsid w:val="0006505F"/>
    <w:rsid w:val="000655D6"/>
    <w:rsid w:val="000659A7"/>
    <w:rsid w:val="00065C67"/>
    <w:rsid w:val="00066CBC"/>
    <w:rsid w:val="00066F82"/>
    <w:rsid w:val="00067033"/>
    <w:rsid w:val="00067CFA"/>
    <w:rsid w:val="00067F16"/>
    <w:rsid w:val="00067F8C"/>
    <w:rsid w:val="0007077D"/>
    <w:rsid w:val="00070A8E"/>
    <w:rsid w:val="00070CF1"/>
    <w:rsid w:val="00070D4F"/>
    <w:rsid w:val="000719C0"/>
    <w:rsid w:val="00072CA9"/>
    <w:rsid w:val="000732B7"/>
    <w:rsid w:val="00073BB8"/>
    <w:rsid w:val="00074050"/>
    <w:rsid w:val="00074292"/>
    <w:rsid w:val="00074991"/>
    <w:rsid w:val="00074A5B"/>
    <w:rsid w:val="00074B06"/>
    <w:rsid w:val="00076104"/>
    <w:rsid w:val="000764D3"/>
    <w:rsid w:val="00077285"/>
    <w:rsid w:val="000773E8"/>
    <w:rsid w:val="00077488"/>
    <w:rsid w:val="00077654"/>
    <w:rsid w:val="00077886"/>
    <w:rsid w:val="00077B84"/>
    <w:rsid w:val="00077CCE"/>
    <w:rsid w:val="00080587"/>
    <w:rsid w:val="00080E0F"/>
    <w:rsid w:val="00080F4C"/>
    <w:rsid w:val="00081A95"/>
    <w:rsid w:val="00081DB0"/>
    <w:rsid w:val="000828BC"/>
    <w:rsid w:val="00082B7A"/>
    <w:rsid w:val="0008313E"/>
    <w:rsid w:val="00083259"/>
    <w:rsid w:val="00084784"/>
    <w:rsid w:val="000849B4"/>
    <w:rsid w:val="00085006"/>
    <w:rsid w:val="000854E9"/>
    <w:rsid w:val="00085EAA"/>
    <w:rsid w:val="00086223"/>
    <w:rsid w:val="0008660C"/>
    <w:rsid w:val="00087071"/>
    <w:rsid w:val="00087208"/>
    <w:rsid w:val="00087264"/>
    <w:rsid w:val="00087DF3"/>
    <w:rsid w:val="0009013F"/>
    <w:rsid w:val="0009076A"/>
    <w:rsid w:val="000912DC"/>
    <w:rsid w:val="00091386"/>
    <w:rsid w:val="000916D4"/>
    <w:rsid w:val="00091CC9"/>
    <w:rsid w:val="00091F3F"/>
    <w:rsid w:val="00092443"/>
    <w:rsid w:val="00092E9D"/>
    <w:rsid w:val="00093BD1"/>
    <w:rsid w:val="00093C91"/>
    <w:rsid w:val="00093DF4"/>
    <w:rsid w:val="00094C1F"/>
    <w:rsid w:val="00094EFE"/>
    <w:rsid w:val="00095612"/>
    <w:rsid w:val="00095B3F"/>
    <w:rsid w:val="000966BD"/>
    <w:rsid w:val="000967B6"/>
    <w:rsid w:val="000967F7"/>
    <w:rsid w:val="0009682C"/>
    <w:rsid w:val="00096FBB"/>
    <w:rsid w:val="000976DF"/>
    <w:rsid w:val="000977FA"/>
    <w:rsid w:val="00097D13"/>
    <w:rsid w:val="000A01AE"/>
    <w:rsid w:val="000A0435"/>
    <w:rsid w:val="000A0EAC"/>
    <w:rsid w:val="000A1077"/>
    <w:rsid w:val="000A17DE"/>
    <w:rsid w:val="000A1803"/>
    <w:rsid w:val="000A189E"/>
    <w:rsid w:val="000A1B2B"/>
    <w:rsid w:val="000A1EEF"/>
    <w:rsid w:val="000A2259"/>
    <w:rsid w:val="000A27FB"/>
    <w:rsid w:val="000A2882"/>
    <w:rsid w:val="000A31A2"/>
    <w:rsid w:val="000A31EF"/>
    <w:rsid w:val="000A3545"/>
    <w:rsid w:val="000A3938"/>
    <w:rsid w:val="000A46C4"/>
    <w:rsid w:val="000A5505"/>
    <w:rsid w:val="000A5E67"/>
    <w:rsid w:val="000A6168"/>
    <w:rsid w:val="000A66C4"/>
    <w:rsid w:val="000A6B90"/>
    <w:rsid w:val="000A7456"/>
    <w:rsid w:val="000A74CF"/>
    <w:rsid w:val="000A7B80"/>
    <w:rsid w:val="000B0074"/>
    <w:rsid w:val="000B04E6"/>
    <w:rsid w:val="000B0B81"/>
    <w:rsid w:val="000B105A"/>
    <w:rsid w:val="000B1B75"/>
    <w:rsid w:val="000B244A"/>
    <w:rsid w:val="000B2A76"/>
    <w:rsid w:val="000B3B02"/>
    <w:rsid w:val="000B3FFE"/>
    <w:rsid w:val="000B42C3"/>
    <w:rsid w:val="000B474E"/>
    <w:rsid w:val="000B4D91"/>
    <w:rsid w:val="000B53DB"/>
    <w:rsid w:val="000B5455"/>
    <w:rsid w:val="000B5610"/>
    <w:rsid w:val="000B5940"/>
    <w:rsid w:val="000B5E0B"/>
    <w:rsid w:val="000B5FBC"/>
    <w:rsid w:val="000B65E9"/>
    <w:rsid w:val="000B667A"/>
    <w:rsid w:val="000B66D3"/>
    <w:rsid w:val="000B6F33"/>
    <w:rsid w:val="000B704C"/>
    <w:rsid w:val="000B71F9"/>
    <w:rsid w:val="000B7297"/>
    <w:rsid w:val="000B761C"/>
    <w:rsid w:val="000B78E2"/>
    <w:rsid w:val="000B7D53"/>
    <w:rsid w:val="000C04FD"/>
    <w:rsid w:val="000C07C0"/>
    <w:rsid w:val="000C0866"/>
    <w:rsid w:val="000C08A1"/>
    <w:rsid w:val="000C0D77"/>
    <w:rsid w:val="000C12EF"/>
    <w:rsid w:val="000C1918"/>
    <w:rsid w:val="000C2A4D"/>
    <w:rsid w:val="000C31A9"/>
    <w:rsid w:val="000C36F3"/>
    <w:rsid w:val="000C3BFF"/>
    <w:rsid w:val="000C413D"/>
    <w:rsid w:val="000C44E7"/>
    <w:rsid w:val="000C4EFB"/>
    <w:rsid w:val="000C54DF"/>
    <w:rsid w:val="000C69E0"/>
    <w:rsid w:val="000C6DEA"/>
    <w:rsid w:val="000C727B"/>
    <w:rsid w:val="000C73FF"/>
    <w:rsid w:val="000C750F"/>
    <w:rsid w:val="000C7730"/>
    <w:rsid w:val="000C7851"/>
    <w:rsid w:val="000C7E86"/>
    <w:rsid w:val="000C7FCD"/>
    <w:rsid w:val="000D03F4"/>
    <w:rsid w:val="000D0968"/>
    <w:rsid w:val="000D096E"/>
    <w:rsid w:val="000D0DF9"/>
    <w:rsid w:val="000D0ED8"/>
    <w:rsid w:val="000D0F84"/>
    <w:rsid w:val="000D1CBD"/>
    <w:rsid w:val="000D204F"/>
    <w:rsid w:val="000D229F"/>
    <w:rsid w:val="000D2F5D"/>
    <w:rsid w:val="000D320B"/>
    <w:rsid w:val="000D3247"/>
    <w:rsid w:val="000D32F8"/>
    <w:rsid w:val="000D38C2"/>
    <w:rsid w:val="000D3947"/>
    <w:rsid w:val="000D3C7D"/>
    <w:rsid w:val="000D43D2"/>
    <w:rsid w:val="000D4479"/>
    <w:rsid w:val="000D47EB"/>
    <w:rsid w:val="000D497E"/>
    <w:rsid w:val="000D4BCD"/>
    <w:rsid w:val="000D51C4"/>
    <w:rsid w:val="000D5F3E"/>
    <w:rsid w:val="000D5F58"/>
    <w:rsid w:val="000D6342"/>
    <w:rsid w:val="000D65B5"/>
    <w:rsid w:val="000D66D7"/>
    <w:rsid w:val="000D74DE"/>
    <w:rsid w:val="000D77BA"/>
    <w:rsid w:val="000D7C13"/>
    <w:rsid w:val="000D7DD3"/>
    <w:rsid w:val="000E0326"/>
    <w:rsid w:val="000E072A"/>
    <w:rsid w:val="000E0EB5"/>
    <w:rsid w:val="000E0F76"/>
    <w:rsid w:val="000E1261"/>
    <w:rsid w:val="000E22AF"/>
    <w:rsid w:val="000E2410"/>
    <w:rsid w:val="000E2B53"/>
    <w:rsid w:val="000E2BA7"/>
    <w:rsid w:val="000E2BD7"/>
    <w:rsid w:val="000E2F45"/>
    <w:rsid w:val="000E32C1"/>
    <w:rsid w:val="000E33A7"/>
    <w:rsid w:val="000E33B6"/>
    <w:rsid w:val="000E343F"/>
    <w:rsid w:val="000E34E3"/>
    <w:rsid w:val="000E42D1"/>
    <w:rsid w:val="000E4428"/>
    <w:rsid w:val="000E4459"/>
    <w:rsid w:val="000E5A64"/>
    <w:rsid w:val="000E5EA0"/>
    <w:rsid w:val="000E605C"/>
    <w:rsid w:val="000E610E"/>
    <w:rsid w:val="000E6229"/>
    <w:rsid w:val="000E6B7F"/>
    <w:rsid w:val="000E6D2F"/>
    <w:rsid w:val="000E7014"/>
    <w:rsid w:val="000E71D5"/>
    <w:rsid w:val="000E7704"/>
    <w:rsid w:val="000E7814"/>
    <w:rsid w:val="000E7E6D"/>
    <w:rsid w:val="000F037D"/>
    <w:rsid w:val="000F08C2"/>
    <w:rsid w:val="000F0C34"/>
    <w:rsid w:val="000F0F2D"/>
    <w:rsid w:val="000F1010"/>
    <w:rsid w:val="000F1424"/>
    <w:rsid w:val="000F1693"/>
    <w:rsid w:val="000F1E43"/>
    <w:rsid w:val="000F246D"/>
    <w:rsid w:val="000F27C2"/>
    <w:rsid w:val="000F3270"/>
    <w:rsid w:val="000F3286"/>
    <w:rsid w:val="000F36DF"/>
    <w:rsid w:val="000F408F"/>
    <w:rsid w:val="000F422E"/>
    <w:rsid w:val="000F4381"/>
    <w:rsid w:val="000F4840"/>
    <w:rsid w:val="000F4859"/>
    <w:rsid w:val="000F4C8D"/>
    <w:rsid w:val="000F4F38"/>
    <w:rsid w:val="000F5475"/>
    <w:rsid w:val="000F58E4"/>
    <w:rsid w:val="000F5AD6"/>
    <w:rsid w:val="000F5CC5"/>
    <w:rsid w:val="000F6290"/>
    <w:rsid w:val="000F6FE1"/>
    <w:rsid w:val="000F772A"/>
    <w:rsid w:val="000F77BB"/>
    <w:rsid w:val="000F799D"/>
    <w:rsid w:val="001008A3"/>
    <w:rsid w:val="00100E2C"/>
    <w:rsid w:val="001011CF"/>
    <w:rsid w:val="00101A92"/>
    <w:rsid w:val="0010222D"/>
    <w:rsid w:val="0010260C"/>
    <w:rsid w:val="00102AF9"/>
    <w:rsid w:val="00103E2E"/>
    <w:rsid w:val="0010411A"/>
    <w:rsid w:val="001043E0"/>
    <w:rsid w:val="00104792"/>
    <w:rsid w:val="00104959"/>
    <w:rsid w:val="00104E9B"/>
    <w:rsid w:val="00104EBD"/>
    <w:rsid w:val="00105097"/>
    <w:rsid w:val="00105ACD"/>
    <w:rsid w:val="00105D52"/>
    <w:rsid w:val="00105DE3"/>
    <w:rsid w:val="00106158"/>
    <w:rsid w:val="001065AE"/>
    <w:rsid w:val="001066A3"/>
    <w:rsid w:val="0010695E"/>
    <w:rsid w:val="00106B95"/>
    <w:rsid w:val="00106CC6"/>
    <w:rsid w:val="00106F6F"/>
    <w:rsid w:val="00107016"/>
    <w:rsid w:val="001074EB"/>
    <w:rsid w:val="001075B3"/>
    <w:rsid w:val="00107639"/>
    <w:rsid w:val="00107B7F"/>
    <w:rsid w:val="00107DB4"/>
    <w:rsid w:val="00110004"/>
    <w:rsid w:val="001107FC"/>
    <w:rsid w:val="00111022"/>
    <w:rsid w:val="00111735"/>
    <w:rsid w:val="001118B3"/>
    <w:rsid w:val="001119D0"/>
    <w:rsid w:val="0011258B"/>
    <w:rsid w:val="0011307B"/>
    <w:rsid w:val="00113880"/>
    <w:rsid w:val="00113D8F"/>
    <w:rsid w:val="00114504"/>
    <w:rsid w:val="00114662"/>
    <w:rsid w:val="00114AD8"/>
    <w:rsid w:val="00114CD4"/>
    <w:rsid w:val="00114F42"/>
    <w:rsid w:val="001158C8"/>
    <w:rsid w:val="00115E52"/>
    <w:rsid w:val="001167E6"/>
    <w:rsid w:val="00116AAF"/>
    <w:rsid w:val="00116B47"/>
    <w:rsid w:val="00117267"/>
    <w:rsid w:val="001173BF"/>
    <w:rsid w:val="00117540"/>
    <w:rsid w:val="00117BDE"/>
    <w:rsid w:val="00117BF4"/>
    <w:rsid w:val="00120221"/>
    <w:rsid w:val="001208D9"/>
    <w:rsid w:val="00120B3F"/>
    <w:rsid w:val="00120B56"/>
    <w:rsid w:val="00120CC2"/>
    <w:rsid w:val="00120CE6"/>
    <w:rsid w:val="00120FB0"/>
    <w:rsid w:val="00121380"/>
    <w:rsid w:val="001215EC"/>
    <w:rsid w:val="001218DC"/>
    <w:rsid w:val="00121CD9"/>
    <w:rsid w:val="00122122"/>
    <w:rsid w:val="001227D0"/>
    <w:rsid w:val="00122D2E"/>
    <w:rsid w:val="001232D8"/>
    <w:rsid w:val="00123983"/>
    <w:rsid w:val="0012476F"/>
    <w:rsid w:val="001249CC"/>
    <w:rsid w:val="00124E04"/>
    <w:rsid w:val="00124FC9"/>
    <w:rsid w:val="001250A0"/>
    <w:rsid w:val="001255A4"/>
    <w:rsid w:val="001259AE"/>
    <w:rsid w:val="00125A31"/>
    <w:rsid w:val="00125A68"/>
    <w:rsid w:val="00125E5B"/>
    <w:rsid w:val="0012627D"/>
    <w:rsid w:val="001271EB"/>
    <w:rsid w:val="00127480"/>
    <w:rsid w:val="0012776F"/>
    <w:rsid w:val="0012792A"/>
    <w:rsid w:val="001311C9"/>
    <w:rsid w:val="001317F2"/>
    <w:rsid w:val="00132AF8"/>
    <w:rsid w:val="00133624"/>
    <w:rsid w:val="00134114"/>
    <w:rsid w:val="001341DF"/>
    <w:rsid w:val="00134317"/>
    <w:rsid w:val="0013464E"/>
    <w:rsid w:val="001346CB"/>
    <w:rsid w:val="0013474D"/>
    <w:rsid w:val="00134CBF"/>
    <w:rsid w:val="00135052"/>
    <w:rsid w:val="001350DF"/>
    <w:rsid w:val="00135150"/>
    <w:rsid w:val="00135448"/>
    <w:rsid w:val="00135679"/>
    <w:rsid w:val="00135855"/>
    <w:rsid w:val="00135A6A"/>
    <w:rsid w:val="001362D7"/>
    <w:rsid w:val="00137627"/>
    <w:rsid w:val="001379B2"/>
    <w:rsid w:val="00137FCC"/>
    <w:rsid w:val="00140956"/>
    <w:rsid w:val="00140C0B"/>
    <w:rsid w:val="00140E80"/>
    <w:rsid w:val="001411B7"/>
    <w:rsid w:val="001411F3"/>
    <w:rsid w:val="001413F1"/>
    <w:rsid w:val="00141693"/>
    <w:rsid w:val="00141C34"/>
    <w:rsid w:val="00142BCF"/>
    <w:rsid w:val="00142EA0"/>
    <w:rsid w:val="00143124"/>
    <w:rsid w:val="00143441"/>
    <w:rsid w:val="00143F29"/>
    <w:rsid w:val="00144461"/>
    <w:rsid w:val="001449FC"/>
    <w:rsid w:val="00144B0D"/>
    <w:rsid w:val="00144BA5"/>
    <w:rsid w:val="00144D0D"/>
    <w:rsid w:val="00144E32"/>
    <w:rsid w:val="00144ED4"/>
    <w:rsid w:val="00144EF6"/>
    <w:rsid w:val="0014509C"/>
    <w:rsid w:val="0014570B"/>
    <w:rsid w:val="00145B8D"/>
    <w:rsid w:val="00145CB7"/>
    <w:rsid w:val="00145FE9"/>
    <w:rsid w:val="0014627D"/>
    <w:rsid w:val="00146323"/>
    <w:rsid w:val="001463C1"/>
    <w:rsid w:val="00146602"/>
    <w:rsid w:val="00146718"/>
    <w:rsid w:val="001468B2"/>
    <w:rsid w:val="00146953"/>
    <w:rsid w:val="00146BE6"/>
    <w:rsid w:val="0014747F"/>
    <w:rsid w:val="00147506"/>
    <w:rsid w:val="00147C56"/>
    <w:rsid w:val="00150292"/>
    <w:rsid w:val="0015081B"/>
    <w:rsid w:val="0015122D"/>
    <w:rsid w:val="00151355"/>
    <w:rsid w:val="0015146B"/>
    <w:rsid w:val="001520D7"/>
    <w:rsid w:val="00152C92"/>
    <w:rsid w:val="0015322B"/>
    <w:rsid w:val="001537EB"/>
    <w:rsid w:val="00153EDE"/>
    <w:rsid w:val="0015470F"/>
    <w:rsid w:val="00154881"/>
    <w:rsid w:val="0015545C"/>
    <w:rsid w:val="0015588B"/>
    <w:rsid w:val="0015593E"/>
    <w:rsid w:val="00156050"/>
    <w:rsid w:val="00156D05"/>
    <w:rsid w:val="00156DCB"/>
    <w:rsid w:val="00156EB6"/>
    <w:rsid w:val="0015725C"/>
    <w:rsid w:val="00157624"/>
    <w:rsid w:val="00157CA8"/>
    <w:rsid w:val="00157DBF"/>
    <w:rsid w:val="00160184"/>
    <w:rsid w:val="00160325"/>
    <w:rsid w:val="00160393"/>
    <w:rsid w:val="001603A0"/>
    <w:rsid w:val="00160668"/>
    <w:rsid w:val="00160A7C"/>
    <w:rsid w:val="00160B65"/>
    <w:rsid w:val="0016239C"/>
    <w:rsid w:val="0016265D"/>
    <w:rsid w:val="00162E5E"/>
    <w:rsid w:val="00162F36"/>
    <w:rsid w:val="00162FB4"/>
    <w:rsid w:val="00163498"/>
    <w:rsid w:val="001654BB"/>
    <w:rsid w:val="00165D2D"/>
    <w:rsid w:val="001666C0"/>
    <w:rsid w:val="00166952"/>
    <w:rsid w:val="0016773B"/>
    <w:rsid w:val="0016781F"/>
    <w:rsid w:val="00170473"/>
    <w:rsid w:val="0017068D"/>
    <w:rsid w:val="0017083B"/>
    <w:rsid w:val="00170CBA"/>
    <w:rsid w:val="00171F63"/>
    <w:rsid w:val="00171FD2"/>
    <w:rsid w:val="001721C0"/>
    <w:rsid w:val="001721EC"/>
    <w:rsid w:val="00172A8D"/>
    <w:rsid w:val="00172F5B"/>
    <w:rsid w:val="001730D1"/>
    <w:rsid w:val="001732E0"/>
    <w:rsid w:val="00173B6A"/>
    <w:rsid w:val="00175AA1"/>
    <w:rsid w:val="00175FF6"/>
    <w:rsid w:val="0018060B"/>
    <w:rsid w:val="001806E7"/>
    <w:rsid w:val="00180D99"/>
    <w:rsid w:val="00181945"/>
    <w:rsid w:val="00181E0E"/>
    <w:rsid w:val="00182482"/>
    <w:rsid w:val="00182708"/>
    <w:rsid w:val="00182775"/>
    <w:rsid w:val="00182A4C"/>
    <w:rsid w:val="001830CE"/>
    <w:rsid w:val="0018337E"/>
    <w:rsid w:val="00183888"/>
    <w:rsid w:val="00183A9C"/>
    <w:rsid w:val="00184090"/>
    <w:rsid w:val="001842DA"/>
    <w:rsid w:val="0018485E"/>
    <w:rsid w:val="00184BD0"/>
    <w:rsid w:val="00184C8D"/>
    <w:rsid w:val="0018538A"/>
    <w:rsid w:val="001857EC"/>
    <w:rsid w:val="00185AA6"/>
    <w:rsid w:val="00185FA4"/>
    <w:rsid w:val="001869FE"/>
    <w:rsid w:val="00187021"/>
    <w:rsid w:val="001874FD"/>
    <w:rsid w:val="00187683"/>
    <w:rsid w:val="00190299"/>
    <w:rsid w:val="00190397"/>
    <w:rsid w:val="001904BC"/>
    <w:rsid w:val="001905DE"/>
    <w:rsid w:val="0019088F"/>
    <w:rsid w:val="0019136E"/>
    <w:rsid w:val="001914A3"/>
    <w:rsid w:val="001915F6"/>
    <w:rsid w:val="0019199F"/>
    <w:rsid w:val="00191A48"/>
    <w:rsid w:val="00192726"/>
    <w:rsid w:val="001927FB"/>
    <w:rsid w:val="00193797"/>
    <w:rsid w:val="00193E57"/>
    <w:rsid w:val="0019470A"/>
    <w:rsid w:val="001949C5"/>
    <w:rsid w:val="00195EEB"/>
    <w:rsid w:val="00196479"/>
    <w:rsid w:val="00196797"/>
    <w:rsid w:val="00196BB4"/>
    <w:rsid w:val="00196D83"/>
    <w:rsid w:val="00197A7E"/>
    <w:rsid w:val="00197E5E"/>
    <w:rsid w:val="001A035C"/>
    <w:rsid w:val="001A0680"/>
    <w:rsid w:val="001A08E2"/>
    <w:rsid w:val="001A1292"/>
    <w:rsid w:val="001A1408"/>
    <w:rsid w:val="001A1586"/>
    <w:rsid w:val="001A1A48"/>
    <w:rsid w:val="001A1C00"/>
    <w:rsid w:val="001A2718"/>
    <w:rsid w:val="001A35D7"/>
    <w:rsid w:val="001A4E8D"/>
    <w:rsid w:val="001A5323"/>
    <w:rsid w:val="001A5FE4"/>
    <w:rsid w:val="001A657B"/>
    <w:rsid w:val="001A6F53"/>
    <w:rsid w:val="001A7EC4"/>
    <w:rsid w:val="001B0495"/>
    <w:rsid w:val="001B07BA"/>
    <w:rsid w:val="001B09E9"/>
    <w:rsid w:val="001B0A0C"/>
    <w:rsid w:val="001B0A7F"/>
    <w:rsid w:val="001B119A"/>
    <w:rsid w:val="001B12C8"/>
    <w:rsid w:val="001B15BD"/>
    <w:rsid w:val="001B1DC1"/>
    <w:rsid w:val="001B1E43"/>
    <w:rsid w:val="001B232A"/>
    <w:rsid w:val="001B2408"/>
    <w:rsid w:val="001B26CF"/>
    <w:rsid w:val="001B2F83"/>
    <w:rsid w:val="001B332D"/>
    <w:rsid w:val="001B4257"/>
    <w:rsid w:val="001B4421"/>
    <w:rsid w:val="001B4B8A"/>
    <w:rsid w:val="001B4E8E"/>
    <w:rsid w:val="001B4F33"/>
    <w:rsid w:val="001B616B"/>
    <w:rsid w:val="001B6468"/>
    <w:rsid w:val="001B648B"/>
    <w:rsid w:val="001B6736"/>
    <w:rsid w:val="001B6BEC"/>
    <w:rsid w:val="001B701C"/>
    <w:rsid w:val="001B702A"/>
    <w:rsid w:val="001B7205"/>
    <w:rsid w:val="001B7308"/>
    <w:rsid w:val="001B7C2C"/>
    <w:rsid w:val="001B7D85"/>
    <w:rsid w:val="001C0100"/>
    <w:rsid w:val="001C0367"/>
    <w:rsid w:val="001C0521"/>
    <w:rsid w:val="001C099F"/>
    <w:rsid w:val="001C0E3E"/>
    <w:rsid w:val="001C1338"/>
    <w:rsid w:val="001C161A"/>
    <w:rsid w:val="001C17A8"/>
    <w:rsid w:val="001C1A6D"/>
    <w:rsid w:val="001C1DEF"/>
    <w:rsid w:val="001C23DD"/>
    <w:rsid w:val="001C26D0"/>
    <w:rsid w:val="001C28D5"/>
    <w:rsid w:val="001C2AA7"/>
    <w:rsid w:val="001C2D0D"/>
    <w:rsid w:val="001C450F"/>
    <w:rsid w:val="001C50C6"/>
    <w:rsid w:val="001C6196"/>
    <w:rsid w:val="001C6C69"/>
    <w:rsid w:val="001C7281"/>
    <w:rsid w:val="001C73E5"/>
    <w:rsid w:val="001C7570"/>
    <w:rsid w:val="001C79C1"/>
    <w:rsid w:val="001C7BD9"/>
    <w:rsid w:val="001C7C86"/>
    <w:rsid w:val="001D013D"/>
    <w:rsid w:val="001D0F10"/>
    <w:rsid w:val="001D1280"/>
    <w:rsid w:val="001D2274"/>
    <w:rsid w:val="001D22B8"/>
    <w:rsid w:val="001D25C5"/>
    <w:rsid w:val="001D3CB4"/>
    <w:rsid w:val="001D479C"/>
    <w:rsid w:val="001D481C"/>
    <w:rsid w:val="001D4F19"/>
    <w:rsid w:val="001D5BB8"/>
    <w:rsid w:val="001D5F79"/>
    <w:rsid w:val="001D6A71"/>
    <w:rsid w:val="001D6F77"/>
    <w:rsid w:val="001D7146"/>
    <w:rsid w:val="001D795C"/>
    <w:rsid w:val="001E1293"/>
    <w:rsid w:val="001E15BC"/>
    <w:rsid w:val="001E16F0"/>
    <w:rsid w:val="001E18C1"/>
    <w:rsid w:val="001E1D6F"/>
    <w:rsid w:val="001E1F09"/>
    <w:rsid w:val="001E1FD6"/>
    <w:rsid w:val="001E2354"/>
    <w:rsid w:val="001E2474"/>
    <w:rsid w:val="001E26AE"/>
    <w:rsid w:val="001E26F6"/>
    <w:rsid w:val="001E2A43"/>
    <w:rsid w:val="001E2B4C"/>
    <w:rsid w:val="001E2CDF"/>
    <w:rsid w:val="001E4391"/>
    <w:rsid w:val="001E4566"/>
    <w:rsid w:val="001E46C9"/>
    <w:rsid w:val="001E4C55"/>
    <w:rsid w:val="001E4F68"/>
    <w:rsid w:val="001E5A02"/>
    <w:rsid w:val="001E60C4"/>
    <w:rsid w:val="001E61EC"/>
    <w:rsid w:val="001E7421"/>
    <w:rsid w:val="001E7A74"/>
    <w:rsid w:val="001E7CAA"/>
    <w:rsid w:val="001E7FFD"/>
    <w:rsid w:val="001F0275"/>
    <w:rsid w:val="001F1199"/>
    <w:rsid w:val="001F14B8"/>
    <w:rsid w:val="001F1755"/>
    <w:rsid w:val="001F1A95"/>
    <w:rsid w:val="001F22DE"/>
    <w:rsid w:val="001F2A30"/>
    <w:rsid w:val="001F2B0F"/>
    <w:rsid w:val="001F2B55"/>
    <w:rsid w:val="001F2C6B"/>
    <w:rsid w:val="001F2EFC"/>
    <w:rsid w:val="001F3100"/>
    <w:rsid w:val="001F3C25"/>
    <w:rsid w:val="001F48F5"/>
    <w:rsid w:val="001F4D5E"/>
    <w:rsid w:val="001F51F2"/>
    <w:rsid w:val="001F6747"/>
    <w:rsid w:val="001F68EB"/>
    <w:rsid w:val="001F71E8"/>
    <w:rsid w:val="001F765A"/>
    <w:rsid w:val="001F79F4"/>
    <w:rsid w:val="001F7C03"/>
    <w:rsid w:val="00200199"/>
    <w:rsid w:val="0020038C"/>
    <w:rsid w:val="00200417"/>
    <w:rsid w:val="002004C2"/>
    <w:rsid w:val="00200A65"/>
    <w:rsid w:val="002011F3"/>
    <w:rsid w:val="002015F8"/>
    <w:rsid w:val="0020190C"/>
    <w:rsid w:val="002019C9"/>
    <w:rsid w:val="00201A5D"/>
    <w:rsid w:val="00202025"/>
    <w:rsid w:val="00202182"/>
    <w:rsid w:val="002025CC"/>
    <w:rsid w:val="00202657"/>
    <w:rsid w:val="00202B0C"/>
    <w:rsid w:val="00203371"/>
    <w:rsid w:val="00203429"/>
    <w:rsid w:val="002041F1"/>
    <w:rsid w:val="00204241"/>
    <w:rsid w:val="00204C54"/>
    <w:rsid w:val="00204E64"/>
    <w:rsid w:val="00204F32"/>
    <w:rsid w:val="002050B9"/>
    <w:rsid w:val="00205188"/>
    <w:rsid w:val="00205D31"/>
    <w:rsid w:val="00206A41"/>
    <w:rsid w:val="00206E7E"/>
    <w:rsid w:val="00207B20"/>
    <w:rsid w:val="00210D7B"/>
    <w:rsid w:val="002111A0"/>
    <w:rsid w:val="0021146A"/>
    <w:rsid w:val="002115E1"/>
    <w:rsid w:val="002117D4"/>
    <w:rsid w:val="00211CF0"/>
    <w:rsid w:val="00211FAA"/>
    <w:rsid w:val="00212189"/>
    <w:rsid w:val="00212792"/>
    <w:rsid w:val="0021282B"/>
    <w:rsid w:val="00212ADA"/>
    <w:rsid w:val="00212D0C"/>
    <w:rsid w:val="00214456"/>
    <w:rsid w:val="002146AB"/>
    <w:rsid w:val="00214DAA"/>
    <w:rsid w:val="00215405"/>
    <w:rsid w:val="00215412"/>
    <w:rsid w:val="0021541E"/>
    <w:rsid w:val="0021592F"/>
    <w:rsid w:val="00215A38"/>
    <w:rsid w:val="00215F21"/>
    <w:rsid w:val="00216453"/>
    <w:rsid w:val="002168F0"/>
    <w:rsid w:val="00216C24"/>
    <w:rsid w:val="00217B92"/>
    <w:rsid w:val="00217C0F"/>
    <w:rsid w:val="0022001E"/>
    <w:rsid w:val="0022046D"/>
    <w:rsid w:val="00221066"/>
    <w:rsid w:val="00221543"/>
    <w:rsid w:val="0022165E"/>
    <w:rsid w:val="00221982"/>
    <w:rsid w:val="002222DE"/>
    <w:rsid w:val="00222451"/>
    <w:rsid w:val="00222849"/>
    <w:rsid w:val="00222E91"/>
    <w:rsid w:val="00223515"/>
    <w:rsid w:val="002235B9"/>
    <w:rsid w:val="00223652"/>
    <w:rsid w:val="00223FCA"/>
    <w:rsid w:val="002248FB"/>
    <w:rsid w:val="00224BB5"/>
    <w:rsid w:val="00225618"/>
    <w:rsid w:val="00225A14"/>
    <w:rsid w:val="00226279"/>
    <w:rsid w:val="0022631C"/>
    <w:rsid w:val="00227017"/>
    <w:rsid w:val="002273EB"/>
    <w:rsid w:val="00227BE7"/>
    <w:rsid w:val="00227E83"/>
    <w:rsid w:val="002303CD"/>
    <w:rsid w:val="002306F7"/>
    <w:rsid w:val="0023078B"/>
    <w:rsid w:val="00230F91"/>
    <w:rsid w:val="002310A9"/>
    <w:rsid w:val="002317FD"/>
    <w:rsid w:val="0023250F"/>
    <w:rsid w:val="00232B05"/>
    <w:rsid w:val="00232BA0"/>
    <w:rsid w:val="00232D41"/>
    <w:rsid w:val="0023303A"/>
    <w:rsid w:val="00233722"/>
    <w:rsid w:val="00234099"/>
    <w:rsid w:val="00234785"/>
    <w:rsid w:val="00234854"/>
    <w:rsid w:val="00235380"/>
    <w:rsid w:val="002360FC"/>
    <w:rsid w:val="00236305"/>
    <w:rsid w:val="00237DC3"/>
    <w:rsid w:val="002406B9"/>
    <w:rsid w:val="002409BB"/>
    <w:rsid w:val="00240A53"/>
    <w:rsid w:val="00240C0E"/>
    <w:rsid w:val="00241256"/>
    <w:rsid w:val="002412A8"/>
    <w:rsid w:val="0024164A"/>
    <w:rsid w:val="00241656"/>
    <w:rsid w:val="00241AF1"/>
    <w:rsid w:val="00241D00"/>
    <w:rsid w:val="002428D1"/>
    <w:rsid w:val="0024293F"/>
    <w:rsid w:val="00242B1C"/>
    <w:rsid w:val="00242DEA"/>
    <w:rsid w:val="002430BA"/>
    <w:rsid w:val="00243320"/>
    <w:rsid w:val="00243D88"/>
    <w:rsid w:val="00243E63"/>
    <w:rsid w:val="002443BE"/>
    <w:rsid w:val="0024457D"/>
    <w:rsid w:val="00244C5C"/>
    <w:rsid w:val="002453E6"/>
    <w:rsid w:val="00245485"/>
    <w:rsid w:val="00245A76"/>
    <w:rsid w:val="00245B3C"/>
    <w:rsid w:val="00245C37"/>
    <w:rsid w:val="00246097"/>
    <w:rsid w:val="00246857"/>
    <w:rsid w:val="0024717C"/>
    <w:rsid w:val="002473EA"/>
    <w:rsid w:val="00247F92"/>
    <w:rsid w:val="00250363"/>
    <w:rsid w:val="002509C5"/>
    <w:rsid w:val="00250C68"/>
    <w:rsid w:val="00250EED"/>
    <w:rsid w:val="002525E0"/>
    <w:rsid w:val="002528AE"/>
    <w:rsid w:val="00253160"/>
    <w:rsid w:val="00253232"/>
    <w:rsid w:val="00253851"/>
    <w:rsid w:val="00254250"/>
    <w:rsid w:val="00254E99"/>
    <w:rsid w:val="0025670C"/>
    <w:rsid w:val="00256A52"/>
    <w:rsid w:val="0025757D"/>
    <w:rsid w:val="00257646"/>
    <w:rsid w:val="0025774B"/>
    <w:rsid w:val="00257970"/>
    <w:rsid w:val="00257AE2"/>
    <w:rsid w:val="00257DAB"/>
    <w:rsid w:val="00257F4F"/>
    <w:rsid w:val="00260748"/>
    <w:rsid w:val="00260BB7"/>
    <w:rsid w:val="00260D07"/>
    <w:rsid w:val="002614A6"/>
    <w:rsid w:val="00262469"/>
    <w:rsid w:val="002625C1"/>
    <w:rsid w:val="002625E5"/>
    <w:rsid w:val="002628F5"/>
    <w:rsid w:val="00262D0D"/>
    <w:rsid w:val="002639B7"/>
    <w:rsid w:val="00263AEF"/>
    <w:rsid w:val="00263BC8"/>
    <w:rsid w:val="00263CC7"/>
    <w:rsid w:val="00263EDF"/>
    <w:rsid w:val="002645FD"/>
    <w:rsid w:val="00264937"/>
    <w:rsid w:val="00264CE7"/>
    <w:rsid w:val="00265732"/>
    <w:rsid w:val="00265940"/>
    <w:rsid w:val="002659CA"/>
    <w:rsid w:val="00265E78"/>
    <w:rsid w:val="00267108"/>
    <w:rsid w:val="00267530"/>
    <w:rsid w:val="00267D50"/>
    <w:rsid w:val="00267E3C"/>
    <w:rsid w:val="0027003D"/>
    <w:rsid w:val="00270545"/>
    <w:rsid w:val="00270AE5"/>
    <w:rsid w:val="00270F56"/>
    <w:rsid w:val="002710B5"/>
    <w:rsid w:val="0027192C"/>
    <w:rsid w:val="00271C6A"/>
    <w:rsid w:val="0027239B"/>
    <w:rsid w:val="002723F0"/>
    <w:rsid w:val="00273987"/>
    <w:rsid w:val="0027436D"/>
    <w:rsid w:val="00274FA2"/>
    <w:rsid w:val="00275951"/>
    <w:rsid w:val="0027596F"/>
    <w:rsid w:val="00275991"/>
    <w:rsid w:val="00276B4C"/>
    <w:rsid w:val="0028033B"/>
    <w:rsid w:val="002805BA"/>
    <w:rsid w:val="002808EC"/>
    <w:rsid w:val="0028097E"/>
    <w:rsid w:val="00280BEE"/>
    <w:rsid w:val="00280FC8"/>
    <w:rsid w:val="00281103"/>
    <w:rsid w:val="0028147B"/>
    <w:rsid w:val="00281DFF"/>
    <w:rsid w:val="00282794"/>
    <w:rsid w:val="002838A7"/>
    <w:rsid w:val="00284198"/>
    <w:rsid w:val="00284571"/>
    <w:rsid w:val="0028474C"/>
    <w:rsid w:val="00284889"/>
    <w:rsid w:val="00284D11"/>
    <w:rsid w:val="002857F0"/>
    <w:rsid w:val="00285F12"/>
    <w:rsid w:val="00286149"/>
    <w:rsid w:val="00287535"/>
    <w:rsid w:val="0028785B"/>
    <w:rsid w:val="00287CE4"/>
    <w:rsid w:val="002901BE"/>
    <w:rsid w:val="002903D6"/>
    <w:rsid w:val="00291AE5"/>
    <w:rsid w:val="00291C01"/>
    <w:rsid w:val="00291D1E"/>
    <w:rsid w:val="00291E0F"/>
    <w:rsid w:val="002920A8"/>
    <w:rsid w:val="0029214F"/>
    <w:rsid w:val="0029347D"/>
    <w:rsid w:val="00293904"/>
    <w:rsid w:val="00293FB3"/>
    <w:rsid w:val="0029459E"/>
    <w:rsid w:val="002953DF"/>
    <w:rsid w:val="00295DE8"/>
    <w:rsid w:val="00295F9D"/>
    <w:rsid w:val="0029654C"/>
    <w:rsid w:val="00296744"/>
    <w:rsid w:val="00296BBD"/>
    <w:rsid w:val="00296CEF"/>
    <w:rsid w:val="00296F88"/>
    <w:rsid w:val="0029701C"/>
    <w:rsid w:val="00297B70"/>
    <w:rsid w:val="00297DA0"/>
    <w:rsid w:val="00297DA4"/>
    <w:rsid w:val="002A0287"/>
    <w:rsid w:val="002A028F"/>
    <w:rsid w:val="002A0298"/>
    <w:rsid w:val="002A05EF"/>
    <w:rsid w:val="002A0F37"/>
    <w:rsid w:val="002A116B"/>
    <w:rsid w:val="002A1249"/>
    <w:rsid w:val="002A17A8"/>
    <w:rsid w:val="002A267A"/>
    <w:rsid w:val="002A3143"/>
    <w:rsid w:val="002A3C78"/>
    <w:rsid w:val="002A3D64"/>
    <w:rsid w:val="002A3F24"/>
    <w:rsid w:val="002A4292"/>
    <w:rsid w:val="002A44EF"/>
    <w:rsid w:val="002A4627"/>
    <w:rsid w:val="002A4641"/>
    <w:rsid w:val="002A47C8"/>
    <w:rsid w:val="002A4804"/>
    <w:rsid w:val="002A4A7C"/>
    <w:rsid w:val="002A4DD7"/>
    <w:rsid w:val="002A4E04"/>
    <w:rsid w:val="002A4E3A"/>
    <w:rsid w:val="002A4E84"/>
    <w:rsid w:val="002A5D11"/>
    <w:rsid w:val="002A5E4F"/>
    <w:rsid w:val="002A6B26"/>
    <w:rsid w:val="002A7229"/>
    <w:rsid w:val="002A7255"/>
    <w:rsid w:val="002A7287"/>
    <w:rsid w:val="002A72E9"/>
    <w:rsid w:val="002A7652"/>
    <w:rsid w:val="002A766F"/>
    <w:rsid w:val="002A7805"/>
    <w:rsid w:val="002A782C"/>
    <w:rsid w:val="002A7BBF"/>
    <w:rsid w:val="002B110E"/>
    <w:rsid w:val="002B1B05"/>
    <w:rsid w:val="002B2633"/>
    <w:rsid w:val="002B2A79"/>
    <w:rsid w:val="002B2DB7"/>
    <w:rsid w:val="002B3538"/>
    <w:rsid w:val="002B37E1"/>
    <w:rsid w:val="002B3EC5"/>
    <w:rsid w:val="002B43EB"/>
    <w:rsid w:val="002B4522"/>
    <w:rsid w:val="002B4C91"/>
    <w:rsid w:val="002B5051"/>
    <w:rsid w:val="002B58E9"/>
    <w:rsid w:val="002B596A"/>
    <w:rsid w:val="002B5BBB"/>
    <w:rsid w:val="002B5C05"/>
    <w:rsid w:val="002B5DAB"/>
    <w:rsid w:val="002B5E7E"/>
    <w:rsid w:val="002B5F51"/>
    <w:rsid w:val="002B66DC"/>
    <w:rsid w:val="002B6AB6"/>
    <w:rsid w:val="002B6CA3"/>
    <w:rsid w:val="002B7814"/>
    <w:rsid w:val="002C1249"/>
    <w:rsid w:val="002C13A4"/>
    <w:rsid w:val="002C1519"/>
    <w:rsid w:val="002C1658"/>
    <w:rsid w:val="002C16EF"/>
    <w:rsid w:val="002C1904"/>
    <w:rsid w:val="002C1FE2"/>
    <w:rsid w:val="002C29E2"/>
    <w:rsid w:val="002C34D3"/>
    <w:rsid w:val="002C36AA"/>
    <w:rsid w:val="002C3F71"/>
    <w:rsid w:val="002C4280"/>
    <w:rsid w:val="002C42C4"/>
    <w:rsid w:val="002C56DE"/>
    <w:rsid w:val="002C5840"/>
    <w:rsid w:val="002C6359"/>
    <w:rsid w:val="002C69D6"/>
    <w:rsid w:val="002C6BD7"/>
    <w:rsid w:val="002C7358"/>
    <w:rsid w:val="002C751B"/>
    <w:rsid w:val="002C7607"/>
    <w:rsid w:val="002D03DC"/>
    <w:rsid w:val="002D07CA"/>
    <w:rsid w:val="002D0B14"/>
    <w:rsid w:val="002D0ED1"/>
    <w:rsid w:val="002D126C"/>
    <w:rsid w:val="002D135E"/>
    <w:rsid w:val="002D171F"/>
    <w:rsid w:val="002D1908"/>
    <w:rsid w:val="002D1AFD"/>
    <w:rsid w:val="002D24EA"/>
    <w:rsid w:val="002D26F6"/>
    <w:rsid w:val="002D2B61"/>
    <w:rsid w:val="002D3171"/>
    <w:rsid w:val="002D3D33"/>
    <w:rsid w:val="002D4B49"/>
    <w:rsid w:val="002D4D8E"/>
    <w:rsid w:val="002D4F6E"/>
    <w:rsid w:val="002D54DA"/>
    <w:rsid w:val="002D5BB1"/>
    <w:rsid w:val="002D6A5D"/>
    <w:rsid w:val="002D70DE"/>
    <w:rsid w:val="002D720B"/>
    <w:rsid w:val="002D78BC"/>
    <w:rsid w:val="002D7AEA"/>
    <w:rsid w:val="002D7D54"/>
    <w:rsid w:val="002E0343"/>
    <w:rsid w:val="002E0544"/>
    <w:rsid w:val="002E0697"/>
    <w:rsid w:val="002E0A7D"/>
    <w:rsid w:val="002E10D2"/>
    <w:rsid w:val="002E14B2"/>
    <w:rsid w:val="002E1684"/>
    <w:rsid w:val="002E21A0"/>
    <w:rsid w:val="002E2CC0"/>
    <w:rsid w:val="002E34F8"/>
    <w:rsid w:val="002E3958"/>
    <w:rsid w:val="002E3AAD"/>
    <w:rsid w:val="002E4988"/>
    <w:rsid w:val="002E546D"/>
    <w:rsid w:val="002E5D85"/>
    <w:rsid w:val="002E5DC0"/>
    <w:rsid w:val="002E6776"/>
    <w:rsid w:val="002E6AE1"/>
    <w:rsid w:val="002E6B64"/>
    <w:rsid w:val="002E6CE0"/>
    <w:rsid w:val="002E7183"/>
    <w:rsid w:val="002E7384"/>
    <w:rsid w:val="002E7591"/>
    <w:rsid w:val="002E75AD"/>
    <w:rsid w:val="002E75E9"/>
    <w:rsid w:val="002E79EA"/>
    <w:rsid w:val="002F077E"/>
    <w:rsid w:val="002F0A1E"/>
    <w:rsid w:val="002F0A56"/>
    <w:rsid w:val="002F0C08"/>
    <w:rsid w:val="002F1A6F"/>
    <w:rsid w:val="002F1D7E"/>
    <w:rsid w:val="002F21CC"/>
    <w:rsid w:val="002F23F6"/>
    <w:rsid w:val="002F36B1"/>
    <w:rsid w:val="002F374F"/>
    <w:rsid w:val="002F3AEB"/>
    <w:rsid w:val="002F3BCF"/>
    <w:rsid w:val="002F44F3"/>
    <w:rsid w:val="002F45BA"/>
    <w:rsid w:val="002F48E2"/>
    <w:rsid w:val="002F4DD5"/>
    <w:rsid w:val="002F5B3E"/>
    <w:rsid w:val="002F5BE6"/>
    <w:rsid w:val="002F6302"/>
    <w:rsid w:val="002F6629"/>
    <w:rsid w:val="002F66A6"/>
    <w:rsid w:val="002F6EB9"/>
    <w:rsid w:val="002F702C"/>
    <w:rsid w:val="002F7D2D"/>
    <w:rsid w:val="00300367"/>
    <w:rsid w:val="00300AF0"/>
    <w:rsid w:val="00301163"/>
    <w:rsid w:val="003013EF"/>
    <w:rsid w:val="00302005"/>
    <w:rsid w:val="003023F7"/>
    <w:rsid w:val="00302431"/>
    <w:rsid w:val="00302545"/>
    <w:rsid w:val="003025C0"/>
    <w:rsid w:val="00302C74"/>
    <w:rsid w:val="0030311D"/>
    <w:rsid w:val="00303131"/>
    <w:rsid w:val="0030330C"/>
    <w:rsid w:val="00303D4D"/>
    <w:rsid w:val="00303F8C"/>
    <w:rsid w:val="003040FF"/>
    <w:rsid w:val="003041FC"/>
    <w:rsid w:val="00304569"/>
    <w:rsid w:val="00304DB5"/>
    <w:rsid w:val="0030524D"/>
    <w:rsid w:val="00305535"/>
    <w:rsid w:val="0030594F"/>
    <w:rsid w:val="0030649C"/>
    <w:rsid w:val="00306806"/>
    <w:rsid w:val="00306910"/>
    <w:rsid w:val="00306A00"/>
    <w:rsid w:val="00306EBB"/>
    <w:rsid w:val="003072D7"/>
    <w:rsid w:val="00307881"/>
    <w:rsid w:val="00307BB4"/>
    <w:rsid w:val="00307CFE"/>
    <w:rsid w:val="0031018A"/>
    <w:rsid w:val="0031031E"/>
    <w:rsid w:val="00310D64"/>
    <w:rsid w:val="00310F6A"/>
    <w:rsid w:val="003115F3"/>
    <w:rsid w:val="003117D2"/>
    <w:rsid w:val="00311877"/>
    <w:rsid w:val="003119CF"/>
    <w:rsid w:val="00311ED5"/>
    <w:rsid w:val="00312252"/>
    <w:rsid w:val="003124F6"/>
    <w:rsid w:val="003133F0"/>
    <w:rsid w:val="003135D7"/>
    <w:rsid w:val="003137E9"/>
    <w:rsid w:val="00313B96"/>
    <w:rsid w:val="00313C11"/>
    <w:rsid w:val="00313F5A"/>
    <w:rsid w:val="00313FB9"/>
    <w:rsid w:val="0031490A"/>
    <w:rsid w:val="00314A3E"/>
    <w:rsid w:val="00314CEB"/>
    <w:rsid w:val="00315B94"/>
    <w:rsid w:val="00316091"/>
    <w:rsid w:val="00316370"/>
    <w:rsid w:val="003166E9"/>
    <w:rsid w:val="003167FD"/>
    <w:rsid w:val="00316961"/>
    <w:rsid w:val="00316A5E"/>
    <w:rsid w:val="00316B7F"/>
    <w:rsid w:val="00316F28"/>
    <w:rsid w:val="00317157"/>
    <w:rsid w:val="003171BB"/>
    <w:rsid w:val="003172F3"/>
    <w:rsid w:val="003178A4"/>
    <w:rsid w:val="003211F2"/>
    <w:rsid w:val="003216A3"/>
    <w:rsid w:val="003216D4"/>
    <w:rsid w:val="00321A3D"/>
    <w:rsid w:val="003223FB"/>
    <w:rsid w:val="00322BD6"/>
    <w:rsid w:val="00323DC0"/>
    <w:rsid w:val="00324E3E"/>
    <w:rsid w:val="003252D0"/>
    <w:rsid w:val="00325618"/>
    <w:rsid w:val="00325C6A"/>
    <w:rsid w:val="00326580"/>
    <w:rsid w:val="00326637"/>
    <w:rsid w:val="00326ABB"/>
    <w:rsid w:val="00326C75"/>
    <w:rsid w:val="00327103"/>
    <w:rsid w:val="0032724A"/>
    <w:rsid w:val="003272AF"/>
    <w:rsid w:val="00327460"/>
    <w:rsid w:val="0032778C"/>
    <w:rsid w:val="00330057"/>
    <w:rsid w:val="00330D15"/>
    <w:rsid w:val="00331243"/>
    <w:rsid w:val="003318B4"/>
    <w:rsid w:val="00331A64"/>
    <w:rsid w:val="0033205F"/>
    <w:rsid w:val="003334BA"/>
    <w:rsid w:val="00333A82"/>
    <w:rsid w:val="00333C18"/>
    <w:rsid w:val="00334F41"/>
    <w:rsid w:val="00335984"/>
    <w:rsid w:val="00336FA3"/>
    <w:rsid w:val="00337426"/>
    <w:rsid w:val="0033745C"/>
    <w:rsid w:val="003374EA"/>
    <w:rsid w:val="00337D90"/>
    <w:rsid w:val="00340784"/>
    <w:rsid w:val="00340A8A"/>
    <w:rsid w:val="0034131B"/>
    <w:rsid w:val="00341F74"/>
    <w:rsid w:val="0034215D"/>
    <w:rsid w:val="003421D6"/>
    <w:rsid w:val="00342543"/>
    <w:rsid w:val="00342E64"/>
    <w:rsid w:val="00343A3D"/>
    <w:rsid w:val="00343C0A"/>
    <w:rsid w:val="003445A0"/>
    <w:rsid w:val="0034471E"/>
    <w:rsid w:val="00344B71"/>
    <w:rsid w:val="00344DD8"/>
    <w:rsid w:val="00345115"/>
    <w:rsid w:val="003456A1"/>
    <w:rsid w:val="00345F6F"/>
    <w:rsid w:val="00345FE3"/>
    <w:rsid w:val="00346609"/>
    <w:rsid w:val="00346E22"/>
    <w:rsid w:val="0034706E"/>
    <w:rsid w:val="003471DB"/>
    <w:rsid w:val="00347501"/>
    <w:rsid w:val="00350C49"/>
    <w:rsid w:val="00351DF9"/>
    <w:rsid w:val="0035211D"/>
    <w:rsid w:val="0035212F"/>
    <w:rsid w:val="00352CB6"/>
    <w:rsid w:val="003530C9"/>
    <w:rsid w:val="003538E0"/>
    <w:rsid w:val="003539A3"/>
    <w:rsid w:val="0035435E"/>
    <w:rsid w:val="00354724"/>
    <w:rsid w:val="003549EF"/>
    <w:rsid w:val="00354F48"/>
    <w:rsid w:val="00355897"/>
    <w:rsid w:val="00355F4C"/>
    <w:rsid w:val="00357CE5"/>
    <w:rsid w:val="00357DF5"/>
    <w:rsid w:val="00360085"/>
    <w:rsid w:val="003609CF"/>
    <w:rsid w:val="00360C2E"/>
    <w:rsid w:val="00361832"/>
    <w:rsid w:val="00362412"/>
    <w:rsid w:val="00362663"/>
    <w:rsid w:val="00362702"/>
    <w:rsid w:val="00362806"/>
    <w:rsid w:val="00362B51"/>
    <w:rsid w:val="00362B5E"/>
    <w:rsid w:val="00363145"/>
    <w:rsid w:val="003632E1"/>
    <w:rsid w:val="003637F8"/>
    <w:rsid w:val="003637FF"/>
    <w:rsid w:val="00363804"/>
    <w:rsid w:val="003638D8"/>
    <w:rsid w:val="00363B1B"/>
    <w:rsid w:val="003640BF"/>
    <w:rsid w:val="00364C16"/>
    <w:rsid w:val="0036527F"/>
    <w:rsid w:val="00365494"/>
    <w:rsid w:val="00365F9B"/>
    <w:rsid w:val="00366423"/>
    <w:rsid w:val="00366E65"/>
    <w:rsid w:val="003673BE"/>
    <w:rsid w:val="00367488"/>
    <w:rsid w:val="0036758F"/>
    <w:rsid w:val="003675DF"/>
    <w:rsid w:val="003676CC"/>
    <w:rsid w:val="00367C23"/>
    <w:rsid w:val="00367E39"/>
    <w:rsid w:val="0037087F"/>
    <w:rsid w:val="003709E1"/>
    <w:rsid w:val="00370D64"/>
    <w:rsid w:val="00371258"/>
    <w:rsid w:val="003713CC"/>
    <w:rsid w:val="00371501"/>
    <w:rsid w:val="00371B6A"/>
    <w:rsid w:val="00371E5F"/>
    <w:rsid w:val="00371FEB"/>
    <w:rsid w:val="00373A11"/>
    <w:rsid w:val="003740B9"/>
    <w:rsid w:val="00374748"/>
    <w:rsid w:val="00374BD2"/>
    <w:rsid w:val="00375400"/>
    <w:rsid w:val="00375D0B"/>
    <w:rsid w:val="00375F35"/>
    <w:rsid w:val="003761EF"/>
    <w:rsid w:val="0037686B"/>
    <w:rsid w:val="00376C3C"/>
    <w:rsid w:val="00376E6E"/>
    <w:rsid w:val="0037750E"/>
    <w:rsid w:val="00377A2C"/>
    <w:rsid w:val="00380941"/>
    <w:rsid w:val="00380FF7"/>
    <w:rsid w:val="00381F93"/>
    <w:rsid w:val="0038246E"/>
    <w:rsid w:val="00383288"/>
    <w:rsid w:val="00383D3A"/>
    <w:rsid w:val="00383FA2"/>
    <w:rsid w:val="00385059"/>
    <w:rsid w:val="003851DD"/>
    <w:rsid w:val="00385E7E"/>
    <w:rsid w:val="003868AC"/>
    <w:rsid w:val="00386BAE"/>
    <w:rsid w:val="00387338"/>
    <w:rsid w:val="003873EC"/>
    <w:rsid w:val="003875CC"/>
    <w:rsid w:val="00387B41"/>
    <w:rsid w:val="00387D3E"/>
    <w:rsid w:val="00390423"/>
    <w:rsid w:val="003906B3"/>
    <w:rsid w:val="00390C1D"/>
    <w:rsid w:val="0039121B"/>
    <w:rsid w:val="003913B0"/>
    <w:rsid w:val="003914B7"/>
    <w:rsid w:val="003919C4"/>
    <w:rsid w:val="00391BA0"/>
    <w:rsid w:val="00391FDD"/>
    <w:rsid w:val="0039319C"/>
    <w:rsid w:val="0039320F"/>
    <w:rsid w:val="0039357C"/>
    <w:rsid w:val="003937C8"/>
    <w:rsid w:val="00393B01"/>
    <w:rsid w:val="00393FC5"/>
    <w:rsid w:val="0039452A"/>
    <w:rsid w:val="003948DB"/>
    <w:rsid w:val="00394A31"/>
    <w:rsid w:val="00394DA9"/>
    <w:rsid w:val="00394F1A"/>
    <w:rsid w:val="00395183"/>
    <w:rsid w:val="003952F3"/>
    <w:rsid w:val="00395369"/>
    <w:rsid w:val="003953E6"/>
    <w:rsid w:val="00395C80"/>
    <w:rsid w:val="00396382"/>
    <w:rsid w:val="00397045"/>
    <w:rsid w:val="00397098"/>
    <w:rsid w:val="00397641"/>
    <w:rsid w:val="00397726"/>
    <w:rsid w:val="003978F6"/>
    <w:rsid w:val="003979AA"/>
    <w:rsid w:val="00397EBB"/>
    <w:rsid w:val="003A01DC"/>
    <w:rsid w:val="003A03F0"/>
    <w:rsid w:val="003A04E6"/>
    <w:rsid w:val="003A0874"/>
    <w:rsid w:val="003A09BF"/>
    <w:rsid w:val="003A168E"/>
    <w:rsid w:val="003A1A13"/>
    <w:rsid w:val="003A27F2"/>
    <w:rsid w:val="003A2C23"/>
    <w:rsid w:val="003A3522"/>
    <w:rsid w:val="003A5539"/>
    <w:rsid w:val="003A5989"/>
    <w:rsid w:val="003A5C04"/>
    <w:rsid w:val="003A5ED4"/>
    <w:rsid w:val="003A6793"/>
    <w:rsid w:val="003A6C00"/>
    <w:rsid w:val="003A6C11"/>
    <w:rsid w:val="003A6EEA"/>
    <w:rsid w:val="003A711C"/>
    <w:rsid w:val="003A7AE3"/>
    <w:rsid w:val="003A7BAD"/>
    <w:rsid w:val="003A7BDC"/>
    <w:rsid w:val="003B053E"/>
    <w:rsid w:val="003B0676"/>
    <w:rsid w:val="003B06D3"/>
    <w:rsid w:val="003B11DE"/>
    <w:rsid w:val="003B14DC"/>
    <w:rsid w:val="003B1A05"/>
    <w:rsid w:val="003B2058"/>
    <w:rsid w:val="003B2732"/>
    <w:rsid w:val="003B2C4D"/>
    <w:rsid w:val="003B2E1B"/>
    <w:rsid w:val="003B3A6C"/>
    <w:rsid w:val="003B3C8C"/>
    <w:rsid w:val="003B3E0C"/>
    <w:rsid w:val="003B44DF"/>
    <w:rsid w:val="003B4B6B"/>
    <w:rsid w:val="003B4E67"/>
    <w:rsid w:val="003B4FD6"/>
    <w:rsid w:val="003B510D"/>
    <w:rsid w:val="003B6892"/>
    <w:rsid w:val="003B6A72"/>
    <w:rsid w:val="003B6ACD"/>
    <w:rsid w:val="003B6CB8"/>
    <w:rsid w:val="003B6D7C"/>
    <w:rsid w:val="003B7ED6"/>
    <w:rsid w:val="003C036B"/>
    <w:rsid w:val="003C0741"/>
    <w:rsid w:val="003C18FC"/>
    <w:rsid w:val="003C191D"/>
    <w:rsid w:val="003C2089"/>
    <w:rsid w:val="003C2102"/>
    <w:rsid w:val="003C247A"/>
    <w:rsid w:val="003C3AC6"/>
    <w:rsid w:val="003C4277"/>
    <w:rsid w:val="003C460C"/>
    <w:rsid w:val="003C521E"/>
    <w:rsid w:val="003C5792"/>
    <w:rsid w:val="003C64D7"/>
    <w:rsid w:val="003C676B"/>
    <w:rsid w:val="003C6C6F"/>
    <w:rsid w:val="003C7BD6"/>
    <w:rsid w:val="003C7E10"/>
    <w:rsid w:val="003D0773"/>
    <w:rsid w:val="003D0ED4"/>
    <w:rsid w:val="003D11AF"/>
    <w:rsid w:val="003D1316"/>
    <w:rsid w:val="003D15F0"/>
    <w:rsid w:val="003D17C0"/>
    <w:rsid w:val="003D2280"/>
    <w:rsid w:val="003D23BA"/>
    <w:rsid w:val="003D29CF"/>
    <w:rsid w:val="003D2A68"/>
    <w:rsid w:val="003D2DCE"/>
    <w:rsid w:val="003D3191"/>
    <w:rsid w:val="003D388A"/>
    <w:rsid w:val="003D38B5"/>
    <w:rsid w:val="003D3BD8"/>
    <w:rsid w:val="003D40AB"/>
    <w:rsid w:val="003D4352"/>
    <w:rsid w:val="003D4E1B"/>
    <w:rsid w:val="003D4E8B"/>
    <w:rsid w:val="003D4E9E"/>
    <w:rsid w:val="003D557C"/>
    <w:rsid w:val="003D56DB"/>
    <w:rsid w:val="003D6375"/>
    <w:rsid w:val="003D67D7"/>
    <w:rsid w:val="003D69A4"/>
    <w:rsid w:val="003D6E0E"/>
    <w:rsid w:val="003D704C"/>
    <w:rsid w:val="003D7315"/>
    <w:rsid w:val="003D7D47"/>
    <w:rsid w:val="003D7FC6"/>
    <w:rsid w:val="003E0B05"/>
    <w:rsid w:val="003E0C65"/>
    <w:rsid w:val="003E1401"/>
    <w:rsid w:val="003E1726"/>
    <w:rsid w:val="003E2270"/>
    <w:rsid w:val="003E24B7"/>
    <w:rsid w:val="003E26DD"/>
    <w:rsid w:val="003E33EC"/>
    <w:rsid w:val="003E3C24"/>
    <w:rsid w:val="003E3F5E"/>
    <w:rsid w:val="003E43F0"/>
    <w:rsid w:val="003E529F"/>
    <w:rsid w:val="003E55B6"/>
    <w:rsid w:val="003E59C8"/>
    <w:rsid w:val="003E5F81"/>
    <w:rsid w:val="003E6839"/>
    <w:rsid w:val="003E69E6"/>
    <w:rsid w:val="003E6D51"/>
    <w:rsid w:val="003E6E7F"/>
    <w:rsid w:val="003E79FC"/>
    <w:rsid w:val="003E7AEC"/>
    <w:rsid w:val="003E7B26"/>
    <w:rsid w:val="003E7C80"/>
    <w:rsid w:val="003F02D3"/>
    <w:rsid w:val="003F0996"/>
    <w:rsid w:val="003F09B9"/>
    <w:rsid w:val="003F0E3F"/>
    <w:rsid w:val="003F0FFC"/>
    <w:rsid w:val="003F17C2"/>
    <w:rsid w:val="003F18FD"/>
    <w:rsid w:val="003F1E26"/>
    <w:rsid w:val="003F2227"/>
    <w:rsid w:val="003F238B"/>
    <w:rsid w:val="003F25FC"/>
    <w:rsid w:val="003F26B2"/>
    <w:rsid w:val="003F2947"/>
    <w:rsid w:val="003F2C91"/>
    <w:rsid w:val="003F3326"/>
    <w:rsid w:val="003F3A33"/>
    <w:rsid w:val="003F3A6A"/>
    <w:rsid w:val="003F3C64"/>
    <w:rsid w:val="003F3C9F"/>
    <w:rsid w:val="003F3D3C"/>
    <w:rsid w:val="003F4A1F"/>
    <w:rsid w:val="003F5EFA"/>
    <w:rsid w:val="003F6315"/>
    <w:rsid w:val="003F66D3"/>
    <w:rsid w:val="003F7695"/>
    <w:rsid w:val="003F7DCC"/>
    <w:rsid w:val="003F7F47"/>
    <w:rsid w:val="004000DE"/>
    <w:rsid w:val="004002FD"/>
    <w:rsid w:val="0040086D"/>
    <w:rsid w:val="00400DA2"/>
    <w:rsid w:val="004011B4"/>
    <w:rsid w:val="00401B82"/>
    <w:rsid w:val="00402013"/>
    <w:rsid w:val="004021EB"/>
    <w:rsid w:val="0040221F"/>
    <w:rsid w:val="004024BD"/>
    <w:rsid w:val="00402790"/>
    <w:rsid w:val="00402C6F"/>
    <w:rsid w:val="0040324D"/>
    <w:rsid w:val="0040392B"/>
    <w:rsid w:val="00403E37"/>
    <w:rsid w:val="00404008"/>
    <w:rsid w:val="00404AD1"/>
    <w:rsid w:val="00405038"/>
    <w:rsid w:val="004059B5"/>
    <w:rsid w:val="0040765F"/>
    <w:rsid w:val="0040766C"/>
    <w:rsid w:val="00407AD5"/>
    <w:rsid w:val="00410A69"/>
    <w:rsid w:val="004111BA"/>
    <w:rsid w:val="004117F9"/>
    <w:rsid w:val="0041258C"/>
    <w:rsid w:val="00413288"/>
    <w:rsid w:val="00413310"/>
    <w:rsid w:val="00413B28"/>
    <w:rsid w:val="00413B30"/>
    <w:rsid w:val="00413E0C"/>
    <w:rsid w:val="004140E1"/>
    <w:rsid w:val="0041549A"/>
    <w:rsid w:val="00415FEF"/>
    <w:rsid w:val="00416A01"/>
    <w:rsid w:val="00417AF6"/>
    <w:rsid w:val="00417CA7"/>
    <w:rsid w:val="0042023B"/>
    <w:rsid w:val="004202DE"/>
    <w:rsid w:val="004202F9"/>
    <w:rsid w:val="0042034B"/>
    <w:rsid w:val="00420B47"/>
    <w:rsid w:val="00420E9E"/>
    <w:rsid w:val="00421511"/>
    <w:rsid w:val="00421546"/>
    <w:rsid w:val="00421BF6"/>
    <w:rsid w:val="00421F86"/>
    <w:rsid w:val="00422195"/>
    <w:rsid w:val="004228AF"/>
    <w:rsid w:val="00422A21"/>
    <w:rsid w:val="00422E45"/>
    <w:rsid w:val="00422F19"/>
    <w:rsid w:val="0042377C"/>
    <w:rsid w:val="004237B0"/>
    <w:rsid w:val="00423804"/>
    <w:rsid w:val="00424116"/>
    <w:rsid w:val="004245A0"/>
    <w:rsid w:val="004248DD"/>
    <w:rsid w:val="00424BA2"/>
    <w:rsid w:val="00424E38"/>
    <w:rsid w:val="0042506E"/>
    <w:rsid w:val="00425EF8"/>
    <w:rsid w:val="004267CE"/>
    <w:rsid w:val="00426D18"/>
    <w:rsid w:val="00426F18"/>
    <w:rsid w:val="00427670"/>
    <w:rsid w:val="00430320"/>
    <w:rsid w:val="004306BB"/>
    <w:rsid w:val="004310A2"/>
    <w:rsid w:val="00431444"/>
    <w:rsid w:val="004317A3"/>
    <w:rsid w:val="004317E4"/>
    <w:rsid w:val="00431BD4"/>
    <w:rsid w:val="00431C7E"/>
    <w:rsid w:val="00432CCF"/>
    <w:rsid w:val="0043316E"/>
    <w:rsid w:val="0043329A"/>
    <w:rsid w:val="004338A5"/>
    <w:rsid w:val="00434494"/>
    <w:rsid w:val="0043461A"/>
    <w:rsid w:val="004346B0"/>
    <w:rsid w:val="004346C8"/>
    <w:rsid w:val="004349E7"/>
    <w:rsid w:val="004349E8"/>
    <w:rsid w:val="00434F37"/>
    <w:rsid w:val="00434F66"/>
    <w:rsid w:val="004351B0"/>
    <w:rsid w:val="00435562"/>
    <w:rsid w:val="00436626"/>
    <w:rsid w:val="0043696A"/>
    <w:rsid w:val="00436E78"/>
    <w:rsid w:val="0043727F"/>
    <w:rsid w:val="00437555"/>
    <w:rsid w:val="00437BD3"/>
    <w:rsid w:val="00437E98"/>
    <w:rsid w:val="004403F5"/>
    <w:rsid w:val="004419E0"/>
    <w:rsid w:val="004419E3"/>
    <w:rsid w:val="00441D65"/>
    <w:rsid w:val="0044330A"/>
    <w:rsid w:val="0044409C"/>
    <w:rsid w:val="004440D5"/>
    <w:rsid w:val="00445475"/>
    <w:rsid w:val="00445976"/>
    <w:rsid w:val="00445E70"/>
    <w:rsid w:val="0044692E"/>
    <w:rsid w:val="00446A0B"/>
    <w:rsid w:val="00446C24"/>
    <w:rsid w:val="004472E1"/>
    <w:rsid w:val="004476F5"/>
    <w:rsid w:val="00447EF6"/>
    <w:rsid w:val="00447F1E"/>
    <w:rsid w:val="0045014C"/>
    <w:rsid w:val="004501D7"/>
    <w:rsid w:val="00450244"/>
    <w:rsid w:val="004506C0"/>
    <w:rsid w:val="00450B03"/>
    <w:rsid w:val="00451D32"/>
    <w:rsid w:val="00451D67"/>
    <w:rsid w:val="00452803"/>
    <w:rsid w:val="00452F47"/>
    <w:rsid w:val="0045360F"/>
    <w:rsid w:val="00454148"/>
    <w:rsid w:val="004545CF"/>
    <w:rsid w:val="004549B5"/>
    <w:rsid w:val="00455C33"/>
    <w:rsid w:val="00455E5C"/>
    <w:rsid w:val="00455F40"/>
    <w:rsid w:val="00456A94"/>
    <w:rsid w:val="00456CB3"/>
    <w:rsid w:val="00457067"/>
    <w:rsid w:val="00457552"/>
    <w:rsid w:val="004606CB"/>
    <w:rsid w:val="0046094A"/>
    <w:rsid w:val="00460A0B"/>
    <w:rsid w:val="00460C7B"/>
    <w:rsid w:val="00461737"/>
    <w:rsid w:val="00461E5C"/>
    <w:rsid w:val="00462592"/>
    <w:rsid w:val="00462763"/>
    <w:rsid w:val="004629AC"/>
    <w:rsid w:val="004629C8"/>
    <w:rsid w:val="00462DFB"/>
    <w:rsid w:val="00463534"/>
    <w:rsid w:val="0046397B"/>
    <w:rsid w:val="004640A2"/>
    <w:rsid w:val="00464C4A"/>
    <w:rsid w:val="00464DBB"/>
    <w:rsid w:val="004654B5"/>
    <w:rsid w:val="00465B84"/>
    <w:rsid w:val="00465E7F"/>
    <w:rsid w:val="0046649B"/>
    <w:rsid w:val="004668A3"/>
    <w:rsid w:val="004668F1"/>
    <w:rsid w:val="00466C2F"/>
    <w:rsid w:val="00466F57"/>
    <w:rsid w:val="00467219"/>
    <w:rsid w:val="00467544"/>
    <w:rsid w:val="00470A39"/>
    <w:rsid w:val="00471031"/>
    <w:rsid w:val="0047115A"/>
    <w:rsid w:val="004711A2"/>
    <w:rsid w:val="0047180C"/>
    <w:rsid w:val="00471BF0"/>
    <w:rsid w:val="00471D19"/>
    <w:rsid w:val="00471E4A"/>
    <w:rsid w:val="0047254C"/>
    <w:rsid w:val="00472D35"/>
    <w:rsid w:val="00472DA6"/>
    <w:rsid w:val="00472E17"/>
    <w:rsid w:val="0047327C"/>
    <w:rsid w:val="00473702"/>
    <w:rsid w:val="004738C1"/>
    <w:rsid w:val="00473AFF"/>
    <w:rsid w:val="00474273"/>
    <w:rsid w:val="004745B1"/>
    <w:rsid w:val="00474806"/>
    <w:rsid w:val="00474A9B"/>
    <w:rsid w:val="00474D5F"/>
    <w:rsid w:val="004754D4"/>
    <w:rsid w:val="00475F78"/>
    <w:rsid w:val="00476871"/>
    <w:rsid w:val="0047695A"/>
    <w:rsid w:val="0047725D"/>
    <w:rsid w:val="00477F95"/>
    <w:rsid w:val="004803D9"/>
    <w:rsid w:val="0048056A"/>
    <w:rsid w:val="004811A1"/>
    <w:rsid w:val="0048141B"/>
    <w:rsid w:val="00481CE7"/>
    <w:rsid w:val="00482838"/>
    <w:rsid w:val="00482B2C"/>
    <w:rsid w:val="00482D4A"/>
    <w:rsid w:val="004833F2"/>
    <w:rsid w:val="004834A5"/>
    <w:rsid w:val="00483561"/>
    <w:rsid w:val="004837D6"/>
    <w:rsid w:val="004847C8"/>
    <w:rsid w:val="00484911"/>
    <w:rsid w:val="0048569D"/>
    <w:rsid w:val="004856E7"/>
    <w:rsid w:val="0048608A"/>
    <w:rsid w:val="00486367"/>
    <w:rsid w:val="004864B9"/>
    <w:rsid w:val="00486AAA"/>
    <w:rsid w:val="004873A2"/>
    <w:rsid w:val="0048744D"/>
    <w:rsid w:val="00487699"/>
    <w:rsid w:val="00487AE2"/>
    <w:rsid w:val="00487AFA"/>
    <w:rsid w:val="00487CD8"/>
    <w:rsid w:val="00487E43"/>
    <w:rsid w:val="00487FE8"/>
    <w:rsid w:val="004903E7"/>
    <w:rsid w:val="004905AA"/>
    <w:rsid w:val="0049061F"/>
    <w:rsid w:val="00490794"/>
    <w:rsid w:val="004909B0"/>
    <w:rsid w:val="004912D5"/>
    <w:rsid w:val="004912F0"/>
    <w:rsid w:val="00491365"/>
    <w:rsid w:val="00491D77"/>
    <w:rsid w:val="00491D84"/>
    <w:rsid w:val="00491E0D"/>
    <w:rsid w:val="00492087"/>
    <w:rsid w:val="004926A9"/>
    <w:rsid w:val="00492771"/>
    <w:rsid w:val="00492D95"/>
    <w:rsid w:val="00493089"/>
    <w:rsid w:val="00493554"/>
    <w:rsid w:val="00493934"/>
    <w:rsid w:val="00493A55"/>
    <w:rsid w:val="00493A7C"/>
    <w:rsid w:val="0049492B"/>
    <w:rsid w:val="00494A31"/>
    <w:rsid w:val="00494DE5"/>
    <w:rsid w:val="00495092"/>
    <w:rsid w:val="00495711"/>
    <w:rsid w:val="004958D0"/>
    <w:rsid w:val="00495969"/>
    <w:rsid w:val="00495AA2"/>
    <w:rsid w:val="0049670D"/>
    <w:rsid w:val="00496B7E"/>
    <w:rsid w:val="00496BB6"/>
    <w:rsid w:val="00496CDB"/>
    <w:rsid w:val="00497010"/>
    <w:rsid w:val="004978CD"/>
    <w:rsid w:val="00497BC9"/>
    <w:rsid w:val="004A00B2"/>
    <w:rsid w:val="004A09FC"/>
    <w:rsid w:val="004A10D0"/>
    <w:rsid w:val="004A11AB"/>
    <w:rsid w:val="004A1875"/>
    <w:rsid w:val="004A20EE"/>
    <w:rsid w:val="004A26EC"/>
    <w:rsid w:val="004A27FD"/>
    <w:rsid w:val="004A298D"/>
    <w:rsid w:val="004A2AAB"/>
    <w:rsid w:val="004A3387"/>
    <w:rsid w:val="004A3591"/>
    <w:rsid w:val="004A3F14"/>
    <w:rsid w:val="004A408C"/>
    <w:rsid w:val="004A449F"/>
    <w:rsid w:val="004A4E7E"/>
    <w:rsid w:val="004A55EB"/>
    <w:rsid w:val="004A582D"/>
    <w:rsid w:val="004A58C9"/>
    <w:rsid w:val="004A659E"/>
    <w:rsid w:val="004A67BF"/>
    <w:rsid w:val="004A69DA"/>
    <w:rsid w:val="004A6B06"/>
    <w:rsid w:val="004A6D93"/>
    <w:rsid w:val="004A7FE7"/>
    <w:rsid w:val="004B08CA"/>
    <w:rsid w:val="004B0B19"/>
    <w:rsid w:val="004B0B79"/>
    <w:rsid w:val="004B0C35"/>
    <w:rsid w:val="004B0C8E"/>
    <w:rsid w:val="004B0E1A"/>
    <w:rsid w:val="004B0EA4"/>
    <w:rsid w:val="004B1545"/>
    <w:rsid w:val="004B1551"/>
    <w:rsid w:val="004B1893"/>
    <w:rsid w:val="004B1E69"/>
    <w:rsid w:val="004B2171"/>
    <w:rsid w:val="004B2746"/>
    <w:rsid w:val="004B3E5C"/>
    <w:rsid w:val="004B4031"/>
    <w:rsid w:val="004B44B3"/>
    <w:rsid w:val="004B48BA"/>
    <w:rsid w:val="004B66C5"/>
    <w:rsid w:val="004B68DC"/>
    <w:rsid w:val="004B6AF4"/>
    <w:rsid w:val="004B6E21"/>
    <w:rsid w:val="004B79F9"/>
    <w:rsid w:val="004B7F82"/>
    <w:rsid w:val="004C00D5"/>
    <w:rsid w:val="004C09D2"/>
    <w:rsid w:val="004C174D"/>
    <w:rsid w:val="004C2D61"/>
    <w:rsid w:val="004C2F4E"/>
    <w:rsid w:val="004C31C4"/>
    <w:rsid w:val="004C33F4"/>
    <w:rsid w:val="004C3B0A"/>
    <w:rsid w:val="004C3C66"/>
    <w:rsid w:val="004C3D5E"/>
    <w:rsid w:val="004C3D62"/>
    <w:rsid w:val="004C404E"/>
    <w:rsid w:val="004C41A2"/>
    <w:rsid w:val="004C44A9"/>
    <w:rsid w:val="004C4C7D"/>
    <w:rsid w:val="004C4E3E"/>
    <w:rsid w:val="004C50D7"/>
    <w:rsid w:val="004C56D5"/>
    <w:rsid w:val="004C5B7A"/>
    <w:rsid w:val="004C5E97"/>
    <w:rsid w:val="004C6578"/>
    <w:rsid w:val="004C6BA2"/>
    <w:rsid w:val="004C72D4"/>
    <w:rsid w:val="004C7471"/>
    <w:rsid w:val="004C765C"/>
    <w:rsid w:val="004C7B22"/>
    <w:rsid w:val="004C7C0C"/>
    <w:rsid w:val="004C7D65"/>
    <w:rsid w:val="004C7EBE"/>
    <w:rsid w:val="004D0312"/>
    <w:rsid w:val="004D11E3"/>
    <w:rsid w:val="004D15E3"/>
    <w:rsid w:val="004D17F4"/>
    <w:rsid w:val="004D1886"/>
    <w:rsid w:val="004D1A87"/>
    <w:rsid w:val="004D252D"/>
    <w:rsid w:val="004D2589"/>
    <w:rsid w:val="004D25D2"/>
    <w:rsid w:val="004D271B"/>
    <w:rsid w:val="004D37D3"/>
    <w:rsid w:val="004D396A"/>
    <w:rsid w:val="004D3ADA"/>
    <w:rsid w:val="004D4021"/>
    <w:rsid w:val="004D4A77"/>
    <w:rsid w:val="004D4B45"/>
    <w:rsid w:val="004D4CFA"/>
    <w:rsid w:val="004D4D01"/>
    <w:rsid w:val="004D4D6B"/>
    <w:rsid w:val="004D579E"/>
    <w:rsid w:val="004D60ED"/>
    <w:rsid w:val="004D6AB3"/>
    <w:rsid w:val="004D6CDD"/>
    <w:rsid w:val="004D76F2"/>
    <w:rsid w:val="004E0DE5"/>
    <w:rsid w:val="004E0F45"/>
    <w:rsid w:val="004E1E49"/>
    <w:rsid w:val="004E2DED"/>
    <w:rsid w:val="004E2F33"/>
    <w:rsid w:val="004E353B"/>
    <w:rsid w:val="004E36B2"/>
    <w:rsid w:val="004E3E2C"/>
    <w:rsid w:val="004E4E16"/>
    <w:rsid w:val="004E4E84"/>
    <w:rsid w:val="004E532A"/>
    <w:rsid w:val="004E5415"/>
    <w:rsid w:val="004E5668"/>
    <w:rsid w:val="004E582D"/>
    <w:rsid w:val="004E5990"/>
    <w:rsid w:val="004E59FA"/>
    <w:rsid w:val="004E59FE"/>
    <w:rsid w:val="004E661D"/>
    <w:rsid w:val="004E6FFB"/>
    <w:rsid w:val="004E7110"/>
    <w:rsid w:val="004E74C7"/>
    <w:rsid w:val="004E7B18"/>
    <w:rsid w:val="004E7E4B"/>
    <w:rsid w:val="004F02A6"/>
    <w:rsid w:val="004F0528"/>
    <w:rsid w:val="004F0747"/>
    <w:rsid w:val="004F0C18"/>
    <w:rsid w:val="004F0FBE"/>
    <w:rsid w:val="004F1CF0"/>
    <w:rsid w:val="004F1FF7"/>
    <w:rsid w:val="004F202C"/>
    <w:rsid w:val="004F28C4"/>
    <w:rsid w:val="004F2F64"/>
    <w:rsid w:val="004F3041"/>
    <w:rsid w:val="004F3112"/>
    <w:rsid w:val="004F359E"/>
    <w:rsid w:val="004F4083"/>
    <w:rsid w:val="004F48CE"/>
    <w:rsid w:val="004F510A"/>
    <w:rsid w:val="004F519F"/>
    <w:rsid w:val="004F5331"/>
    <w:rsid w:val="004F5811"/>
    <w:rsid w:val="004F59CF"/>
    <w:rsid w:val="004F5AB6"/>
    <w:rsid w:val="004F5C79"/>
    <w:rsid w:val="004F5E92"/>
    <w:rsid w:val="004F66AA"/>
    <w:rsid w:val="004F671F"/>
    <w:rsid w:val="004F68F2"/>
    <w:rsid w:val="004F6D06"/>
    <w:rsid w:val="004F6F2B"/>
    <w:rsid w:val="004F748E"/>
    <w:rsid w:val="00500237"/>
    <w:rsid w:val="00500EDC"/>
    <w:rsid w:val="00500F6A"/>
    <w:rsid w:val="00501954"/>
    <w:rsid w:val="00501974"/>
    <w:rsid w:val="00501F46"/>
    <w:rsid w:val="005023E7"/>
    <w:rsid w:val="00503D4E"/>
    <w:rsid w:val="00503F06"/>
    <w:rsid w:val="005045CB"/>
    <w:rsid w:val="00504B72"/>
    <w:rsid w:val="00505051"/>
    <w:rsid w:val="005055DF"/>
    <w:rsid w:val="00506770"/>
    <w:rsid w:val="00506F3C"/>
    <w:rsid w:val="00507734"/>
    <w:rsid w:val="00507756"/>
    <w:rsid w:val="005105E2"/>
    <w:rsid w:val="00510FB9"/>
    <w:rsid w:val="0051140B"/>
    <w:rsid w:val="00511473"/>
    <w:rsid w:val="0051247E"/>
    <w:rsid w:val="005127E6"/>
    <w:rsid w:val="0051293D"/>
    <w:rsid w:val="0051296C"/>
    <w:rsid w:val="00512E12"/>
    <w:rsid w:val="00513972"/>
    <w:rsid w:val="005143DA"/>
    <w:rsid w:val="00514B7A"/>
    <w:rsid w:val="005154DC"/>
    <w:rsid w:val="0051552F"/>
    <w:rsid w:val="0051555B"/>
    <w:rsid w:val="00515770"/>
    <w:rsid w:val="0051654D"/>
    <w:rsid w:val="00516678"/>
    <w:rsid w:val="00516D04"/>
    <w:rsid w:val="00517AC7"/>
    <w:rsid w:val="005201F1"/>
    <w:rsid w:val="005201FA"/>
    <w:rsid w:val="00521079"/>
    <w:rsid w:val="00521191"/>
    <w:rsid w:val="00521643"/>
    <w:rsid w:val="00521AD5"/>
    <w:rsid w:val="005220DC"/>
    <w:rsid w:val="00522155"/>
    <w:rsid w:val="00522249"/>
    <w:rsid w:val="0052258E"/>
    <w:rsid w:val="00522B32"/>
    <w:rsid w:val="00522B81"/>
    <w:rsid w:val="00524B4A"/>
    <w:rsid w:val="00524C7F"/>
    <w:rsid w:val="0052507A"/>
    <w:rsid w:val="005258F3"/>
    <w:rsid w:val="00525945"/>
    <w:rsid w:val="0052702E"/>
    <w:rsid w:val="00527B33"/>
    <w:rsid w:val="00527EA7"/>
    <w:rsid w:val="00530484"/>
    <w:rsid w:val="00530A1A"/>
    <w:rsid w:val="005310A9"/>
    <w:rsid w:val="005311BA"/>
    <w:rsid w:val="005318D3"/>
    <w:rsid w:val="005329B2"/>
    <w:rsid w:val="00532C8E"/>
    <w:rsid w:val="00532F86"/>
    <w:rsid w:val="00533442"/>
    <w:rsid w:val="005335F4"/>
    <w:rsid w:val="00533B2A"/>
    <w:rsid w:val="00534A43"/>
    <w:rsid w:val="0053532C"/>
    <w:rsid w:val="00535414"/>
    <w:rsid w:val="005355B0"/>
    <w:rsid w:val="00536C6B"/>
    <w:rsid w:val="005375E4"/>
    <w:rsid w:val="0053784C"/>
    <w:rsid w:val="00537A41"/>
    <w:rsid w:val="005400B6"/>
    <w:rsid w:val="005404D6"/>
    <w:rsid w:val="00540500"/>
    <w:rsid w:val="00540B00"/>
    <w:rsid w:val="00540C24"/>
    <w:rsid w:val="00540D4E"/>
    <w:rsid w:val="00540DD8"/>
    <w:rsid w:val="00541974"/>
    <w:rsid w:val="00542215"/>
    <w:rsid w:val="00542287"/>
    <w:rsid w:val="0054246A"/>
    <w:rsid w:val="005426C0"/>
    <w:rsid w:val="0054274F"/>
    <w:rsid w:val="0054279C"/>
    <w:rsid w:val="00542C41"/>
    <w:rsid w:val="005436B1"/>
    <w:rsid w:val="00543921"/>
    <w:rsid w:val="00543F81"/>
    <w:rsid w:val="00544E7B"/>
    <w:rsid w:val="00544E92"/>
    <w:rsid w:val="005455CF"/>
    <w:rsid w:val="00545709"/>
    <w:rsid w:val="005463BB"/>
    <w:rsid w:val="0054642F"/>
    <w:rsid w:val="00546993"/>
    <w:rsid w:val="0054739C"/>
    <w:rsid w:val="00547F0B"/>
    <w:rsid w:val="00550645"/>
    <w:rsid w:val="00550D5E"/>
    <w:rsid w:val="00550DF2"/>
    <w:rsid w:val="0055117A"/>
    <w:rsid w:val="0055144D"/>
    <w:rsid w:val="00551949"/>
    <w:rsid w:val="005519AE"/>
    <w:rsid w:val="00551A18"/>
    <w:rsid w:val="00551EAE"/>
    <w:rsid w:val="00552549"/>
    <w:rsid w:val="005525D4"/>
    <w:rsid w:val="00552FAA"/>
    <w:rsid w:val="00554567"/>
    <w:rsid w:val="00554EA5"/>
    <w:rsid w:val="00555001"/>
    <w:rsid w:val="00555E05"/>
    <w:rsid w:val="00555FB5"/>
    <w:rsid w:val="00556F4B"/>
    <w:rsid w:val="00557B1F"/>
    <w:rsid w:val="00557DB4"/>
    <w:rsid w:val="0056021A"/>
    <w:rsid w:val="005603B8"/>
    <w:rsid w:val="005608FE"/>
    <w:rsid w:val="00560C00"/>
    <w:rsid w:val="00560EF3"/>
    <w:rsid w:val="00561747"/>
    <w:rsid w:val="005629C4"/>
    <w:rsid w:val="00562D09"/>
    <w:rsid w:val="00562DCC"/>
    <w:rsid w:val="00563468"/>
    <w:rsid w:val="00563BA0"/>
    <w:rsid w:val="00564DEA"/>
    <w:rsid w:val="00565A07"/>
    <w:rsid w:val="00566381"/>
    <w:rsid w:val="00566418"/>
    <w:rsid w:val="0056653B"/>
    <w:rsid w:val="005666B4"/>
    <w:rsid w:val="00566E45"/>
    <w:rsid w:val="00566F4B"/>
    <w:rsid w:val="00567185"/>
    <w:rsid w:val="0056722E"/>
    <w:rsid w:val="005705A5"/>
    <w:rsid w:val="0057089A"/>
    <w:rsid w:val="0057244F"/>
    <w:rsid w:val="00572E69"/>
    <w:rsid w:val="00572E98"/>
    <w:rsid w:val="00572F65"/>
    <w:rsid w:val="00573471"/>
    <w:rsid w:val="005734C2"/>
    <w:rsid w:val="00574146"/>
    <w:rsid w:val="00574250"/>
    <w:rsid w:val="0057438E"/>
    <w:rsid w:val="00574B16"/>
    <w:rsid w:val="005750D1"/>
    <w:rsid w:val="00575182"/>
    <w:rsid w:val="00575360"/>
    <w:rsid w:val="005753CA"/>
    <w:rsid w:val="005754DA"/>
    <w:rsid w:val="00575918"/>
    <w:rsid w:val="00575C70"/>
    <w:rsid w:val="00575E50"/>
    <w:rsid w:val="005762D2"/>
    <w:rsid w:val="0057640B"/>
    <w:rsid w:val="005768A3"/>
    <w:rsid w:val="00577C94"/>
    <w:rsid w:val="00577D12"/>
    <w:rsid w:val="00577D2B"/>
    <w:rsid w:val="00577D5B"/>
    <w:rsid w:val="0058002E"/>
    <w:rsid w:val="0058008D"/>
    <w:rsid w:val="00580393"/>
    <w:rsid w:val="0058085E"/>
    <w:rsid w:val="00580AE5"/>
    <w:rsid w:val="00580B1F"/>
    <w:rsid w:val="00580EB0"/>
    <w:rsid w:val="005810F2"/>
    <w:rsid w:val="00581D71"/>
    <w:rsid w:val="00581EF9"/>
    <w:rsid w:val="00581FC5"/>
    <w:rsid w:val="0058340C"/>
    <w:rsid w:val="005839A3"/>
    <w:rsid w:val="00583A6D"/>
    <w:rsid w:val="00583B62"/>
    <w:rsid w:val="00583D53"/>
    <w:rsid w:val="00584335"/>
    <w:rsid w:val="0058441A"/>
    <w:rsid w:val="00584DB0"/>
    <w:rsid w:val="0058541E"/>
    <w:rsid w:val="00585E35"/>
    <w:rsid w:val="00585F18"/>
    <w:rsid w:val="0058615E"/>
    <w:rsid w:val="005861B1"/>
    <w:rsid w:val="00586DA0"/>
    <w:rsid w:val="005870CB"/>
    <w:rsid w:val="005871AB"/>
    <w:rsid w:val="00587A73"/>
    <w:rsid w:val="00587B73"/>
    <w:rsid w:val="00587F86"/>
    <w:rsid w:val="005901B3"/>
    <w:rsid w:val="00590CED"/>
    <w:rsid w:val="00590D1D"/>
    <w:rsid w:val="00590D23"/>
    <w:rsid w:val="00590D92"/>
    <w:rsid w:val="00591035"/>
    <w:rsid w:val="005910E4"/>
    <w:rsid w:val="00591200"/>
    <w:rsid w:val="0059137C"/>
    <w:rsid w:val="00591551"/>
    <w:rsid w:val="00591709"/>
    <w:rsid w:val="00591BF3"/>
    <w:rsid w:val="0059275A"/>
    <w:rsid w:val="00592A7A"/>
    <w:rsid w:val="00592DE7"/>
    <w:rsid w:val="00592EC0"/>
    <w:rsid w:val="00593327"/>
    <w:rsid w:val="005938CA"/>
    <w:rsid w:val="00593CB7"/>
    <w:rsid w:val="00594310"/>
    <w:rsid w:val="00594392"/>
    <w:rsid w:val="00594A8F"/>
    <w:rsid w:val="00594BA9"/>
    <w:rsid w:val="00595B4F"/>
    <w:rsid w:val="00595DFE"/>
    <w:rsid w:val="00596B25"/>
    <w:rsid w:val="005972D7"/>
    <w:rsid w:val="00597BB9"/>
    <w:rsid w:val="00597F8E"/>
    <w:rsid w:val="005A0111"/>
    <w:rsid w:val="005A0462"/>
    <w:rsid w:val="005A0568"/>
    <w:rsid w:val="005A062A"/>
    <w:rsid w:val="005A0680"/>
    <w:rsid w:val="005A1ACF"/>
    <w:rsid w:val="005A27AD"/>
    <w:rsid w:val="005A281E"/>
    <w:rsid w:val="005A2D87"/>
    <w:rsid w:val="005A2E17"/>
    <w:rsid w:val="005A2F44"/>
    <w:rsid w:val="005A3355"/>
    <w:rsid w:val="005A452D"/>
    <w:rsid w:val="005A4761"/>
    <w:rsid w:val="005A4D49"/>
    <w:rsid w:val="005A4E06"/>
    <w:rsid w:val="005A62F5"/>
    <w:rsid w:val="005A6BAA"/>
    <w:rsid w:val="005A73AF"/>
    <w:rsid w:val="005A7579"/>
    <w:rsid w:val="005A759C"/>
    <w:rsid w:val="005A7686"/>
    <w:rsid w:val="005A7A24"/>
    <w:rsid w:val="005A7FF5"/>
    <w:rsid w:val="005B00BC"/>
    <w:rsid w:val="005B11BF"/>
    <w:rsid w:val="005B1BE7"/>
    <w:rsid w:val="005B2051"/>
    <w:rsid w:val="005B23FC"/>
    <w:rsid w:val="005B274E"/>
    <w:rsid w:val="005B3FF8"/>
    <w:rsid w:val="005B4780"/>
    <w:rsid w:val="005B49DB"/>
    <w:rsid w:val="005B4AB1"/>
    <w:rsid w:val="005B56FF"/>
    <w:rsid w:val="005B5E1E"/>
    <w:rsid w:val="005B66B4"/>
    <w:rsid w:val="005B673F"/>
    <w:rsid w:val="005B777F"/>
    <w:rsid w:val="005B78BE"/>
    <w:rsid w:val="005B7FC1"/>
    <w:rsid w:val="005C06FE"/>
    <w:rsid w:val="005C077E"/>
    <w:rsid w:val="005C093B"/>
    <w:rsid w:val="005C0CA0"/>
    <w:rsid w:val="005C0DA7"/>
    <w:rsid w:val="005C0E5C"/>
    <w:rsid w:val="005C0F45"/>
    <w:rsid w:val="005C1AAA"/>
    <w:rsid w:val="005C21A8"/>
    <w:rsid w:val="005C2582"/>
    <w:rsid w:val="005C3796"/>
    <w:rsid w:val="005C3CF7"/>
    <w:rsid w:val="005C42E1"/>
    <w:rsid w:val="005C43AF"/>
    <w:rsid w:val="005C4AB3"/>
    <w:rsid w:val="005C51E9"/>
    <w:rsid w:val="005C59D5"/>
    <w:rsid w:val="005C5BB2"/>
    <w:rsid w:val="005C5F0C"/>
    <w:rsid w:val="005C5FAB"/>
    <w:rsid w:val="005C6117"/>
    <w:rsid w:val="005C779A"/>
    <w:rsid w:val="005C79EB"/>
    <w:rsid w:val="005D0117"/>
    <w:rsid w:val="005D0147"/>
    <w:rsid w:val="005D0376"/>
    <w:rsid w:val="005D0842"/>
    <w:rsid w:val="005D0BE0"/>
    <w:rsid w:val="005D0C4E"/>
    <w:rsid w:val="005D0DDD"/>
    <w:rsid w:val="005D15B9"/>
    <w:rsid w:val="005D17D7"/>
    <w:rsid w:val="005D19DC"/>
    <w:rsid w:val="005D1F4C"/>
    <w:rsid w:val="005D1FD6"/>
    <w:rsid w:val="005D20CA"/>
    <w:rsid w:val="005D22C9"/>
    <w:rsid w:val="005D23BC"/>
    <w:rsid w:val="005D2500"/>
    <w:rsid w:val="005D250F"/>
    <w:rsid w:val="005D25DA"/>
    <w:rsid w:val="005D261E"/>
    <w:rsid w:val="005D2AD0"/>
    <w:rsid w:val="005D2E37"/>
    <w:rsid w:val="005D2F98"/>
    <w:rsid w:val="005D35B3"/>
    <w:rsid w:val="005D3CB1"/>
    <w:rsid w:val="005D3D18"/>
    <w:rsid w:val="005D3D45"/>
    <w:rsid w:val="005D3F4F"/>
    <w:rsid w:val="005D447F"/>
    <w:rsid w:val="005D462B"/>
    <w:rsid w:val="005D4893"/>
    <w:rsid w:val="005D4A1B"/>
    <w:rsid w:val="005D4EBE"/>
    <w:rsid w:val="005D5700"/>
    <w:rsid w:val="005D59A1"/>
    <w:rsid w:val="005D59BA"/>
    <w:rsid w:val="005D5CBD"/>
    <w:rsid w:val="005D5CBE"/>
    <w:rsid w:val="005D5D64"/>
    <w:rsid w:val="005D5E64"/>
    <w:rsid w:val="005D60AD"/>
    <w:rsid w:val="005D6CD3"/>
    <w:rsid w:val="005D7196"/>
    <w:rsid w:val="005D78BF"/>
    <w:rsid w:val="005D7954"/>
    <w:rsid w:val="005D7AA7"/>
    <w:rsid w:val="005E0164"/>
    <w:rsid w:val="005E075F"/>
    <w:rsid w:val="005E08E6"/>
    <w:rsid w:val="005E0A93"/>
    <w:rsid w:val="005E0EC4"/>
    <w:rsid w:val="005E1747"/>
    <w:rsid w:val="005E1B8A"/>
    <w:rsid w:val="005E1C24"/>
    <w:rsid w:val="005E2087"/>
    <w:rsid w:val="005E268E"/>
    <w:rsid w:val="005E2D18"/>
    <w:rsid w:val="005E30D5"/>
    <w:rsid w:val="005E3238"/>
    <w:rsid w:val="005E48A6"/>
    <w:rsid w:val="005E4AAF"/>
    <w:rsid w:val="005E53EF"/>
    <w:rsid w:val="005E5518"/>
    <w:rsid w:val="005E641F"/>
    <w:rsid w:val="005E6424"/>
    <w:rsid w:val="005E7016"/>
    <w:rsid w:val="005E7576"/>
    <w:rsid w:val="005E758D"/>
    <w:rsid w:val="005E7B3B"/>
    <w:rsid w:val="005F01E2"/>
    <w:rsid w:val="005F09B9"/>
    <w:rsid w:val="005F0A75"/>
    <w:rsid w:val="005F107F"/>
    <w:rsid w:val="005F13F2"/>
    <w:rsid w:val="005F15CC"/>
    <w:rsid w:val="005F15E4"/>
    <w:rsid w:val="005F2BE7"/>
    <w:rsid w:val="005F2D19"/>
    <w:rsid w:val="005F2DAF"/>
    <w:rsid w:val="005F34BB"/>
    <w:rsid w:val="005F35A3"/>
    <w:rsid w:val="005F3733"/>
    <w:rsid w:val="005F38A0"/>
    <w:rsid w:val="005F3B9E"/>
    <w:rsid w:val="005F4D76"/>
    <w:rsid w:val="005F506C"/>
    <w:rsid w:val="005F5106"/>
    <w:rsid w:val="005F59CA"/>
    <w:rsid w:val="005F6CD2"/>
    <w:rsid w:val="00600097"/>
    <w:rsid w:val="0060050B"/>
    <w:rsid w:val="00600C57"/>
    <w:rsid w:val="00600D52"/>
    <w:rsid w:val="00600DAC"/>
    <w:rsid w:val="006014C2"/>
    <w:rsid w:val="00601B19"/>
    <w:rsid w:val="00602148"/>
    <w:rsid w:val="006022E7"/>
    <w:rsid w:val="00602C1B"/>
    <w:rsid w:val="00602C9F"/>
    <w:rsid w:val="00602F13"/>
    <w:rsid w:val="00603254"/>
    <w:rsid w:val="006033F2"/>
    <w:rsid w:val="00603C0C"/>
    <w:rsid w:val="00603C31"/>
    <w:rsid w:val="0060433E"/>
    <w:rsid w:val="00604585"/>
    <w:rsid w:val="00604785"/>
    <w:rsid w:val="006048AB"/>
    <w:rsid w:val="00604A1F"/>
    <w:rsid w:val="00604A76"/>
    <w:rsid w:val="00605073"/>
    <w:rsid w:val="006052FF"/>
    <w:rsid w:val="00605706"/>
    <w:rsid w:val="00605830"/>
    <w:rsid w:val="00607045"/>
    <w:rsid w:val="0060753B"/>
    <w:rsid w:val="00607821"/>
    <w:rsid w:val="00607E84"/>
    <w:rsid w:val="006101ED"/>
    <w:rsid w:val="0061030D"/>
    <w:rsid w:val="00610698"/>
    <w:rsid w:val="00610836"/>
    <w:rsid w:val="006110F4"/>
    <w:rsid w:val="00611431"/>
    <w:rsid w:val="00611A65"/>
    <w:rsid w:val="00612046"/>
    <w:rsid w:val="006129E1"/>
    <w:rsid w:val="00612B70"/>
    <w:rsid w:val="00612CB4"/>
    <w:rsid w:val="00612F37"/>
    <w:rsid w:val="006133CB"/>
    <w:rsid w:val="00613E0D"/>
    <w:rsid w:val="00614419"/>
    <w:rsid w:val="00614A6E"/>
    <w:rsid w:val="00614D32"/>
    <w:rsid w:val="006160E0"/>
    <w:rsid w:val="006168C4"/>
    <w:rsid w:val="0061712D"/>
    <w:rsid w:val="0061743D"/>
    <w:rsid w:val="00617784"/>
    <w:rsid w:val="0061780D"/>
    <w:rsid w:val="00617AA6"/>
    <w:rsid w:val="00617DDF"/>
    <w:rsid w:val="00617EA4"/>
    <w:rsid w:val="00620F4C"/>
    <w:rsid w:val="0062217C"/>
    <w:rsid w:val="006221C6"/>
    <w:rsid w:val="00622349"/>
    <w:rsid w:val="006223AA"/>
    <w:rsid w:val="006223BD"/>
    <w:rsid w:val="0062269A"/>
    <w:rsid w:val="0062352B"/>
    <w:rsid w:val="00623A53"/>
    <w:rsid w:val="00623F4C"/>
    <w:rsid w:val="00624780"/>
    <w:rsid w:val="00624804"/>
    <w:rsid w:val="006248E5"/>
    <w:rsid w:val="00624AA9"/>
    <w:rsid w:val="00624C15"/>
    <w:rsid w:val="00624FA4"/>
    <w:rsid w:val="00625801"/>
    <w:rsid w:val="006258E3"/>
    <w:rsid w:val="006259A1"/>
    <w:rsid w:val="00626158"/>
    <w:rsid w:val="00626355"/>
    <w:rsid w:val="00626801"/>
    <w:rsid w:val="006268C2"/>
    <w:rsid w:val="006269D2"/>
    <w:rsid w:val="00626C3F"/>
    <w:rsid w:val="0062721B"/>
    <w:rsid w:val="00627651"/>
    <w:rsid w:val="00627B12"/>
    <w:rsid w:val="006303F5"/>
    <w:rsid w:val="006306C2"/>
    <w:rsid w:val="00630D3F"/>
    <w:rsid w:val="00631243"/>
    <w:rsid w:val="0063127B"/>
    <w:rsid w:val="0063135F"/>
    <w:rsid w:val="00631476"/>
    <w:rsid w:val="00631CC5"/>
    <w:rsid w:val="0063231E"/>
    <w:rsid w:val="00632592"/>
    <w:rsid w:val="006329B4"/>
    <w:rsid w:val="00632E52"/>
    <w:rsid w:val="0063354C"/>
    <w:rsid w:val="00633B4C"/>
    <w:rsid w:val="00634004"/>
    <w:rsid w:val="006340A0"/>
    <w:rsid w:val="006340EF"/>
    <w:rsid w:val="006342BF"/>
    <w:rsid w:val="006342C9"/>
    <w:rsid w:val="006344B9"/>
    <w:rsid w:val="00635068"/>
    <w:rsid w:val="006352E2"/>
    <w:rsid w:val="00635A22"/>
    <w:rsid w:val="00635B2B"/>
    <w:rsid w:val="006360A3"/>
    <w:rsid w:val="006360C1"/>
    <w:rsid w:val="00636B00"/>
    <w:rsid w:val="00636D73"/>
    <w:rsid w:val="00637891"/>
    <w:rsid w:val="006378FC"/>
    <w:rsid w:val="006379A6"/>
    <w:rsid w:val="00637A25"/>
    <w:rsid w:val="00640113"/>
    <w:rsid w:val="006402C7"/>
    <w:rsid w:val="00640F34"/>
    <w:rsid w:val="00641D84"/>
    <w:rsid w:val="006423DE"/>
    <w:rsid w:val="00643109"/>
    <w:rsid w:val="0064342D"/>
    <w:rsid w:val="006439E1"/>
    <w:rsid w:val="00644547"/>
    <w:rsid w:val="006452E3"/>
    <w:rsid w:val="0064555A"/>
    <w:rsid w:val="00645A5A"/>
    <w:rsid w:val="00645C3C"/>
    <w:rsid w:val="00646430"/>
    <w:rsid w:val="006467CA"/>
    <w:rsid w:val="00646BF0"/>
    <w:rsid w:val="00646E3B"/>
    <w:rsid w:val="006472C8"/>
    <w:rsid w:val="0064786F"/>
    <w:rsid w:val="00647C15"/>
    <w:rsid w:val="0065032E"/>
    <w:rsid w:val="006506BA"/>
    <w:rsid w:val="00650A14"/>
    <w:rsid w:val="00650B09"/>
    <w:rsid w:val="00650B22"/>
    <w:rsid w:val="00650B8E"/>
    <w:rsid w:val="00650D50"/>
    <w:rsid w:val="0065124B"/>
    <w:rsid w:val="006512C7"/>
    <w:rsid w:val="00651473"/>
    <w:rsid w:val="00651AD5"/>
    <w:rsid w:val="00651B62"/>
    <w:rsid w:val="00651B69"/>
    <w:rsid w:val="006541D7"/>
    <w:rsid w:val="006548C0"/>
    <w:rsid w:val="00655E30"/>
    <w:rsid w:val="006563DA"/>
    <w:rsid w:val="00656936"/>
    <w:rsid w:val="00656DB3"/>
    <w:rsid w:val="006574D3"/>
    <w:rsid w:val="006575E9"/>
    <w:rsid w:val="00657E76"/>
    <w:rsid w:val="00660682"/>
    <w:rsid w:val="00660C3F"/>
    <w:rsid w:val="00660DEE"/>
    <w:rsid w:val="00661536"/>
    <w:rsid w:val="00661759"/>
    <w:rsid w:val="0066238E"/>
    <w:rsid w:val="00662B6C"/>
    <w:rsid w:val="00662CDE"/>
    <w:rsid w:val="00663065"/>
    <w:rsid w:val="00663088"/>
    <w:rsid w:val="006633C6"/>
    <w:rsid w:val="00663CA7"/>
    <w:rsid w:val="006640DA"/>
    <w:rsid w:val="0066467C"/>
    <w:rsid w:val="00665BFD"/>
    <w:rsid w:val="00666207"/>
    <w:rsid w:val="006664F0"/>
    <w:rsid w:val="0066664A"/>
    <w:rsid w:val="006666DE"/>
    <w:rsid w:val="00666EBD"/>
    <w:rsid w:val="00666F86"/>
    <w:rsid w:val="00666FF7"/>
    <w:rsid w:val="0066705A"/>
    <w:rsid w:val="00667859"/>
    <w:rsid w:val="00667A38"/>
    <w:rsid w:val="00671157"/>
    <w:rsid w:val="00671786"/>
    <w:rsid w:val="006727FC"/>
    <w:rsid w:val="00673180"/>
    <w:rsid w:val="006732C7"/>
    <w:rsid w:val="00673809"/>
    <w:rsid w:val="00673C6B"/>
    <w:rsid w:val="00673FBA"/>
    <w:rsid w:val="006741C2"/>
    <w:rsid w:val="00674582"/>
    <w:rsid w:val="00674A94"/>
    <w:rsid w:val="006759AF"/>
    <w:rsid w:val="00675AF7"/>
    <w:rsid w:val="00675CF6"/>
    <w:rsid w:val="00676140"/>
    <w:rsid w:val="006762ED"/>
    <w:rsid w:val="00676B0C"/>
    <w:rsid w:val="00676DD6"/>
    <w:rsid w:val="00677A65"/>
    <w:rsid w:val="00680DE1"/>
    <w:rsid w:val="00680E3F"/>
    <w:rsid w:val="00681021"/>
    <w:rsid w:val="006811B6"/>
    <w:rsid w:val="0068129F"/>
    <w:rsid w:val="006819B1"/>
    <w:rsid w:val="00681FCE"/>
    <w:rsid w:val="00682288"/>
    <w:rsid w:val="00682D0D"/>
    <w:rsid w:val="00682E05"/>
    <w:rsid w:val="0068390D"/>
    <w:rsid w:val="006839C4"/>
    <w:rsid w:val="00684040"/>
    <w:rsid w:val="00685134"/>
    <w:rsid w:val="006853BC"/>
    <w:rsid w:val="006857AB"/>
    <w:rsid w:val="00685FA7"/>
    <w:rsid w:val="00686386"/>
    <w:rsid w:val="0068674F"/>
    <w:rsid w:val="0068687F"/>
    <w:rsid w:val="006868FA"/>
    <w:rsid w:val="00686A96"/>
    <w:rsid w:val="00687950"/>
    <w:rsid w:val="006902CF"/>
    <w:rsid w:val="0069058B"/>
    <w:rsid w:val="0069070F"/>
    <w:rsid w:val="006908B0"/>
    <w:rsid w:val="0069156C"/>
    <w:rsid w:val="00691DBC"/>
    <w:rsid w:val="0069232F"/>
    <w:rsid w:val="00692663"/>
    <w:rsid w:val="0069291D"/>
    <w:rsid w:val="00692A9E"/>
    <w:rsid w:val="006934F5"/>
    <w:rsid w:val="00693BBD"/>
    <w:rsid w:val="00693F0F"/>
    <w:rsid w:val="006946B1"/>
    <w:rsid w:val="00694B40"/>
    <w:rsid w:val="00694F09"/>
    <w:rsid w:val="006954BE"/>
    <w:rsid w:val="00695B34"/>
    <w:rsid w:val="0069652B"/>
    <w:rsid w:val="0069705E"/>
    <w:rsid w:val="006970D8"/>
    <w:rsid w:val="00697979"/>
    <w:rsid w:val="00697A3D"/>
    <w:rsid w:val="00697E6D"/>
    <w:rsid w:val="00697F07"/>
    <w:rsid w:val="006A0127"/>
    <w:rsid w:val="006A0681"/>
    <w:rsid w:val="006A08A3"/>
    <w:rsid w:val="006A0F4B"/>
    <w:rsid w:val="006A1EB9"/>
    <w:rsid w:val="006A2756"/>
    <w:rsid w:val="006A2D39"/>
    <w:rsid w:val="006A406D"/>
    <w:rsid w:val="006A4D75"/>
    <w:rsid w:val="006A510C"/>
    <w:rsid w:val="006A5132"/>
    <w:rsid w:val="006A55A3"/>
    <w:rsid w:val="006A5AB0"/>
    <w:rsid w:val="006A5CA2"/>
    <w:rsid w:val="006A5D83"/>
    <w:rsid w:val="006A6301"/>
    <w:rsid w:val="006A6418"/>
    <w:rsid w:val="006A684E"/>
    <w:rsid w:val="006A6B0A"/>
    <w:rsid w:val="006A6EB9"/>
    <w:rsid w:val="006A7028"/>
    <w:rsid w:val="006A723F"/>
    <w:rsid w:val="006A755B"/>
    <w:rsid w:val="006A7582"/>
    <w:rsid w:val="006A77CA"/>
    <w:rsid w:val="006A78B1"/>
    <w:rsid w:val="006A7D70"/>
    <w:rsid w:val="006B186C"/>
    <w:rsid w:val="006B1C77"/>
    <w:rsid w:val="006B26A6"/>
    <w:rsid w:val="006B2B3A"/>
    <w:rsid w:val="006B2C13"/>
    <w:rsid w:val="006B32FB"/>
    <w:rsid w:val="006B37C1"/>
    <w:rsid w:val="006B3892"/>
    <w:rsid w:val="006B4766"/>
    <w:rsid w:val="006B5037"/>
    <w:rsid w:val="006B66FA"/>
    <w:rsid w:val="006B7724"/>
    <w:rsid w:val="006B77CC"/>
    <w:rsid w:val="006B7D10"/>
    <w:rsid w:val="006C03F4"/>
    <w:rsid w:val="006C061F"/>
    <w:rsid w:val="006C07BE"/>
    <w:rsid w:val="006C0A44"/>
    <w:rsid w:val="006C0E65"/>
    <w:rsid w:val="006C1062"/>
    <w:rsid w:val="006C140D"/>
    <w:rsid w:val="006C1549"/>
    <w:rsid w:val="006C1F03"/>
    <w:rsid w:val="006C28A4"/>
    <w:rsid w:val="006C2D8B"/>
    <w:rsid w:val="006C2ECE"/>
    <w:rsid w:val="006C2F38"/>
    <w:rsid w:val="006C5283"/>
    <w:rsid w:val="006C5C35"/>
    <w:rsid w:val="006C645A"/>
    <w:rsid w:val="006C67D1"/>
    <w:rsid w:val="006C765F"/>
    <w:rsid w:val="006C7775"/>
    <w:rsid w:val="006C7DD6"/>
    <w:rsid w:val="006D0197"/>
    <w:rsid w:val="006D02C8"/>
    <w:rsid w:val="006D083D"/>
    <w:rsid w:val="006D0A08"/>
    <w:rsid w:val="006D135B"/>
    <w:rsid w:val="006D1CD6"/>
    <w:rsid w:val="006D2B71"/>
    <w:rsid w:val="006D2BCC"/>
    <w:rsid w:val="006D32BE"/>
    <w:rsid w:val="006D336E"/>
    <w:rsid w:val="006D346C"/>
    <w:rsid w:val="006D3D23"/>
    <w:rsid w:val="006D3EB8"/>
    <w:rsid w:val="006D413E"/>
    <w:rsid w:val="006D427C"/>
    <w:rsid w:val="006D5126"/>
    <w:rsid w:val="006D5912"/>
    <w:rsid w:val="006D5BAD"/>
    <w:rsid w:val="006D5E9F"/>
    <w:rsid w:val="006D5EAD"/>
    <w:rsid w:val="006D60E4"/>
    <w:rsid w:val="006D62D9"/>
    <w:rsid w:val="006D6554"/>
    <w:rsid w:val="006D6DE7"/>
    <w:rsid w:val="006D7AD9"/>
    <w:rsid w:val="006D7F93"/>
    <w:rsid w:val="006E0976"/>
    <w:rsid w:val="006E0B47"/>
    <w:rsid w:val="006E1245"/>
    <w:rsid w:val="006E1337"/>
    <w:rsid w:val="006E1425"/>
    <w:rsid w:val="006E1F0F"/>
    <w:rsid w:val="006E20FC"/>
    <w:rsid w:val="006E2272"/>
    <w:rsid w:val="006E2860"/>
    <w:rsid w:val="006E3148"/>
    <w:rsid w:val="006E31CE"/>
    <w:rsid w:val="006E347A"/>
    <w:rsid w:val="006E3593"/>
    <w:rsid w:val="006E4690"/>
    <w:rsid w:val="006E5266"/>
    <w:rsid w:val="006E534B"/>
    <w:rsid w:val="006E55F3"/>
    <w:rsid w:val="006E7139"/>
    <w:rsid w:val="006E72CB"/>
    <w:rsid w:val="006E7911"/>
    <w:rsid w:val="006F0AD0"/>
    <w:rsid w:val="006F0D01"/>
    <w:rsid w:val="006F142A"/>
    <w:rsid w:val="006F15D4"/>
    <w:rsid w:val="006F1C82"/>
    <w:rsid w:val="006F1CF0"/>
    <w:rsid w:val="006F2A04"/>
    <w:rsid w:val="006F2CE6"/>
    <w:rsid w:val="006F303B"/>
    <w:rsid w:val="006F35E3"/>
    <w:rsid w:val="006F3696"/>
    <w:rsid w:val="006F3F09"/>
    <w:rsid w:val="006F42DA"/>
    <w:rsid w:val="006F4E5D"/>
    <w:rsid w:val="006F55FA"/>
    <w:rsid w:val="006F5AC0"/>
    <w:rsid w:val="006F5C5B"/>
    <w:rsid w:val="006F5CD2"/>
    <w:rsid w:val="006F684A"/>
    <w:rsid w:val="006F6EBE"/>
    <w:rsid w:val="006F7128"/>
    <w:rsid w:val="006F7B35"/>
    <w:rsid w:val="00700B59"/>
    <w:rsid w:val="00700E71"/>
    <w:rsid w:val="007018DC"/>
    <w:rsid w:val="00701E08"/>
    <w:rsid w:val="00701E0D"/>
    <w:rsid w:val="00702941"/>
    <w:rsid w:val="00702E2D"/>
    <w:rsid w:val="00703193"/>
    <w:rsid w:val="0070365B"/>
    <w:rsid w:val="00703AFE"/>
    <w:rsid w:val="00703C91"/>
    <w:rsid w:val="0070422F"/>
    <w:rsid w:val="0070471E"/>
    <w:rsid w:val="00704B28"/>
    <w:rsid w:val="00704C6E"/>
    <w:rsid w:val="00704DCE"/>
    <w:rsid w:val="0070521C"/>
    <w:rsid w:val="00706563"/>
    <w:rsid w:val="0070671F"/>
    <w:rsid w:val="00706791"/>
    <w:rsid w:val="00706D1F"/>
    <w:rsid w:val="007079CF"/>
    <w:rsid w:val="00710124"/>
    <w:rsid w:val="00710973"/>
    <w:rsid w:val="00710FCE"/>
    <w:rsid w:val="007111B4"/>
    <w:rsid w:val="007112AD"/>
    <w:rsid w:val="00711669"/>
    <w:rsid w:val="007119D9"/>
    <w:rsid w:val="00711C6E"/>
    <w:rsid w:val="00712080"/>
    <w:rsid w:val="007128B8"/>
    <w:rsid w:val="00712B36"/>
    <w:rsid w:val="00712E09"/>
    <w:rsid w:val="007131E4"/>
    <w:rsid w:val="007134A3"/>
    <w:rsid w:val="00713CF3"/>
    <w:rsid w:val="007143F2"/>
    <w:rsid w:val="007149F7"/>
    <w:rsid w:val="00715D2A"/>
    <w:rsid w:val="00716436"/>
    <w:rsid w:val="0071644E"/>
    <w:rsid w:val="00716C7C"/>
    <w:rsid w:val="007172F8"/>
    <w:rsid w:val="00717881"/>
    <w:rsid w:val="00717E13"/>
    <w:rsid w:val="007200F9"/>
    <w:rsid w:val="0072070E"/>
    <w:rsid w:val="00720EB0"/>
    <w:rsid w:val="00721849"/>
    <w:rsid w:val="00721995"/>
    <w:rsid w:val="00721B5D"/>
    <w:rsid w:val="00721BB5"/>
    <w:rsid w:val="00721D59"/>
    <w:rsid w:val="00721EBC"/>
    <w:rsid w:val="0072261B"/>
    <w:rsid w:val="0072263E"/>
    <w:rsid w:val="00722CA7"/>
    <w:rsid w:val="00722CF4"/>
    <w:rsid w:val="00722FC4"/>
    <w:rsid w:val="00723A4B"/>
    <w:rsid w:val="00724533"/>
    <w:rsid w:val="00724541"/>
    <w:rsid w:val="0072492F"/>
    <w:rsid w:val="00725059"/>
    <w:rsid w:val="00725071"/>
    <w:rsid w:val="0072577C"/>
    <w:rsid w:val="007267EA"/>
    <w:rsid w:val="00726A60"/>
    <w:rsid w:val="007271AD"/>
    <w:rsid w:val="007271EB"/>
    <w:rsid w:val="00727FAF"/>
    <w:rsid w:val="0073018B"/>
    <w:rsid w:val="007304E2"/>
    <w:rsid w:val="0073094A"/>
    <w:rsid w:val="0073148C"/>
    <w:rsid w:val="00732014"/>
    <w:rsid w:val="007320E7"/>
    <w:rsid w:val="00732AD2"/>
    <w:rsid w:val="00732E19"/>
    <w:rsid w:val="00733138"/>
    <w:rsid w:val="00733382"/>
    <w:rsid w:val="00733527"/>
    <w:rsid w:val="007338AB"/>
    <w:rsid w:val="00733D9D"/>
    <w:rsid w:val="00733E91"/>
    <w:rsid w:val="00733F92"/>
    <w:rsid w:val="00734497"/>
    <w:rsid w:val="007346D1"/>
    <w:rsid w:val="00734C53"/>
    <w:rsid w:val="007354D9"/>
    <w:rsid w:val="00735A7A"/>
    <w:rsid w:val="0073618C"/>
    <w:rsid w:val="007366AC"/>
    <w:rsid w:val="00736CD4"/>
    <w:rsid w:val="00736EE7"/>
    <w:rsid w:val="00737197"/>
    <w:rsid w:val="00737215"/>
    <w:rsid w:val="00737FDB"/>
    <w:rsid w:val="0074115E"/>
    <w:rsid w:val="0074130D"/>
    <w:rsid w:val="00741D6E"/>
    <w:rsid w:val="00742109"/>
    <w:rsid w:val="007421C2"/>
    <w:rsid w:val="007423F0"/>
    <w:rsid w:val="0074260F"/>
    <w:rsid w:val="00742B1A"/>
    <w:rsid w:val="00743384"/>
    <w:rsid w:val="00743635"/>
    <w:rsid w:val="0074556E"/>
    <w:rsid w:val="00746087"/>
    <w:rsid w:val="007468E4"/>
    <w:rsid w:val="00746AEF"/>
    <w:rsid w:val="007472B2"/>
    <w:rsid w:val="00747C3D"/>
    <w:rsid w:val="00750250"/>
    <w:rsid w:val="0075028C"/>
    <w:rsid w:val="007504D0"/>
    <w:rsid w:val="00750B5C"/>
    <w:rsid w:val="00750D67"/>
    <w:rsid w:val="00751709"/>
    <w:rsid w:val="00751873"/>
    <w:rsid w:val="00751EB2"/>
    <w:rsid w:val="0075218A"/>
    <w:rsid w:val="00752587"/>
    <w:rsid w:val="00752776"/>
    <w:rsid w:val="00753622"/>
    <w:rsid w:val="0075386E"/>
    <w:rsid w:val="007538DD"/>
    <w:rsid w:val="00753ACE"/>
    <w:rsid w:val="00753D7F"/>
    <w:rsid w:val="0075415C"/>
    <w:rsid w:val="00754361"/>
    <w:rsid w:val="007548DE"/>
    <w:rsid w:val="00754A2C"/>
    <w:rsid w:val="00754D0C"/>
    <w:rsid w:val="00754F79"/>
    <w:rsid w:val="0075545E"/>
    <w:rsid w:val="0075557B"/>
    <w:rsid w:val="0075569A"/>
    <w:rsid w:val="0075622D"/>
    <w:rsid w:val="007563F6"/>
    <w:rsid w:val="007564F8"/>
    <w:rsid w:val="00756815"/>
    <w:rsid w:val="00756E74"/>
    <w:rsid w:val="00756F60"/>
    <w:rsid w:val="00756F95"/>
    <w:rsid w:val="007572CF"/>
    <w:rsid w:val="0075748A"/>
    <w:rsid w:val="00757533"/>
    <w:rsid w:val="007575D1"/>
    <w:rsid w:val="007606B2"/>
    <w:rsid w:val="0076075A"/>
    <w:rsid w:val="007608F8"/>
    <w:rsid w:val="00761917"/>
    <w:rsid w:val="0076225E"/>
    <w:rsid w:val="00762265"/>
    <w:rsid w:val="007623B7"/>
    <w:rsid w:val="0076287D"/>
    <w:rsid w:val="0076330B"/>
    <w:rsid w:val="00763549"/>
    <w:rsid w:val="007636B5"/>
    <w:rsid w:val="007639ED"/>
    <w:rsid w:val="00763DB8"/>
    <w:rsid w:val="007652A1"/>
    <w:rsid w:val="0076569C"/>
    <w:rsid w:val="00765984"/>
    <w:rsid w:val="00765C20"/>
    <w:rsid w:val="00765D31"/>
    <w:rsid w:val="0076732B"/>
    <w:rsid w:val="007673C9"/>
    <w:rsid w:val="00767508"/>
    <w:rsid w:val="00767F13"/>
    <w:rsid w:val="00770356"/>
    <w:rsid w:val="00770D32"/>
    <w:rsid w:val="00770F27"/>
    <w:rsid w:val="007718C6"/>
    <w:rsid w:val="00771B0F"/>
    <w:rsid w:val="00771C1E"/>
    <w:rsid w:val="00771C2F"/>
    <w:rsid w:val="00771F0D"/>
    <w:rsid w:val="00772123"/>
    <w:rsid w:val="007721DF"/>
    <w:rsid w:val="007721F3"/>
    <w:rsid w:val="00772BA4"/>
    <w:rsid w:val="00772C5A"/>
    <w:rsid w:val="0077316C"/>
    <w:rsid w:val="00773DC7"/>
    <w:rsid w:val="0077535D"/>
    <w:rsid w:val="00775C2B"/>
    <w:rsid w:val="00776080"/>
    <w:rsid w:val="00776649"/>
    <w:rsid w:val="00776BE0"/>
    <w:rsid w:val="00777236"/>
    <w:rsid w:val="00777439"/>
    <w:rsid w:val="00777FD0"/>
    <w:rsid w:val="00780320"/>
    <w:rsid w:val="00780817"/>
    <w:rsid w:val="007810EE"/>
    <w:rsid w:val="00781353"/>
    <w:rsid w:val="007814FB"/>
    <w:rsid w:val="00781786"/>
    <w:rsid w:val="00781CBB"/>
    <w:rsid w:val="00781E5B"/>
    <w:rsid w:val="00781FAE"/>
    <w:rsid w:val="00782998"/>
    <w:rsid w:val="0078360F"/>
    <w:rsid w:val="00783756"/>
    <w:rsid w:val="0078402D"/>
    <w:rsid w:val="007840A4"/>
    <w:rsid w:val="00785223"/>
    <w:rsid w:val="007855D8"/>
    <w:rsid w:val="00785CB2"/>
    <w:rsid w:val="00786565"/>
    <w:rsid w:val="0078670F"/>
    <w:rsid w:val="00787151"/>
    <w:rsid w:val="00787A44"/>
    <w:rsid w:val="00790258"/>
    <w:rsid w:val="00790AE6"/>
    <w:rsid w:val="00790B65"/>
    <w:rsid w:val="00790BDB"/>
    <w:rsid w:val="00790D86"/>
    <w:rsid w:val="007914F9"/>
    <w:rsid w:val="00792B9F"/>
    <w:rsid w:val="00792D9A"/>
    <w:rsid w:val="00792F8B"/>
    <w:rsid w:val="00792FD1"/>
    <w:rsid w:val="00793232"/>
    <w:rsid w:val="00793D40"/>
    <w:rsid w:val="00794690"/>
    <w:rsid w:val="00794B24"/>
    <w:rsid w:val="0079584E"/>
    <w:rsid w:val="0079655E"/>
    <w:rsid w:val="0079693B"/>
    <w:rsid w:val="00796A0A"/>
    <w:rsid w:val="00796AC4"/>
    <w:rsid w:val="00796BDB"/>
    <w:rsid w:val="00796E8C"/>
    <w:rsid w:val="00797488"/>
    <w:rsid w:val="00797862"/>
    <w:rsid w:val="00797AA5"/>
    <w:rsid w:val="00797DBE"/>
    <w:rsid w:val="007A08D8"/>
    <w:rsid w:val="007A09B3"/>
    <w:rsid w:val="007A149D"/>
    <w:rsid w:val="007A1643"/>
    <w:rsid w:val="007A20B7"/>
    <w:rsid w:val="007A2B93"/>
    <w:rsid w:val="007A3232"/>
    <w:rsid w:val="007A3FAA"/>
    <w:rsid w:val="007A4017"/>
    <w:rsid w:val="007A420E"/>
    <w:rsid w:val="007A44CB"/>
    <w:rsid w:val="007A4755"/>
    <w:rsid w:val="007A48FC"/>
    <w:rsid w:val="007A4DEE"/>
    <w:rsid w:val="007A5525"/>
    <w:rsid w:val="007A5C21"/>
    <w:rsid w:val="007A5CF4"/>
    <w:rsid w:val="007A60CF"/>
    <w:rsid w:val="007A6D1C"/>
    <w:rsid w:val="007A6F99"/>
    <w:rsid w:val="007A740D"/>
    <w:rsid w:val="007A770A"/>
    <w:rsid w:val="007A7B8F"/>
    <w:rsid w:val="007A7D80"/>
    <w:rsid w:val="007A7E96"/>
    <w:rsid w:val="007B125F"/>
    <w:rsid w:val="007B1B53"/>
    <w:rsid w:val="007B25F2"/>
    <w:rsid w:val="007B2AA7"/>
    <w:rsid w:val="007B3560"/>
    <w:rsid w:val="007B3A86"/>
    <w:rsid w:val="007B3BB6"/>
    <w:rsid w:val="007B3C69"/>
    <w:rsid w:val="007B3DB7"/>
    <w:rsid w:val="007B3DEF"/>
    <w:rsid w:val="007B4419"/>
    <w:rsid w:val="007B528A"/>
    <w:rsid w:val="007B56D0"/>
    <w:rsid w:val="007B57EE"/>
    <w:rsid w:val="007B581F"/>
    <w:rsid w:val="007B64CC"/>
    <w:rsid w:val="007B6591"/>
    <w:rsid w:val="007B6668"/>
    <w:rsid w:val="007B7098"/>
    <w:rsid w:val="007B7D80"/>
    <w:rsid w:val="007C08AB"/>
    <w:rsid w:val="007C0D64"/>
    <w:rsid w:val="007C0E8D"/>
    <w:rsid w:val="007C1507"/>
    <w:rsid w:val="007C1648"/>
    <w:rsid w:val="007C1987"/>
    <w:rsid w:val="007C21BB"/>
    <w:rsid w:val="007C2638"/>
    <w:rsid w:val="007C2949"/>
    <w:rsid w:val="007C2D43"/>
    <w:rsid w:val="007C2D53"/>
    <w:rsid w:val="007C2DE8"/>
    <w:rsid w:val="007C340C"/>
    <w:rsid w:val="007C34D5"/>
    <w:rsid w:val="007C38A9"/>
    <w:rsid w:val="007C38AE"/>
    <w:rsid w:val="007C4088"/>
    <w:rsid w:val="007C4394"/>
    <w:rsid w:val="007C4980"/>
    <w:rsid w:val="007C4D0E"/>
    <w:rsid w:val="007C4EB7"/>
    <w:rsid w:val="007C5154"/>
    <w:rsid w:val="007C53B6"/>
    <w:rsid w:val="007C59BC"/>
    <w:rsid w:val="007C605E"/>
    <w:rsid w:val="007C707E"/>
    <w:rsid w:val="007C7E7E"/>
    <w:rsid w:val="007D027E"/>
    <w:rsid w:val="007D04CF"/>
    <w:rsid w:val="007D0F07"/>
    <w:rsid w:val="007D10AF"/>
    <w:rsid w:val="007D1CE2"/>
    <w:rsid w:val="007D207E"/>
    <w:rsid w:val="007D217E"/>
    <w:rsid w:val="007D24F8"/>
    <w:rsid w:val="007D2622"/>
    <w:rsid w:val="007D2794"/>
    <w:rsid w:val="007D2BB3"/>
    <w:rsid w:val="007D2EBE"/>
    <w:rsid w:val="007D410A"/>
    <w:rsid w:val="007D41F0"/>
    <w:rsid w:val="007D4400"/>
    <w:rsid w:val="007D441C"/>
    <w:rsid w:val="007D4702"/>
    <w:rsid w:val="007D4B29"/>
    <w:rsid w:val="007D4B62"/>
    <w:rsid w:val="007D5014"/>
    <w:rsid w:val="007D5472"/>
    <w:rsid w:val="007D7094"/>
    <w:rsid w:val="007D731C"/>
    <w:rsid w:val="007D7A8C"/>
    <w:rsid w:val="007D7D2E"/>
    <w:rsid w:val="007E0080"/>
    <w:rsid w:val="007E0695"/>
    <w:rsid w:val="007E07FE"/>
    <w:rsid w:val="007E0DA7"/>
    <w:rsid w:val="007E2AD3"/>
    <w:rsid w:val="007E346A"/>
    <w:rsid w:val="007E34A4"/>
    <w:rsid w:val="007E3F27"/>
    <w:rsid w:val="007E419D"/>
    <w:rsid w:val="007E43D1"/>
    <w:rsid w:val="007E5533"/>
    <w:rsid w:val="007E582F"/>
    <w:rsid w:val="007E5D6B"/>
    <w:rsid w:val="007E6A42"/>
    <w:rsid w:val="007E79EA"/>
    <w:rsid w:val="007F04C2"/>
    <w:rsid w:val="007F082B"/>
    <w:rsid w:val="007F0EE0"/>
    <w:rsid w:val="007F14E0"/>
    <w:rsid w:val="007F16F6"/>
    <w:rsid w:val="007F2017"/>
    <w:rsid w:val="007F20EE"/>
    <w:rsid w:val="007F306D"/>
    <w:rsid w:val="007F34DF"/>
    <w:rsid w:val="007F3A87"/>
    <w:rsid w:val="007F3C86"/>
    <w:rsid w:val="007F4123"/>
    <w:rsid w:val="007F46C4"/>
    <w:rsid w:val="007F4925"/>
    <w:rsid w:val="007F4A29"/>
    <w:rsid w:val="007F537C"/>
    <w:rsid w:val="007F56C3"/>
    <w:rsid w:val="007F5BD9"/>
    <w:rsid w:val="007F61FB"/>
    <w:rsid w:val="007F6451"/>
    <w:rsid w:val="007F6717"/>
    <w:rsid w:val="007F68E3"/>
    <w:rsid w:val="007F6A0B"/>
    <w:rsid w:val="007F7AC5"/>
    <w:rsid w:val="008006A4"/>
    <w:rsid w:val="00800B28"/>
    <w:rsid w:val="00800BCD"/>
    <w:rsid w:val="00800D99"/>
    <w:rsid w:val="00800DA6"/>
    <w:rsid w:val="00801085"/>
    <w:rsid w:val="00801724"/>
    <w:rsid w:val="00801866"/>
    <w:rsid w:val="0080199B"/>
    <w:rsid w:val="00801A0B"/>
    <w:rsid w:val="00801DE7"/>
    <w:rsid w:val="0080295D"/>
    <w:rsid w:val="00802967"/>
    <w:rsid w:val="00802FA9"/>
    <w:rsid w:val="00803412"/>
    <w:rsid w:val="0080464C"/>
    <w:rsid w:val="008047D2"/>
    <w:rsid w:val="00804A7E"/>
    <w:rsid w:val="00804AE4"/>
    <w:rsid w:val="008058B5"/>
    <w:rsid w:val="00805B08"/>
    <w:rsid w:val="00805CA9"/>
    <w:rsid w:val="00805EAA"/>
    <w:rsid w:val="00805FC4"/>
    <w:rsid w:val="008065C5"/>
    <w:rsid w:val="008068C1"/>
    <w:rsid w:val="00806D2E"/>
    <w:rsid w:val="00810537"/>
    <w:rsid w:val="00810F7F"/>
    <w:rsid w:val="008120BD"/>
    <w:rsid w:val="00812180"/>
    <w:rsid w:val="008123BF"/>
    <w:rsid w:val="0081290F"/>
    <w:rsid w:val="00812E6A"/>
    <w:rsid w:val="00814752"/>
    <w:rsid w:val="00814FC3"/>
    <w:rsid w:val="00815666"/>
    <w:rsid w:val="00815F08"/>
    <w:rsid w:val="00815F4F"/>
    <w:rsid w:val="00815FAD"/>
    <w:rsid w:val="008163F4"/>
    <w:rsid w:val="00816467"/>
    <w:rsid w:val="008169F6"/>
    <w:rsid w:val="00817084"/>
    <w:rsid w:val="00817CC3"/>
    <w:rsid w:val="0082066C"/>
    <w:rsid w:val="00820672"/>
    <w:rsid w:val="008208A2"/>
    <w:rsid w:val="00820C31"/>
    <w:rsid w:val="00820E60"/>
    <w:rsid w:val="00821175"/>
    <w:rsid w:val="00821293"/>
    <w:rsid w:val="00821A13"/>
    <w:rsid w:val="00821B54"/>
    <w:rsid w:val="008220F0"/>
    <w:rsid w:val="008223DC"/>
    <w:rsid w:val="00822B40"/>
    <w:rsid w:val="00822DF4"/>
    <w:rsid w:val="008236BF"/>
    <w:rsid w:val="008236CE"/>
    <w:rsid w:val="0082381E"/>
    <w:rsid w:val="00823D9C"/>
    <w:rsid w:val="00823F1F"/>
    <w:rsid w:val="00824107"/>
    <w:rsid w:val="0082414B"/>
    <w:rsid w:val="00824427"/>
    <w:rsid w:val="008244B9"/>
    <w:rsid w:val="00824819"/>
    <w:rsid w:val="00824BD0"/>
    <w:rsid w:val="00824D7D"/>
    <w:rsid w:val="008265CB"/>
    <w:rsid w:val="008271BA"/>
    <w:rsid w:val="00827668"/>
    <w:rsid w:val="00827BCD"/>
    <w:rsid w:val="00830321"/>
    <w:rsid w:val="00830714"/>
    <w:rsid w:val="0083159F"/>
    <w:rsid w:val="00832382"/>
    <w:rsid w:val="00832433"/>
    <w:rsid w:val="008326B6"/>
    <w:rsid w:val="0083302F"/>
    <w:rsid w:val="008332C4"/>
    <w:rsid w:val="00833AFE"/>
    <w:rsid w:val="00834030"/>
    <w:rsid w:val="00834896"/>
    <w:rsid w:val="0083535A"/>
    <w:rsid w:val="00835830"/>
    <w:rsid w:val="00835C5C"/>
    <w:rsid w:val="008365DA"/>
    <w:rsid w:val="008369F6"/>
    <w:rsid w:val="00836B7E"/>
    <w:rsid w:val="00836DFF"/>
    <w:rsid w:val="0083700B"/>
    <w:rsid w:val="0083714F"/>
    <w:rsid w:val="008378D3"/>
    <w:rsid w:val="00837AD4"/>
    <w:rsid w:val="00837CED"/>
    <w:rsid w:val="0084021B"/>
    <w:rsid w:val="00840739"/>
    <w:rsid w:val="008408FC"/>
    <w:rsid w:val="00840B9D"/>
    <w:rsid w:val="00840DCF"/>
    <w:rsid w:val="00841996"/>
    <w:rsid w:val="00841A67"/>
    <w:rsid w:val="00842571"/>
    <w:rsid w:val="00842591"/>
    <w:rsid w:val="008436FF"/>
    <w:rsid w:val="008438BC"/>
    <w:rsid w:val="008440FA"/>
    <w:rsid w:val="008441EB"/>
    <w:rsid w:val="008446A5"/>
    <w:rsid w:val="00844B20"/>
    <w:rsid w:val="00845605"/>
    <w:rsid w:val="008464B6"/>
    <w:rsid w:val="00846E3A"/>
    <w:rsid w:val="008471D5"/>
    <w:rsid w:val="00847260"/>
    <w:rsid w:val="008475FE"/>
    <w:rsid w:val="00847DAD"/>
    <w:rsid w:val="0085056A"/>
    <w:rsid w:val="00850BE4"/>
    <w:rsid w:val="00850C6B"/>
    <w:rsid w:val="00850C75"/>
    <w:rsid w:val="0085240C"/>
    <w:rsid w:val="008525E0"/>
    <w:rsid w:val="00853D92"/>
    <w:rsid w:val="008548BA"/>
    <w:rsid w:val="00854996"/>
    <w:rsid w:val="00854ADE"/>
    <w:rsid w:val="008551D4"/>
    <w:rsid w:val="00855915"/>
    <w:rsid w:val="00855982"/>
    <w:rsid w:val="00855B67"/>
    <w:rsid w:val="0085632F"/>
    <w:rsid w:val="00856B8C"/>
    <w:rsid w:val="00857A53"/>
    <w:rsid w:val="00857E20"/>
    <w:rsid w:val="008604E6"/>
    <w:rsid w:val="00861024"/>
    <w:rsid w:val="008617AA"/>
    <w:rsid w:val="0086210D"/>
    <w:rsid w:val="008625A8"/>
    <w:rsid w:val="00862749"/>
    <w:rsid w:val="0086294B"/>
    <w:rsid w:val="00862CA3"/>
    <w:rsid w:val="00863191"/>
    <w:rsid w:val="00863458"/>
    <w:rsid w:val="00863671"/>
    <w:rsid w:val="00863CA4"/>
    <w:rsid w:val="00863CB3"/>
    <w:rsid w:val="00864107"/>
    <w:rsid w:val="0086448E"/>
    <w:rsid w:val="00864919"/>
    <w:rsid w:val="00864A1E"/>
    <w:rsid w:val="00864B4E"/>
    <w:rsid w:val="00864C53"/>
    <w:rsid w:val="00864F7B"/>
    <w:rsid w:val="00864F96"/>
    <w:rsid w:val="008652B3"/>
    <w:rsid w:val="008653E4"/>
    <w:rsid w:val="00865573"/>
    <w:rsid w:val="00865906"/>
    <w:rsid w:val="00866C9B"/>
    <w:rsid w:val="0086715D"/>
    <w:rsid w:val="008671EC"/>
    <w:rsid w:val="0086732B"/>
    <w:rsid w:val="0086746B"/>
    <w:rsid w:val="00870FE4"/>
    <w:rsid w:val="008710C0"/>
    <w:rsid w:val="008717FC"/>
    <w:rsid w:val="008718F4"/>
    <w:rsid w:val="008719D5"/>
    <w:rsid w:val="00871D82"/>
    <w:rsid w:val="00872AE9"/>
    <w:rsid w:val="0087414D"/>
    <w:rsid w:val="008746CE"/>
    <w:rsid w:val="008750D4"/>
    <w:rsid w:val="008750FE"/>
    <w:rsid w:val="00875511"/>
    <w:rsid w:val="00875704"/>
    <w:rsid w:val="008758B9"/>
    <w:rsid w:val="00875B51"/>
    <w:rsid w:val="00875BB5"/>
    <w:rsid w:val="008764CB"/>
    <w:rsid w:val="0087661A"/>
    <w:rsid w:val="008769D1"/>
    <w:rsid w:val="00876C29"/>
    <w:rsid w:val="00876D6B"/>
    <w:rsid w:val="008778DE"/>
    <w:rsid w:val="0088011C"/>
    <w:rsid w:val="00880A43"/>
    <w:rsid w:val="00880DCC"/>
    <w:rsid w:val="00881147"/>
    <w:rsid w:val="0088126E"/>
    <w:rsid w:val="00881B09"/>
    <w:rsid w:val="00881B50"/>
    <w:rsid w:val="00882458"/>
    <w:rsid w:val="00882794"/>
    <w:rsid w:val="00882DFB"/>
    <w:rsid w:val="00882DFE"/>
    <w:rsid w:val="00883063"/>
    <w:rsid w:val="0088309C"/>
    <w:rsid w:val="008837A2"/>
    <w:rsid w:val="00884006"/>
    <w:rsid w:val="0088461C"/>
    <w:rsid w:val="0088470D"/>
    <w:rsid w:val="008847F8"/>
    <w:rsid w:val="00884B74"/>
    <w:rsid w:val="00884D03"/>
    <w:rsid w:val="008858B8"/>
    <w:rsid w:val="00885AC6"/>
    <w:rsid w:val="00885CED"/>
    <w:rsid w:val="00886062"/>
    <w:rsid w:val="008863B5"/>
    <w:rsid w:val="00886869"/>
    <w:rsid w:val="008871D4"/>
    <w:rsid w:val="00887B23"/>
    <w:rsid w:val="00890676"/>
    <w:rsid w:val="008911E1"/>
    <w:rsid w:val="008916C2"/>
    <w:rsid w:val="00891AD2"/>
    <w:rsid w:val="008921F5"/>
    <w:rsid w:val="00892B73"/>
    <w:rsid w:val="008930C9"/>
    <w:rsid w:val="0089397E"/>
    <w:rsid w:val="0089411A"/>
    <w:rsid w:val="008941BB"/>
    <w:rsid w:val="00894DA3"/>
    <w:rsid w:val="0089509B"/>
    <w:rsid w:val="008952D1"/>
    <w:rsid w:val="008959A9"/>
    <w:rsid w:val="00895AC1"/>
    <w:rsid w:val="00896325"/>
    <w:rsid w:val="00896571"/>
    <w:rsid w:val="00896D0D"/>
    <w:rsid w:val="008970EF"/>
    <w:rsid w:val="00897666"/>
    <w:rsid w:val="00897DE3"/>
    <w:rsid w:val="008A1205"/>
    <w:rsid w:val="008A12AD"/>
    <w:rsid w:val="008A138B"/>
    <w:rsid w:val="008A1C72"/>
    <w:rsid w:val="008A2FAC"/>
    <w:rsid w:val="008A2FE9"/>
    <w:rsid w:val="008A35BC"/>
    <w:rsid w:val="008A36BA"/>
    <w:rsid w:val="008A397D"/>
    <w:rsid w:val="008A3B6B"/>
    <w:rsid w:val="008A3BFB"/>
    <w:rsid w:val="008A496C"/>
    <w:rsid w:val="008A5180"/>
    <w:rsid w:val="008A57FE"/>
    <w:rsid w:val="008A5917"/>
    <w:rsid w:val="008A6097"/>
    <w:rsid w:val="008A6F9A"/>
    <w:rsid w:val="008A7B33"/>
    <w:rsid w:val="008A7FCE"/>
    <w:rsid w:val="008B033C"/>
    <w:rsid w:val="008B0A27"/>
    <w:rsid w:val="008B0C32"/>
    <w:rsid w:val="008B0D5E"/>
    <w:rsid w:val="008B0F05"/>
    <w:rsid w:val="008B16F6"/>
    <w:rsid w:val="008B18CE"/>
    <w:rsid w:val="008B2047"/>
    <w:rsid w:val="008B2A3B"/>
    <w:rsid w:val="008B2A9E"/>
    <w:rsid w:val="008B3841"/>
    <w:rsid w:val="008B39CA"/>
    <w:rsid w:val="008B3B92"/>
    <w:rsid w:val="008B46E4"/>
    <w:rsid w:val="008B4968"/>
    <w:rsid w:val="008B4C0A"/>
    <w:rsid w:val="008B4CAD"/>
    <w:rsid w:val="008B6168"/>
    <w:rsid w:val="008B6275"/>
    <w:rsid w:val="008B6EE5"/>
    <w:rsid w:val="008B7786"/>
    <w:rsid w:val="008C030D"/>
    <w:rsid w:val="008C0F8C"/>
    <w:rsid w:val="008C1217"/>
    <w:rsid w:val="008C144A"/>
    <w:rsid w:val="008C1AD4"/>
    <w:rsid w:val="008C1E6D"/>
    <w:rsid w:val="008C1EA0"/>
    <w:rsid w:val="008C24C5"/>
    <w:rsid w:val="008C2857"/>
    <w:rsid w:val="008C28F2"/>
    <w:rsid w:val="008C30FD"/>
    <w:rsid w:val="008C4360"/>
    <w:rsid w:val="008C43E0"/>
    <w:rsid w:val="008C43F6"/>
    <w:rsid w:val="008C4D8E"/>
    <w:rsid w:val="008C58BB"/>
    <w:rsid w:val="008C58DE"/>
    <w:rsid w:val="008C5DE5"/>
    <w:rsid w:val="008C5E6C"/>
    <w:rsid w:val="008C657B"/>
    <w:rsid w:val="008C6F11"/>
    <w:rsid w:val="008C7521"/>
    <w:rsid w:val="008C7E95"/>
    <w:rsid w:val="008D0B4A"/>
    <w:rsid w:val="008D0C19"/>
    <w:rsid w:val="008D1CAA"/>
    <w:rsid w:val="008D204F"/>
    <w:rsid w:val="008D234C"/>
    <w:rsid w:val="008D23C4"/>
    <w:rsid w:val="008D23CB"/>
    <w:rsid w:val="008D23D1"/>
    <w:rsid w:val="008D2400"/>
    <w:rsid w:val="008D249B"/>
    <w:rsid w:val="008D29C8"/>
    <w:rsid w:val="008D2ADD"/>
    <w:rsid w:val="008D3A70"/>
    <w:rsid w:val="008D3ABD"/>
    <w:rsid w:val="008D3B33"/>
    <w:rsid w:val="008D3EDE"/>
    <w:rsid w:val="008D4063"/>
    <w:rsid w:val="008D4264"/>
    <w:rsid w:val="008D488A"/>
    <w:rsid w:val="008D521B"/>
    <w:rsid w:val="008D5433"/>
    <w:rsid w:val="008D5499"/>
    <w:rsid w:val="008D59BD"/>
    <w:rsid w:val="008D5B09"/>
    <w:rsid w:val="008D6484"/>
    <w:rsid w:val="008D6DA3"/>
    <w:rsid w:val="008D6F4A"/>
    <w:rsid w:val="008D751D"/>
    <w:rsid w:val="008D78C0"/>
    <w:rsid w:val="008D7A6E"/>
    <w:rsid w:val="008E073F"/>
    <w:rsid w:val="008E0BE6"/>
    <w:rsid w:val="008E1ED2"/>
    <w:rsid w:val="008E1F0E"/>
    <w:rsid w:val="008E2270"/>
    <w:rsid w:val="008E2923"/>
    <w:rsid w:val="008E31BB"/>
    <w:rsid w:val="008E3413"/>
    <w:rsid w:val="008E3E5A"/>
    <w:rsid w:val="008E4408"/>
    <w:rsid w:val="008E4611"/>
    <w:rsid w:val="008E5106"/>
    <w:rsid w:val="008E52D7"/>
    <w:rsid w:val="008E5386"/>
    <w:rsid w:val="008E56FA"/>
    <w:rsid w:val="008E594F"/>
    <w:rsid w:val="008E6B31"/>
    <w:rsid w:val="008E6E22"/>
    <w:rsid w:val="008E704A"/>
    <w:rsid w:val="008E749E"/>
    <w:rsid w:val="008E79D3"/>
    <w:rsid w:val="008E7AC4"/>
    <w:rsid w:val="008E7B8C"/>
    <w:rsid w:val="008F015C"/>
    <w:rsid w:val="008F03D3"/>
    <w:rsid w:val="008F0852"/>
    <w:rsid w:val="008F1B01"/>
    <w:rsid w:val="008F1EA7"/>
    <w:rsid w:val="008F225E"/>
    <w:rsid w:val="008F2965"/>
    <w:rsid w:val="008F2B6A"/>
    <w:rsid w:val="008F3397"/>
    <w:rsid w:val="008F41F0"/>
    <w:rsid w:val="008F4200"/>
    <w:rsid w:val="008F4338"/>
    <w:rsid w:val="008F4F91"/>
    <w:rsid w:val="008F5567"/>
    <w:rsid w:val="008F5591"/>
    <w:rsid w:val="008F5AE4"/>
    <w:rsid w:val="008F5AFD"/>
    <w:rsid w:val="008F65AB"/>
    <w:rsid w:val="008F6D9A"/>
    <w:rsid w:val="008F7290"/>
    <w:rsid w:val="008F7449"/>
    <w:rsid w:val="008F770C"/>
    <w:rsid w:val="00900CFD"/>
    <w:rsid w:val="00901738"/>
    <w:rsid w:val="00901C72"/>
    <w:rsid w:val="00901DE3"/>
    <w:rsid w:val="00902122"/>
    <w:rsid w:val="0090289D"/>
    <w:rsid w:val="0090292E"/>
    <w:rsid w:val="00902937"/>
    <w:rsid w:val="00902939"/>
    <w:rsid w:val="00903540"/>
    <w:rsid w:val="00903D9B"/>
    <w:rsid w:val="00903DD2"/>
    <w:rsid w:val="009040F4"/>
    <w:rsid w:val="00904700"/>
    <w:rsid w:val="00904A60"/>
    <w:rsid w:val="00904A8B"/>
    <w:rsid w:val="00904B34"/>
    <w:rsid w:val="00905777"/>
    <w:rsid w:val="00905C02"/>
    <w:rsid w:val="00906204"/>
    <w:rsid w:val="009064B4"/>
    <w:rsid w:val="00907383"/>
    <w:rsid w:val="00907401"/>
    <w:rsid w:val="00907E7F"/>
    <w:rsid w:val="00910194"/>
    <w:rsid w:val="0091067A"/>
    <w:rsid w:val="009107CE"/>
    <w:rsid w:val="00912042"/>
    <w:rsid w:val="00912102"/>
    <w:rsid w:val="009124B0"/>
    <w:rsid w:val="00912D75"/>
    <w:rsid w:val="00912EB5"/>
    <w:rsid w:val="009132B5"/>
    <w:rsid w:val="009132D4"/>
    <w:rsid w:val="00913C01"/>
    <w:rsid w:val="00914040"/>
    <w:rsid w:val="00914BF8"/>
    <w:rsid w:val="009168EC"/>
    <w:rsid w:val="00916908"/>
    <w:rsid w:val="00916DDA"/>
    <w:rsid w:val="00916FBA"/>
    <w:rsid w:val="00917268"/>
    <w:rsid w:val="009174F8"/>
    <w:rsid w:val="009176BA"/>
    <w:rsid w:val="00917841"/>
    <w:rsid w:val="00917A9D"/>
    <w:rsid w:val="00921247"/>
    <w:rsid w:val="0092215F"/>
    <w:rsid w:val="009221B1"/>
    <w:rsid w:val="0092221F"/>
    <w:rsid w:val="0092249F"/>
    <w:rsid w:val="00923C5D"/>
    <w:rsid w:val="00923CBD"/>
    <w:rsid w:val="00923D9D"/>
    <w:rsid w:val="00923DE6"/>
    <w:rsid w:val="0092464B"/>
    <w:rsid w:val="00924666"/>
    <w:rsid w:val="00924AB8"/>
    <w:rsid w:val="009252B4"/>
    <w:rsid w:val="00925893"/>
    <w:rsid w:val="00925D42"/>
    <w:rsid w:val="00926A86"/>
    <w:rsid w:val="00926ADA"/>
    <w:rsid w:val="0092718B"/>
    <w:rsid w:val="009276D7"/>
    <w:rsid w:val="009305AA"/>
    <w:rsid w:val="00931CF1"/>
    <w:rsid w:val="00932587"/>
    <w:rsid w:val="00932C80"/>
    <w:rsid w:val="00933901"/>
    <w:rsid w:val="00933A51"/>
    <w:rsid w:val="00934757"/>
    <w:rsid w:val="009347E6"/>
    <w:rsid w:val="009348FB"/>
    <w:rsid w:val="00934DFC"/>
    <w:rsid w:val="0093521E"/>
    <w:rsid w:val="009355C2"/>
    <w:rsid w:val="00935E6D"/>
    <w:rsid w:val="0093607C"/>
    <w:rsid w:val="0093677E"/>
    <w:rsid w:val="00936B03"/>
    <w:rsid w:val="00936DEE"/>
    <w:rsid w:val="00936E23"/>
    <w:rsid w:val="009375F8"/>
    <w:rsid w:val="00937B25"/>
    <w:rsid w:val="00937BA8"/>
    <w:rsid w:val="00937D20"/>
    <w:rsid w:val="0094050D"/>
    <w:rsid w:val="009407E4"/>
    <w:rsid w:val="0094082C"/>
    <w:rsid w:val="00940B29"/>
    <w:rsid w:val="0094172D"/>
    <w:rsid w:val="00941F4C"/>
    <w:rsid w:val="00941FC7"/>
    <w:rsid w:val="009421FF"/>
    <w:rsid w:val="00942A32"/>
    <w:rsid w:val="00942A4B"/>
    <w:rsid w:val="00943076"/>
    <w:rsid w:val="009441BC"/>
    <w:rsid w:val="00944683"/>
    <w:rsid w:val="00945094"/>
    <w:rsid w:val="00945543"/>
    <w:rsid w:val="009455E6"/>
    <w:rsid w:val="0094582F"/>
    <w:rsid w:val="0094655C"/>
    <w:rsid w:val="009465A1"/>
    <w:rsid w:val="009466A8"/>
    <w:rsid w:val="00946729"/>
    <w:rsid w:val="009467EB"/>
    <w:rsid w:val="0094692D"/>
    <w:rsid w:val="00947083"/>
    <w:rsid w:val="00947381"/>
    <w:rsid w:val="009476BE"/>
    <w:rsid w:val="00947727"/>
    <w:rsid w:val="00947D7A"/>
    <w:rsid w:val="00947E79"/>
    <w:rsid w:val="009503FB"/>
    <w:rsid w:val="00950613"/>
    <w:rsid w:val="00950BD4"/>
    <w:rsid w:val="00950C00"/>
    <w:rsid w:val="00950CD6"/>
    <w:rsid w:val="0095160B"/>
    <w:rsid w:val="00951CB3"/>
    <w:rsid w:val="009521B9"/>
    <w:rsid w:val="009524CB"/>
    <w:rsid w:val="009525FF"/>
    <w:rsid w:val="00952609"/>
    <w:rsid w:val="009529CC"/>
    <w:rsid w:val="00952D50"/>
    <w:rsid w:val="0095334A"/>
    <w:rsid w:val="0095398A"/>
    <w:rsid w:val="00953AD8"/>
    <w:rsid w:val="009542DE"/>
    <w:rsid w:val="009542FD"/>
    <w:rsid w:val="009545F6"/>
    <w:rsid w:val="00954979"/>
    <w:rsid w:val="00954B2B"/>
    <w:rsid w:val="009550C8"/>
    <w:rsid w:val="00955481"/>
    <w:rsid w:val="009558AD"/>
    <w:rsid w:val="00955992"/>
    <w:rsid w:val="00955A52"/>
    <w:rsid w:val="00955D48"/>
    <w:rsid w:val="00956137"/>
    <w:rsid w:val="00956444"/>
    <w:rsid w:val="00956700"/>
    <w:rsid w:val="00956D8B"/>
    <w:rsid w:val="00957BC7"/>
    <w:rsid w:val="009600A0"/>
    <w:rsid w:val="00960310"/>
    <w:rsid w:val="00960590"/>
    <w:rsid w:val="00960ACE"/>
    <w:rsid w:val="00961642"/>
    <w:rsid w:val="00961A1A"/>
    <w:rsid w:val="00963171"/>
    <w:rsid w:val="009631A6"/>
    <w:rsid w:val="009633D4"/>
    <w:rsid w:val="00963F17"/>
    <w:rsid w:val="00964632"/>
    <w:rsid w:val="00964CFE"/>
    <w:rsid w:val="00965879"/>
    <w:rsid w:val="00965D24"/>
    <w:rsid w:val="00965DF3"/>
    <w:rsid w:val="009660BC"/>
    <w:rsid w:val="00966255"/>
    <w:rsid w:val="009662F3"/>
    <w:rsid w:val="009663AD"/>
    <w:rsid w:val="009664FD"/>
    <w:rsid w:val="009667B7"/>
    <w:rsid w:val="00967AAF"/>
    <w:rsid w:val="00967CB1"/>
    <w:rsid w:val="00967FBC"/>
    <w:rsid w:val="0097191B"/>
    <w:rsid w:val="009719B6"/>
    <w:rsid w:val="00971B7A"/>
    <w:rsid w:val="00971CDA"/>
    <w:rsid w:val="00971E46"/>
    <w:rsid w:val="00971F97"/>
    <w:rsid w:val="00972727"/>
    <w:rsid w:val="00973205"/>
    <w:rsid w:val="009738F4"/>
    <w:rsid w:val="00974207"/>
    <w:rsid w:val="00974679"/>
    <w:rsid w:val="00974775"/>
    <w:rsid w:val="00974BD0"/>
    <w:rsid w:val="00974CDE"/>
    <w:rsid w:val="00974ECC"/>
    <w:rsid w:val="009755B4"/>
    <w:rsid w:val="009755F7"/>
    <w:rsid w:val="00975DC2"/>
    <w:rsid w:val="009762C4"/>
    <w:rsid w:val="00976BBE"/>
    <w:rsid w:val="00977837"/>
    <w:rsid w:val="00977C93"/>
    <w:rsid w:val="00977E11"/>
    <w:rsid w:val="0098013C"/>
    <w:rsid w:val="00980A38"/>
    <w:rsid w:val="00980B7A"/>
    <w:rsid w:val="00980BF1"/>
    <w:rsid w:val="00980D00"/>
    <w:rsid w:val="00980E2D"/>
    <w:rsid w:val="009815D8"/>
    <w:rsid w:val="00981A3E"/>
    <w:rsid w:val="00981D0C"/>
    <w:rsid w:val="0098200B"/>
    <w:rsid w:val="00982394"/>
    <w:rsid w:val="00982B33"/>
    <w:rsid w:val="00982D23"/>
    <w:rsid w:val="00983261"/>
    <w:rsid w:val="00983F44"/>
    <w:rsid w:val="0098408A"/>
    <w:rsid w:val="00984E59"/>
    <w:rsid w:val="00984F1B"/>
    <w:rsid w:val="0098508F"/>
    <w:rsid w:val="009853CC"/>
    <w:rsid w:val="009853D0"/>
    <w:rsid w:val="00985636"/>
    <w:rsid w:val="00985853"/>
    <w:rsid w:val="00985EBA"/>
    <w:rsid w:val="009862E7"/>
    <w:rsid w:val="0098753F"/>
    <w:rsid w:val="00987579"/>
    <w:rsid w:val="00990258"/>
    <w:rsid w:val="00990D38"/>
    <w:rsid w:val="00991496"/>
    <w:rsid w:val="009915B2"/>
    <w:rsid w:val="00991CD7"/>
    <w:rsid w:val="00991E42"/>
    <w:rsid w:val="00991EBE"/>
    <w:rsid w:val="00991FA6"/>
    <w:rsid w:val="0099224D"/>
    <w:rsid w:val="009926C3"/>
    <w:rsid w:val="0099284F"/>
    <w:rsid w:val="00992D22"/>
    <w:rsid w:val="0099355E"/>
    <w:rsid w:val="009936D8"/>
    <w:rsid w:val="0099383E"/>
    <w:rsid w:val="00993AA8"/>
    <w:rsid w:val="00993C2B"/>
    <w:rsid w:val="00993FC5"/>
    <w:rsid w:val="00994D21"/>
    <w:rsid w:val="00995C9B"/>
    <w:rsid w:val="00996079"/>
    <w:rsid w:val="00996495"/>
    <w:rsid w:val="0099668E"/>
    <w:rsid w:val="0099688B"/>
    <w:rsid w:val="00997B51"/>
    <w:rsid w:val="00997DDD"/>
    <w:rsid w:val="00997ED1"/>
    <w:rsid w:val="009A06DA"/>
    <w:rsid w:val="009A1589"/>
    <w:rsid w:val="009A15BC"/>
    <w:rsid w:val="009A17F2"/>
    <w:rsid w:val="009A2AEC"/>
    <w:rsid w:val="009A3BC6"/>
    <w:rsid w:val="009A3CD3"/>
    <w:rsid w:val="009A4C06"/>
    <w:rsid w:val="009A4E96"/>
    <w:rsid w:val="009A5EE3"/>
    <w:rsid w:val="009A613B"/>
    <w:rsid w:val="009A62BB"/>
    <w:rsid w:val="009A6B9D"/>
    <w:rsid w:val="009A762D"/>
    <w:rsid w:val="009A7E37"/>
    <w:rsid w:val="009A7F2D"/>
    <w:rsid w:val="009A7FE8"/>
    <w:rsid w:val="009B0025"/>
    <w:rsid w:val="009B0031"/>
    <w:rsid w:val="009B150D"/>
    <w:rsid w:val="009B1B16"/>
    <w:rsid w:val="009B1B77"/>
    <w:rsid w:val="009B1D6C"/>
    <w:rsid w:val="009B2030"/>
    <w:rsid w:val="009B22F2"/>
    <w:rsid w:val="009B2770"/>
    <w:rsid w:val="009B29C4"/>
    <w:rsid w:val="009B2E4B"/>
    <w:rsid w:val="009B44E7"/>
    <w:rsid w:val="009B4918"/>
    <w:rsid w:val="009B496B"/>
    <w:rsid w:val="009B4AFC"/>
    <w:rsid w:val="009B58DF"/>
    <w:rsid w:val="009B5F06"/>
    <w:rsid w:val="009B67DD"/>
    <w:rsid w:val="009B6A78"/>
    <w:rsid w:val="009B6F81"/>
    <w:rsid w:val="009B72C6"/>
    <w:rsid w:val="009C036D"/>
    <w:rsid w:val="009C05C4"/>
    <w:rsid w:val="009C162D"/>
    <w:rsid w:val="009C1B4B"/>
    <w:rsid w:val="009C2950"/>
    <w:rsid w:val="009C34BD"/>
    <w:rsid w:val="009C34DD"/>
    <w:rsid w:val="009C356F"/>
    <w:rsid w:val="009C3C75"/>
    <w:rsid w:val="009C4077"/>
    <w:rsid w:val="009C4273"/>
    <w:rsid w:val="009C4751"/>
    <w:rsid w:val="009C47BE"/>
    <w:rsid w:val="009C490B"/>
    <w:rsid w:val="009C4E76"/>
    <w:rsid w:val="009C5F5F"/>
    <w:rsid w:val="009C619E"/>
    <w:rsid w:val="009C66F2"/>
    <w:rsid w:val="009C7710"/>
    <w:rsid w:val="009C7E15"/>
    <w:rsid w:val="009D0623"/>
    <w:rsid w:val="009D0735"/>
    <w:rsid w:val="009D0BA8"/>
    <w:rsid w:val="009D1A62"/>
    <w:rsid w:val="009D1FB4"/>
    <w:rsid w:val="009D201E"/>
    <w:rsid w:val="009D255F"/>
    <w:rsid w:val="009D3299"/>
    <w:rsid w:val="009D38B7"/>
    <w:rsid w:val="009D3901"/>
    <w:rsid w:val="009D396A"/>
    <w:rsid w:val="009D4115"/>
    <w:rsid w:val="009D4572"/>
    <w:rsid w:val="009D46BF"/>
    <w:rsid w:val="009D5162"/>
    <w:rsid w:val="009D519B"/>
    <w:rsid w:val="009D61C8"/>
    <w:rsid w:val="009D7015"/>
    <w:rsid w:val="009D753F"/>
    <w:rsid w:val="009D772F"/>
    <w:rsid w:val="009D787E"/>
    <w:rsid w:val="009D794C"/>
    <w:rsid w:val="009D7BC9"/>
    <w:rsid w:val="009D7E52"/>
    <w:rsid w:val="009D7EDD"/>
    <w:rsid w:val="009E0012"/>
    <w:rsid w:val="009E0257"/>
    <w:rsid w:val="009E05E6"/>
    <w:rsid w:val="009E065B"/>
    <w:rsid w:val="009E08D5"/>
    <w:rsid w:val="009E08F1"/>
    <w:rsid w:val="009E0EBF"/>
    <w:rsid w:val="009E0F93"/>
    <w:rsid w:val="009E118E"/>
    <w:rsid w:val="009E2725"/>
    <w:rsid w:val="009E2FD4"/>
    <w:rsid w:val="009E36D1"/>
    <w:rsid w:val="009E3ADF"/>
    <w:rsid w:val="009E43F6"/>
    <w:rsid w:val="009E4910"/>
    <w:rsid w:val="009E494C"/>
    <w:rsid w:val="009E4B27"/>
    <w:rsid w:val="009E4C7D"/>
    <w:rsid w:val="009E516E"/>
    <w:rsid w:val="009E5499"/>
    <w:rsid w:val="009E575D"/>
    <w:rsid w:val="009E6160"/>
    <w:rsid w:val="009E6AE5"/>
    <w:rsid w:val="009E6BB4"/>
    <w:rsid w:val="009E6D69"/>
    <w:rsid w:val="009E78D3"/>
    <w:rsid w:val="009E7CD8"/>
    <w:rsid w:val="009E7FBC"/>
    <w:rsid w:val="009F0423"/>
    <w:rsid w:val="009F0C51"/>
    <w:rsid w:val="009F0D0B"/>
    <w:rsid w:val="009F12B2"/>
    <w:rsid w:val="009F180B"/>
    <w:rsid w:val="009F20B5"/>
    <w:rsid w:val="009F2461"/>
    <w:rsid w:val="009F264E"/>
    <w:rsid w:val="009F27BA"/>
    <w:rsid w:val="009F2890"/>
    <w:rsid w:val="009F31DC"/>
    <w:rsid w:val="009F328E"/>
    <w:rsid w:val="009F32CC"/>
    <w:rsid w:val="009F3519"/>
    <w:rsid w:val="009F3FC9"/>
    <w:rsid w:val="009F4373"/>
    <w:rsid w:val="009F48B9"/>
    <w:rsid w:val="009F5931"/>
    <w:rsid w:val="009F5CF5"/>
    <w:rsid w:val="009F66FB"/>
    <w:rsid w:val="009F680B"/>
    <w:rsid w:val="009F687F"/>
    <w:rsid w:val="009F6C94"/>
    <w:rsid w:val="009F7A2D"/>
    <w:rsid w:val="00A010D8"/>
    <w:rsid w:val="00A02014"/>
    <w:rsid w:val="00A0234C"/>
    <w:rsid w:val="00A02456"/>
    <w:rsid w:val="00A02BCE"/>
    <w:rsid w:val="00A02C99"/>
    <w:rsid w:val="00A02FDE"/>
    <w:rsid w:val="00A03317"/>
    <w:rsid w:val="00A033A8"/>
    <w:rsid w:val="00A038A3"/>
    <w:rsid w:val="00A03BAC"/>
    <w:rsid w:val="00A03CBB"/>
    <w:rsid w:val="00A03D1A"/>
    <w:rsid w:val="00A03E5C"/>
    <w:rsid w:val="00A03FB4"/>
    <w:rsid w:val="00A03FF3"/>
    <w:rsid w:val="00A040A5"/>
    <w:rsid w:val="00A0424E"/>
    <w:rsid w:val="00A0457E"/>
    <w:rsid w:val="00A0490B"/>
    <w:rsid w:val="00A052A0"/>
    <w:rsid w:val="00A05494"/>
    <w:rsid w:val="00A0571D"/>
    <w:rsid w:val="00A05E42"/>
    <w:rsid w:val="00A069A2"/>
    <w:rsid w:val="00A069FC"/>
    <w:rsid w:val="00A071C7"/>
    <w:rsid w:val="00A07648"/>
    <w:rsid w:val="00A077D3"/>
    <w:rsid w:val="00A07BAF"/>
    <w:rsid w:val="00A07D9D"/>
    <w:rsid w:val="00A108FD"/>
    <w:rsid w:val="00A10BF8"/>
    <w:rsid w:val="00A10F63"/>
    <w:rsid w:val="00A11461"/>
    <w:rsid w:val="00A114DC"/>
    <w:rsid w:val="00A124A2"/>
    <w:rsid w:val="00A128E3"/>
    <w:rsid w:val="00A12C53"/>
    <w:rsid w:val="00A12E00"/>
    <w:rsid w:val="00A13A8C"/>
    <w:rsid w:val="00A13B5C"/>
    <w:rsid w:val="00A13DB7"/>
    <w:rsid w:val="00A1540D"/>
    <w:rsid w:val="00A15F98"/>
    <w:rsid w:val="00A168FD"/>
    <w:rsid w:val="00A16B7D"/>
    <w:rsid w:val="00A16DC7"/>
    <w:rsid w:val="00A1751C"/>
    <w:rsid w:val="00A1790A"/>
    <w:rsid w:val="00A17E59"/>
    <w:rsid w:val="00A17F2C"/>
    <w:rsid w:val="00A2028E"/>
    <w:rsid w:val="00A20CE1"/>
    <w:rsid w:val="00A21520"/>
    <w:rsid w:val="00A21599"/>
    <w:rsid w:val="00A21703"/>
    <w:rsid w:val="00A218DE"/>
    <w:rsid w:val="00A223E2"/>
    <w:rsid w:val="00A22E57"/>
    <w:rsid w:val="00A23B8F"/>
    <w:rsid w:val="00A23DFF"/>
    <w:rsid w:val="00A24205"/>
    <w:rsid w:val="00A25807"/>
    <w:rsid w:val="00A25C83"/>
    <w:rsid w:val="00A26D08"/>
    <w:rsid w:val="00A279E3"/>
    <w:rsid w:val="00A27C1E"/>
    <w:rsid w:val="00A27D7E"/>
    <w:rsid w:val="00A30021"/>
    <w:rsid w:val="00A308D1"/>
    <w:rsid w:val="00A30B5D"/>
    <w:rsid w:val="00A30BF3"/>
    <w:rsid w:val="00A30DF1"/>
    <w:rsid w:val="00A31554"/>
    <w:rsid w:val="00A31753"/>
    <w:rsid w:val="00A31986"/>
    <w:rsid w:val="00A31DBF"/>
    <w:rsid w:val="00A31E2D"/>
    <w:rsid w:val="00A320A4"/>
    <w:rsid w:val="00A32105"/>
    <w:rsid w:val="00A327C2"/>
    <w:rsid w:val="00A32A98"/>
    <w:rsid w:val="00A32EF4"/>
    <w:rsid w:val="00A341EC"/>
    <w:rsid w:val="00A344FD"/>
    <w:rsid w:val="00A348B9"/>
    <w:rsid w:val="00A34951"/>
    <w:rsid w:val="00A34E9A"/>
    <w:rsid w:val="00A36CE6"/>
    <w:rsid w:val="00A36DF3"/>
    <w:rsid w:val="00A3759C"/>
    <w:rsid w:val="00A37752"/>
    <w:rsid w:val="00A378D8"/>
    <w:rsid w:val="00A37BAC"/>
    <w:rsid w:val="00A37F9E"/>
    <w:rsid w:val="00A4025D"/>
    <w:rsid w:val="00A40BF1"/>
    <w:rsid w:val="00A40C5D"/>
    <w:rsid w:val="00A4111E"/>
    <w:rsid w:val="00A4122F"/>
    <w:rsid w:val="00A41240"/>
    <w:rsid w:val="00A41A62"/>
    <w:rsid w:val="00A41B02"/>
    <w:rsid w:val="00A4200A"/>
    <w:rsid w:val="00A4222C"/>
    <w:rsid w:val="00A42BA2"/>
    <w:rsid w:val="00A4452C"/>
    <w:rsid w:val="00A44B85"/>
    <w:rsid w:val="00A44CD3"/>
    <w:rsid w:val="00A44ECB"/>
    <w:rsid w:val="00A44FD5"/>
    <w:rsid w:val="00A45306"/>
    <w:rsid w:val="00A45CE1"/>
    <w:rsid w:val="00A45D8C"/>
    <w:rsid w:val="00A463B6"/>
    <w:rsid w:val="00A464BC"/>
    <w:rsid w:val="00A46948"/>
    <w:rsid w:val="00A475EE"/>
    <w:rsid w:val="00A47666"/>
    <w:rsid w:val="00A476F6"/>
    <w:rsid w:val="00A50328"/>
    <w:rsid w:val="00A5057F"/>
    <w:rsid w:val="00A50768"/>
    <w:rsid w:val="00A5096D"/>
    <w:rsid w:val="00A50ACF"/>
    <w:rsid w:val="00A50AEA"/>
    <w:rsid w:val="00A50CD5"/>
    <w:rsid w:val="00A50E75"/>
    <w:rsid w:val="00A51077"/>
    <w:rsid w:val="00A5109E"/>
    <w:rsid w:val="00A51142"/>
    <w:rsid w:val="00A5121D"/>
    <w:rsid w:val="00A51C62"/>
    <w:rsid w:val="00A520FD"/>
    <w:rsid w:val="00A52146"/>
    <w:rsid w:val="00A5249D"/>
    <w:rsid w:val="00A52771"/>
    <w:rsid w:val="00A52897"/>
    <w:rsid w:val="00A52ADA"/>
    <w:rsid w:val="00A5301A"/>
    <w:rsid w:val="00A54175"/>
    <w:rsid w:val="00A55286"/>
    <w:rsid w:val="00A554B9"/>
    <w:rsid w:val="00A55A5F"/>
    <w:rsid w:val="00A56661"/>
    <w:rsid w:val="00A56E8D"/>
    <w:rsid w:val="00A57144"/>
    <w:rsid w:val="00A574E9"/>
    <w:rsid w:val="00A57BDD"/>
    <w:rsid w:val="00A6028C"/>
    <w:rsid w:val="00A603C0"/>
    <w:rsid w:val="00A606E1"/>
    <w:rsid w:val="00A60C72"/>
    <w:rsid w:val="00A60D10"/>
    <w:rsid w:val="00A611CC"/>
    <w:rsid w:val="00A613BE"/>
    <w:rsid w:val="00A617AD"/>
    <w:rsid w:val="00A61959"/>
    <w:rsid w:val="00A6220B"/>
    <w:rsid w:val="00A6248E"/>
    <w:rsid w:val="00A628B7"/>
    <w:rsid w:val="00A62F44"/>
    <w:rsid w:val="00A63161"/>
    <w:rsid w:val="00A632CA"/>
    <w:rsid w:val="00A63B37"/>
    <w:rsid w:val="00A645A4"/>
    <w:rsid w:val="00A64C3F"/>
    <w:rsid w:val="00A64D67"/>
    <w:rsid w:val="00A6620A"/>
    <w:rsid w:val="00A663D4"/>
    <w:rsid w:val="00A66860"/>
    <w:rsid w:val="00A671BC"/>
    <w:rsid w:val="00A67A1F"/>
    <w:rsid w:val="00A67BE4"/>
    <w:rsid w:val="00A67DD8"/>
    <w:rsid w:val="00A707CD"/>
    <w:rsid w:val="00A70ACA"/>
    <w:rsid w:val="00A70CB1"/>
    <w:rsid w:val="00A71134"/>
    <w:rsid w:val="00A719F7"/>
    <w:rsid w:val="00A721BD"/>
    <w:rsid w:val="00A72B0F"/>
    <w:rsid w:val="00A72E3C"/>
    <w:rsid w:val="00A731EE"/>
    <w:rsid w:val="00A733A4"/>
    <w:rsid w:val="00A73875"/>
    <w:rsid w:val="00A73C99"/>
    <w:rsid w:val="00A73DA1"/>
    <w:rsid w:val="00A74634"/>
    <w:rsid w:val="00A74A3A"/>
    <w:rsid w:val="00A75773"/>
    <w:rsid w:val="00A7580A"/>
    <w:rsid w:val="00A75F34"/>
    <w:rsid w:val="00A75F90"/>
    <w:rsid w:val="00A760BF"/>
    <w:rsid w:val="00A767FE"/>
    <w:rsid w:val="00A7689F"/>
    <w:rsid w:val="00A770D0"/>
    <w:rsid w:val="00A801A7"/>
    <w:rsid w:val="00A80BCE"/>
    <w:rsid w:val="00A80F7F"/>
    <w:rsid w:val="00A80F8A"/>
    <w:rsid w:val="00A81836"/>
    <w:rsid w:val="00A8198D"/>
    <w:rsid w:val="00A81AE8"/>
    <w:rsid w:val="00A82CFD"/>
    <w:rsid w:val="00A830EB"/>
    <w:rsid w:val="00A8400E"/>
    <w:rsid w:val="00A840AB"/>
    <w:rsid w:val="00A840E7"/>
    <w:rsid w:val="00A84168"/>
    <w:rsid w:val="00A845B4"/>
    <w:rsid w:val="00A85507"/>
    <w:rsid w:val="00A857ED"/>
    <w:rsid w:val="00A85CB6"/>
    <w:rsid w:val="00A86205"/>
    <w:rsid w:val="00A86BED"/>
    <w:rsid w:val="00A86EC1"/>
    <w:rsid w:val="00A87338"/>
    <w:rsid w:val="00A87CC2"/>
    <w:rsid w:val="00A908EB"/>
    <w:rsid w:val="00A9161C"/>
    <w:rsid w:val="00A92722"/>
    <w:rsid w:val="00A92FF8"/>
    <w:rsid w:val="00A9342F"/>
    <w:rsid w:val="00A93BE8"/>
    <w:rsid w:val="00A93E43"/>
    <w:rsid w:val="00A96D82"/>
    <w:rsid w:val="00A972B6"/>
    <w:rsid w:val="00A97691"/>
    <w:rsid w:val="00A97800"/>
    <w:rsid w:val="00A97C41"/>
    <w:rsid w:val="00A97CB6"/>
    <w:rsid w:val="00AA03D1"/>
    <w:rsid w:val="00AA088E"/>
    <w:rsid w:val="00AA0C53"/>
    <w:rsid w:val="00AA0DE2"/>
    <w:rsid w:val="00AA0FF6"/>
    <w:rsid w:val="00AA1893"/>
    <w:rsid w:val="00AA1894"/>
    <w:rsid w:val="00AA18BB"/>
    <w:rsid w:val="00AA232D"/>
    <w:rsid w:val="00AA24F6"/>
    <w:rsid w:val="00AA28F3"/>
    <w:rsid w:val="00AA2B74"/>
    <w:rsid w:val="00AA2D08"/>
    <w:rsid w:val="00AA2DB5"/>
    <w:rsid w:val="00AA2E79"/>
    <w:rsid w:val="00AA2F15"/>
    <w:rsid w:val="00AA3026"/>
    <w:rsid w:val="00AA43C4"/>
    <w:rsid w:val="00AA49F9"/>
    <w:rsid w:val="00AA4ABC"/>
    <w:rsid w:val="00AA5510"/>
    <w:rsid w:val="00AA57E3"/>
    <w:rsid w:val="00AA6112"/>
    <w:rsid w:val="00AA6196"/>
    <w:rsid w:val="00AA71C2"/>
    <w:rsid w:val="00AA7D17"/>
    <w:rsid w:val="00AA7DBD"/>
    <w:rsid w:val="00AB00FD"/>
    <w:rsid w:val="00AB011B"/>
    <w:rsid w:val="00AB0211"/>
    <w:rsid w:val="00AB04E8"/>
    <w:rsid w:val="00AB04F6"/>
    <w:rsid w:val="00AB09B7"/>
    <w:rsid w:val="00AB0ABF"/>
    <w:rsid w:val="00AB0BD6"/>
    <w:rsid w:val="00AB0CF2"/>
    <w:rsid w:val="00AB13C8"/>
    <w:rsid w:val="00AB17D5"/>
    <w:rsid w:val="00AB1BD8"/>
    <w:rsid w:val="00AB2583"/>
    <w:rsid w:val="00AB2FBD"/>
    <w:rsid w:val="00AB3811"/>
    <w:rsid w:val="00AB38A4"/>
    <w:rsid w:val="00AB3E65"/>
    <w:rsid w:val="00AB3ECE"/>
    <w:rsid w:val="00AB423D"/>
    <w:rsid w:val="00AB4AFF"/>
    <w:rsid w:val="00AB5628"/>
    <w:rsid w:val="00AB5F3C"/>
    <w:rsid w:val="00AB604E"/>
    <w:rsid w:val="00AB638D"/>
    <w:rsid w:val="00AB66DA"/>
    <w:rsid w:val="00AB66E8"/>
    <w:rsid w:val="00AB6D79"/>
    <w:rsid w:val="00AB717C"/>
    <w:rsid w:val="00AB784D"/>
    <w:rsid w:val="00AB7B17"/>
    <w:rsid w:val="00AB7CED"/>
    <w:rsid w:val="00AB7EA7"/>
    <w:rsid w:val="00AC022D"/>
    <w:rsid w:val="00AC062B"/>
    <w:rsid w:val="00AC06D0"/>
    <w:rsid w:val="00AC0810"/>
    <w:rsid w:val="00AC0AC8"/>
    <w:rsid w:val="00AC1005"/>
    <w:rsid w:val="00AC15F8"/>
    <w:rsid w:val="00AC2452"/>
    <w:rsid w:val="00AC2550"/>
    <w:rsid w:val="00AC380E"/>
    <w:rsid w:val="00AC3C74"/>
    <w:rsid w:val="00AC3F5D"/>
    <w:rsid w:val="00AC4398"/>
    <w:rsid w:val="00AC5546"/>
    <w:rsid w:val="00AC6381"/>
    <w:rsid w:val="00AC64AB"/>
    <w:rsid w:val="00AC665C"/>
    <w:rsid w:val="00AC68E3"/>
    <w:rsid w:val="00AC6CD3"/>
    <w:rsid w:val="00AC6F3A"/>
    <w:rsid w:val="00AC70A1"/>
    <w:rsid w:val="00AC7256"/>
    <w:rsid w:val="00AC74F7"/>
    <w:rsid w:val="00AC7927"/>
    <w:rsid w:val="00AC79F7"/>
    <w:rsid w:val="00AC7D16"/>
    <w:rsid w:val="00AD06C3"/>
    <w:rsid w:val="00AD087C"/>
    <w:rsid w:val="00AD0B00"/>
    <w:rsid w:val="00AD11F1"/>
    <w:rsid w:val="00AD1364"/>
    <w:rsid w:val="00AD14DF"/>
    <w:rsid w:val="00AD2097"/>
    <w:rsid w:val="00AD2869"/>
    <w:rsid w:val="00AD2B97"/>
    <w:rsid w:val="00AD2C33"/>
    <w:rsid w:val="00AD31E5"/>
    <w:rsid w:val="00AD3358"/>
    <w:rsid w:val="00AD3E53"/>
    <w:rsid w:val="00AD3FDF"/>
    <w:rsid w:val="00AD51CE"/>
    <w:rsid w:val="00AD5488"/>
    <w:rsid w:val="00AD553E"/>
    <w:rsid w:val="00AD5B46"/>
    <w:rsid w:val="00AD6028"/>
    <w:rsid w:val="00AD687A"/>
    <w:rsid w:val="00AD6BAC"/>
    <w:rsid w:val="00AD7774"/>
    <w:rsid w:val="00AE0399"/>
    <w:rsid w:val="00AE0EA4"/>
    <w:rsid w:val="00AE160D"/>
    <w:rsid w:val="00AE27FA"/>
    <w:rsid w:val="00AE2C8E"/>
    <w:rsid w:val="00AE2D70"/>
    <w:rsid w:val="00AE30C7"/>
    <w:rsid w:val="00AE3791"/>
    <w:rsid w:val="00AE3FC5"/>
    <w:rsid w:val="00AE405F"/>
    <w:rsid w:val="00AE472A"/>
    <w:rsid w:val="00AE4E85"/>
    <w:rsid w:val="00AE5C93"/>
    <w:rsid w:val="00AE5E39"/>
    <w:rsid w:val="00AE5EF6"/>
    <w:rsid w:val="00AE6DA9"/>
    <w:rsid w:val="00AE722F"/>
    <w:rsid w:val="00AE7409"/>
    <w:rsid w:val="00AE7703"/>
    <w:rsid w:val="00AF03E1"/>
    <w:rsid w:val="00AF1260"/>
    <w:rsid w:val="00AF21EC"/>
    <w:rsid w:val="00AF224C"/>
    <w:rsid w:val="00AF266F"/>
    <w:rsid w:val="00AF2A03"/>
    <w:rsid w:val="00AF4193"/>
    <w:rsid w:val="00AF4420"/>
    <w:rsid w:val="00AF46D5"/>
    <w:rsid w:val="00AF47A2"/>
    <w:rsid w:val="00AF527B"/>
    <w:rsid w:val="00AF53A2"/>
    <w:rsid w:val="00AF53D7"/>
    <w:rsid w:val="00AF545B"/>
    <w:rsid w:val="00AF59D4"/>
    <w:rsid w:val="00AF5AF3"/>
    <w:rsid w:val="00AF602A"/>
    <w:rsid w:val="00AF62F8"/>
    <w:rsid w:val="00AF6757"/>
    <w:rsid w:val="00AF68C3"/>
    <w:rsid w:val="00AF7261"/>
    <w:rsid w:val="00AF7B56"/>
    <w:rsid w:val="00B003ED"/>
    <w:rsid w:val="00B00873"/>
    <w:rsid w:val="00B009BC"/>
    <w:rsid w:val="00B00E6B"/>
    <w:rsid w:val="00B01190"/>
    <w:rsid w:val="00B0120E"/>
    <w:rsid w:val="00B0157C"/>
    <w:rsid w:val="00B01B15"/>
    <w:rsid w:val="00B02E7A"/>
    <w:rsid w:val="00B0325B"/>
    <w:rsid w:val="00B0362C"/>
    <w:rsid w:val="00B03827"/>
    <w:rsid w:val="00B03A2A"/>
    <w:rsid w:val="00B03F17"/>
    <w:rsid w:val="00B03F74"/>
    <w:rsid w:val="00B043AB"/>
    <w:rsid w:val="00B04631"/>
    <w:rsid w:val="00B04922"/>
    <w:rsid w:val="00B04B12"/>
    <w:rsid w:val="00B05BE1"/>
    <w:rsid w:val="00B06215"/>
    <w:rsid w:val="00B066B3"/>
    <w:rsid w:val="00B069AF"/>
    <w:rsid w:val="00B075B1"/>
    <w:rsid w:val="00B108FC"/>
    <w:rsid w:val="00B124D6"/>
    <w:rsid w:val="00B125AA"/>
    <w:rsid w:val="00B12D36"/>
    <w:rsid w:val="00B13D1F"/>
    <w:rsid w:val="00B14005"/>
    <w:rsid w:val="00B14098"/>
    <w:rsid w:val="00B14317"/>
    <w:rsid w:val="00B1519F"/>
    <w:rsid w:val="00B15583"/>
    <w:rsid w:val="00B15CA6"/>
    <w:rsid w:val="00B15DE5"/>
    <w:rsid w:val="00B16011"/>
    <w:rsid w:val="00B16015"/>
    <w:rsid w:val="00B1654E"/>
    <w:rsid w:val="00B1680C"/>
    <w:rsid w:val="00B1742D"/>
    <w:rsid w:val="00B17507"/>
    <w:rsid w:val="00B1791C"/>
    <w:rsid w:val="00B17D28"/>
    <w:rsid w:val="00B2156B"/>
    <w:rsid w:val="00B21634"/>
    <w:rsid w:val="00B22004"/>
    <w:rsid w:val="00B22199"/>
    <w:rsid w:val="00B221F2"/>
    <w:rsid w:val="00B22C92"/>
    <w:rsid w:val="00B22F6A"/>
    <w:rsid w:val="00B24D55"/>
    <w:rsid w:val="00B262F7"/>
    <w:rsid w:val="00B27793"/>
    <w:rsid w:val="00B27B4F"/>
    <w:rsid w:val="00B27F10"/>
    <w:rsid w:val="00B3017F"/>
    <w:rsid w:val="00B30D6A"/>
    <w:rsid w:val="00B3112B"/>
    <w:rsid w:val="00B31386"/>
    <w:rsid w:val="00B31394"/>
    <w:rsid w:val="00B313E8"/>
    <w:rsid w:val="00B318E0"/>
    <w:rsid w:val="00B31BD4"/>
    <w:rsid w:val="00B32127"/>
    <w:rsid w:val="00B327A6"/>
    <w:rsid w:val="00B32D3D"/>
    <w:rsid w:val="00B33155"/>
    <w:rsid w:val="00B3454B"/>
    <w:rsid w:val="00B34A70"/>
    <w:rsid w:val="00B34BC2"/>
    <w:rsid w:val="00B34C85"/>
    <w:rsid w:val="00B355E5"/>
    <w:rsid w:val="00B35815"/>
    <w:rsid w:val="00B359E5"/>
    <w:rsid w:val="00B35A5A"/>
    <w:rsid w:val="00B35A90"/>
    <w:rsid w:val="00B35F1E"/>
    <w:rsid w:val="00B36535"/>
    <w:rsid w:val="00B3704B"/>
    <w:rsid w:val="00B400AC"/>
    <w:rsid w:val="00B40140"/>
    <w:rsid w:val="00B407AB"/>
    <w:rsid w:val="00B40E3D"/>
    <w:rsid w:val="00B41191"/>
    <w:rsid w:val="00B417CF"/>
    <w:rsid w:val="00B41807"/>
    <w:rsid w:val="00B41A5F"/>
    <w:rsid w:val="00B41B20"/>
    <w:rsid w:val="00B41DAE"/>
    <w:rsid w:val="00B41EE6"/>
    <w:rsid w:val="00B4209D"/>
    <w:rsid w:val="00B426D4"/>
    <w:rsid w:val="00B42D7D"/>
    <w:rsid w:val="00B4303E"/>
    <w:rsid w:val="00B4310B"/>
    <w:rsid w:val="00B4333D"/>
    <w:rsid w:val="00B43A84"/>
    <w:rsid w:val="00B44746"/>
    <w:rsid w:val="00B448CD"/>
    <w:rsid w:val="00B44B07"/>
    <w:rsid w:val="00B44B8B"/>
    <w:rsid w:val="00B45222"/>
    <w:rsid w:val="00B45AB4"/>
    <w:rsid w:val="00B477D6"/>
    <w:rsid w:val="00B47A12"/>
    <w:rsid w:val="00B47E8A"/>
    <w:rsid w:val="00B508DE"/>
    <w:rsid w:val="00B50E5E"/>
    <w:rsid w:val="00B51BB4"/>
    <w:rsid w:val="00B52275"/>
    <w:rsid w:val="00B52D44"/>
    <w:rsid w:val="00B52FDA"/>
    <w:rsid w:val="00B534D0"/>
    <w:rsid w:val="00B5359A"/>
    <w:rsid w:val="00B53F5C"/>
    <w:rsid w:val="00B54607"/>
    <w:rsid w:val="00B557FF"/>
    <w:rsid w:val="00B55876"/>
    <w:rsid w:val="00B55CA8"/>
    <w:rsid w:val="00B56508"/>
    <w:rsid w:val="00B56992"/>
    <w:rsid w:val="00B571FC"/>
    <w:rsid w:val="00B57579"/>
    <w:rsid w:val="00B575B2"/>
    <w:rsid w:val="00B579D3"/>
    <w:rsid w:val="00B57C62"/>
    <w:rsid w:val="00B57DC2"/>
    <w:rsid w:val="00B60235"/>
    <w:rsid w:val="00B602F4"/>
    <w:rsid w:val="00B604BF"/>
    <w:rsid w:val="00B604F2"/>
    <w:rsid w:val="00B610FE"/>
    <w:rsid w:val="00B61671"/>
    <w:rsid w:val="00B61FB4"/>
    <w:rsid w:val="00B6242C"/>
    <w:rsid w:val="00B62689"/>
    <w:rsid w:val="00B63145"/>
    <w:rsid w:val="00B6392E"/>
    <w:rsid w:val="00B63D06"/>
    <w:rsid w:val="00B6496D"/>
    <w:rsid w:val="00B64BE6"/>
    <w:rsid w:val="00B6507B"/>
    <w:rsid w:val="00B660C6"/>
    <w:rsid w:val="00B66561"/>
    <w:rsid w:val="00B66F9D"/>
    <w:rsid w:val="00B67988"/>
    <w:rsid w:val="00B67C5C"/>
    <w:rsid w:val="00B67CA9"/>
    <w:rsid w:val="00B67D75"/>
    <w:rsid w:val="00B67F0B"/>
    <w:rsid w:val="00B703B3"/>
    <w:rsid w:val="00B7061C"/>
    <w:rsid w:val="00B71175"/>
    <w:rsid w:val="00B711C0"/>
    <w:rsid w:val="00B7172A"/>
    <w:rsid w:val="00B71ECF"/>
    <w:rsid w:val="00B7202F"/>
    <w:rsid w:val="00B720E0"/>
    <w:rsid w:val="00B72195"/>
    <w:rsid w:val="00B72D33"/>
    <w:rsid w:val="00B72EE5"/>
    <w:rsid w:val="00B72F72"/>
    <w:rsid w:val="00B73E78"/>
    <w:rsid w:val="00B75044"/>
    <w:rsid w:val="00B7511C"/>
    <w:rsid w:val="00B75B6B"/>
    <w:rsid w:val="00B76856"/>
    <w:rsid w:val="00B76B7D"/>
    <w:rsid w:val="00B8014B"/>
    <w:rsid w:val="00B804F3"/>
    <w:rsid w:val="00B80A94"/>
    <w:rsid w:val="00B80D7B"/>
    <w:rsid w:val="00B80E87"/>
    <w:rsid w:val="00B8117D"/>
    <w:rsid w:val="00B811E3"/>
    <w:rsid w:val="00B81463"/>
    <w:rsid w:val="00B81A6F"/>
    <w:rsid w:val="00B81E93"/>
    <w:rsid w:val="00B82145"/>
    <w:rsid w:val="00B83167"/>
    <w:rsid w:val="00B83C30"/>
    <w:rsid w:val="00B83CA9"/>
    <w:rsid w:val="00B84A51"/>
    <w:rsid w:val="00B84F38"/>
    <w:rsid w:val="00B84FA3"/>
    <w:rsid w:val="00B857CA"/>
    <w:rsid w:val="00B85CF1"/>
    <w:rsid w:val="00B85F1A"/>
    <w:rsid w:val="00B85F38"/>
    <w:rsid w:val="00B8601C"/>
    <w:rsid w:val="00B86059"/>
    <w:rsid w:val="00B86901"/>
    <w:rsid w:val="00B86A05"/>
    <w:rsid w:val="00B86FE9"/>
    <w:rsid w:val="00B87778"/>
    <w:rsid w:val="00B87B94"/>
    <w:rsid w:val="00B901D9"/>
    <w:rsid w:val="00B9028E"/>
    <w:rsid w:val="00B90329"/>
    <w:rsid w:val="00B90690"/>
    <w:rsid w:val="00B9085D"/>
    <w:rsid w:val="00B90ED2"/>
    <w:rsid w:val="00B910E0"/>
    <w:rsid w:val="00B9176A"/>
    <w:rsid w:val="00B91D6E"/>
    <w:rsid w:val="00B91FF9"/>
    <w:rsid w:val="00B93C3E"/>
    <w:rsid w:val="00B94992"/>
    <w:rsid w:val="00B9530C"/>
    <w:rsid w:val="00B956E5"/>
    <w:rsid w:val="00B962AD"/>
    <w:rsid w:val="00B969BC"/>
    <w:rsid w:val="00B96ADE"/>
    <w:rsid w:val="00B97F52"/>
    <w:rsid w:val="00BA00CB"/>
    <w:rsid w:val="00BA02C9"/>
    <w:rsid w:val="00BA09AE"/>
    <w:rsid w:val="00BA0A06"/>
    <w:rsid w:val="00BA0F45"/>
    <w:rsid w:val="00BA13B8"/>
    <w:rsid w:val="00BA1624"/>
    <w:rsid w:val="00BA19FE"/>
    <w:rsid w:val="00BA1DF4"/>
    <w:rsid w:val="00BA2009"/>
    <w:rsid w:val="00BA2481"/>
    <w:rsid w:val="00BA25CB"/>
    <w:rsid w:val="00BA262A"/>
    <w:rsid w:val="00BA29EA"/>
    <w:rsid w:val="00BA30D6"/>
    <w:rsid w:val="00BA3662"/>
    <w:rsid w:val="00BA37AA"/>
    <w:rsid w:val="00BA4993"/>
    <w:rsid w:val="00BA4A10"/>
    <w:rsid w:val="00BA523B"/>
    <w:rsid w:val="00BA5407"/>
    <w:rsid w:val="00BA5B3C"/>
    <w:rsid w:val="00BA6A2C"/>
    <w:rsid w:val="00BA6F3B"/>
    <w:rsid w:val="00BA7156"/>
    <w:rsid w:val="00BA7424"/>
    <w:rsid w:val="00BB02C6"/>
    <w:rsid w:val="00BB0450"/>
    <w:rsid w:val="00BB1851"/>
    <w:rsid w:val="00BB18E3"/>
    <w:rsid w:val="00BB25A9"/>
    <w:rsid w:val="00BB324D"/>
    <w:rsid w:val="00BB38A5"/>
    <w:rsid w:val="00BB3D19"/>
    <w:rsid w:val="00BB3D97"/>
    <w:rsid w:val="00BB3DA6"/>
    <w:rsid w:val="00BB407A"/>
    <w:rsid w:val="00BB46E6"/>
    <w:rsid w:val="00BB51D5"/>
    <w:rsid w:val="00BB5A60"/>
    <w:rsid w:val="00BB6442"/>
    <w:rsid w:val="00BB647B"/>
    <w:rsid w:val="00BB6684"/>
    <w:rsid w:val="00BB6802"/>
    <w:rsid w:val="00BB6A21"/>
    <w:rsid w:val="00BB6B03"/>
    <w:rsid w:val="00BB7201"/>
    <w:rsid w:val="00BB768C"/>
    <w:rsid w:val="00BB7B5B"/>
    <w:rsid w:val="00BB7D79"/>
    <w:rsid w:val="00BC060E"/>
    <w:rsid w:val="00BC08CD"/>
    <w:rsid w:val="00BC0ECF"/>
    <w:rsid w:val="00BC113A"/>
    <w:rsid w:val="00BC1D4F"/>
    <w:rsid w:val="00BC2B41"/>
    <w:rsid w:val="00BC2FA2"/>
    <w:rsid w:val="00BC30F6"/>
    <w:rsid w:val="00BC318A"/>
    <w:rsid w:val="00BC3456"/>
    <w:rsid w:val="00BC4143"/>
    <w:rsid w:val="00BC7393"/>
    <w:rsid w:val="00BD0116"/>
    <w:rsid w:val="00BD05A4"/>
    <w:rsid w:val="00BD05C4"/>
    <w:rsid w:val="00BD0688"/>
    <w:rsid w:val="00BD08D2"/>
    <w:rsid w:val="00BD0B29"/>
    <w:rsid w:val="00BD2043"/>
    <w:rsid w:val="00BD260C"/>
    <w:rsid w:val="00BD284B"/>
    <w:rsid w:val="00BD31BF"/>
    <w:rsid w:val="00BD3950"/>
    <w:rsid w:val="00BD4468"/>
    <w:rsid w:val="00BD4860"/>
    <w:rsid w:val="00BD488B"/>
    <w:rsid w:val="00BD5149"/>
    <w:rsid w:val="00BD5245"/>
    <w:rsid w:val="00BD56B3"/>
    <w:rsid w:val="00BD5920"/>
    <w:rsid w:val="00BD5BB5"/>
    <w:rsid w:val="00BD638F"/>
    <w:rsid w:val="00BD6446"/>
    <w:rsid w:val="00BD68E5"/>
    <w:rsid w:val="00BD68FB"/>
    <w:rsid w:val="00BD698F"/>
    <w:rsid w:val="00BD6EF0"/>
    <w:rsid w:val="00BD75DF"/>
    <w:rsid w:val="00BD771E"/>
    <w:rsid w:val="00BD7923"/>
    <w:rsid w:val="00BD7A64"/>
    <w:rsid w:val="00BD7B17"/>
    <w:rsid w:val="00BE03D4"/>
    <w:rsid w:val="00BE06B8"/>
    <w:rsid w:val="00BE0DD3"/>
    <w:rsid w:val="00BE1099"/>
    <w:rsid w:val="00BE1509"/>
    <w:rsid w:val="00BE1CC7"/>
    <w:rsid w:val="00BE203B"/>
    <w:rsid w:val="00BE2A3C"/>
    <w:rsid w:val="00BE2E36"/>
    <w:rsid w:val="00BE3923"/>
    <w:rsid w:val="00BE4059"/>
    <w:rsid w:val="00BE430D"/>
    <w:rsid w:val="00BE4404"/>
    <w:rsid w:val="00BE49C1"/>
    <w:rsid w:val="00BE5291"/>
    <w:rsid w:val="00BE5581"/>
    <w:rsid w:val="00BE56EA"/>
    <w:rsid w:val="00BE5CFB"/>
    <w:rsid w:val="00BE5E76"/>
    <w:rsid w:val="00BE5E9C"/>
    <w:rsid w:val="00BE689A"/>
    <w:rsid w:val="00BE7DDD"/>
    <w:rsid w:val="00BF01E8"/>
    <w:rsid w:val="00BF04E4"/>
    <w:rsid w:val="00BF0912"/>
    <w:rsid w:val="00BF11F8"/>
    <w:rsid w:val="00BF1632"/>
    <w:rsid w:val="00BF1752"/>
    <w:rsid w:val="00BF2167"/>
    <w:rsid w:val="00BF2928"/>
    <w:rsid w:val="00BF29DE"/>
    <w:rsid w:val="00BF2C81"/>
    <w:rsid w:val="00BF2C9A"/>
    <w:rsid w:val="00BF2D74"/>
    <w:rsid w:val="00BF30F7"/>
    <w:rsid w:val="00BF33BE"/>
    <w:rsid w:val="00BF340C"/>
    <w:rsid w:val="00BF3D1A"/>
    <w:rsid w:val="00BF3F90"/>
    <w:rsid w:val="00BF42DD"/>
    <w:rsid w:val="00BF481A"/>
    <w:rsid w:val="00BF4D7A"/>
    <w:rsid w:val="00BF4DEC"/>
    <w:rsid w:val="00BF51A7"/>
    <w:rsid w:val="00BF545E"/>
    <w:rsid w:val="00BF54AA"/>
    <w:rsid w:val="00BF59D6"/>
    <w:rsid w:val="00BF6819"/>
    <w:rsid w:val="00BF77F6"/>
    <w:rsid w:val="00BF7AA3"/>
    <w:rsid w:val="00C00834"/>
    <w:rsid w:val="00C016FE"/>
    <w:rsid w:val="00C02345"/>
    <w:rsid w:val="00C02528"/>
    <w:rsid w:val="00C030E5"/>
    <w:rsid w:val="00C03A7D"/>
    <w:rsid w:val="00C0464F"/>
    <w:rsid w:val="00C04C8B"/>
    <w:rsid w:val="00C04DA8"/>
    <w:rsid w:val="00C053C8"/>
    <w:rsid w:val="00C056B2"/>
    <w:rsid w:val="00C05730"/>
    <w:rsid w:val="00C057F1"/>
    <w:rsid w:val="00C05826"/>
    <w:rsid w:val="00C060B1"/>
    <w:rsid w:val="00C0666A"/>
    <w:rsid w:val="00C06A03"/>
    <w:rsid w:val="00C06D6F"/>
    <w:rsid w:val="00C06EF1"/>
    <w:rsid w:val="00C0732D"/>
    <w:rsid w:val="00C10188"/>
    <w:rsid w:val="00C103D9"/>
    <w:rsid w:val="00C103FA"/>
    <w:rsid w:val="00C10601"/>
    <w:rsid w:val="00C10707"/>
    <w:rsid w:val="00C10D96"/>
    <w:rsid w:val="00C10DC4"/>
    <w:rsid w:val="00C117FB"/>
    <w:rsid w:val="00C119B0"/>
    <w:rsid w:val="00C11C6E"/>
    <w:rsid w:val="00C124A6"/>
    <w:rsid w:val="00C1321F"/>
    <w:rsid w:val="00C136E7"/>
    <w:rsid w:val="00C138BB"/>
    <w:rsid w:val="00C14476"/>
    <w:rsid w:val="00C145AC"/>
    <w:rsid w:val="00C1488F"/>
    <w:rsid w:val="00C155B3"/>
    <w:rsid w:val="00C15810"/>
    <w:rsid w:val="00C15A33"/>
    <w:rsid w:val="00C15B93"/>
    <w:rsid w:val="00C162DE"/>
    <w:rsid w:val="00C1635D"/>
    <w:rsid w:val="00C164B1"/>
    <w:rsid w:val="00C1661F"/>
    <w:rsid w:val="00C1679F"/>
    <w:rsid w:val="00C167A2"/>
    <w:rsid w:val="00C170CA"/>
    <w:rsid w:val="00C17966"/>
    <w:rsid w:val="00C17EC9"/>
    <w:rsid w:val="00C20115"/>
    <w:rsid w:val="00C20506"/>
    <w:rsid w:val="00C206FA"/>
    <w:rsid w:val="00C20E27"/>
    <w:rsid w:val="00C22D41"/>
    <w:rsid w:val="00C23288"/>
    <w:rsid w:val="00C23FCF"/>
    <w:rsid w:val="00C24010"/>
    <w:rsid w:val="00C246C1"/>
    <w:rsid w:val="00C247B8"/>
    <w:rsid w:val="00C24A48"/>
    <w:rsid w:val="00C25395"/>
    <w:rsid w:val="00C26FB6"/>
    <w:rsid w:val="00C31031"/>
    <w:rsid w:val="00C31654"/>
    <w:rsid w:val="00C31919"/>
    <w:rsid w:val="00C31946"/>
    <w:rsid w:val="00C326A5"/>
    <w:rsid w:val="00C32ABC"/>
    <w:rsid w:val="00C331FB"/>
    <w:rsid w:val="00C348F5"/>
    <w:rsid w:val="00C34977"/>
    <w:rsid w:val="00C34B18"/>
    <w:rsid w:val="00C34DA3"/>
    <w:rsid w:val="00C3555B"/>
    <w:rsid w:val="00C35E9A"/>
    <w:rsid w:val="00C36A9B"/>
    <w:rsid w:val="00C372F7"/>
    <w:rsid w:val="00C37376"/>
    <w:rsid w:val="00C37629"/>
    <w:rsid w:val="00C376B7"/>
    <w:rsid w:val="00C379D6"/>
    <w:rsid w:val="00C40262"/>
    <w:rsid w:val="00C404C6"/>
    <w:rsid w:val="00C408A4"/>
    <w:rsid w:val="00C40AD2"/>
    <w:rsid w:val="00C40EE1"/>
    <w:rsid w:val="00C410C0"/>
    <w:rsid w:val="00C41ABA"/>
    <w:rsid w:val="00C41AEC"/>
    <w:rsid w:val="00C422D2"/>
    <w:rsid w:val="00C424BF"/>
    <w:rsid w:val="00C424D1"/>
    <w:rsid w:val="00C4263C"/>
    <w:rsid w:val="00C42724"/>
    <w:rsid w:val="00C4302D"/>
    <w:rsid w:val="00C4370A"/>
    <w:rsid w:val="00C4378D"/>
    <w:rsid w:val="00C439F0"/>
    <w:rsid w:val="00C43CDF"/>
    <w:rsid w:val="00C43E0E"/>
    <w:rsid w:val="00C440EE"/>
    <w:rsid w:val="00C4468D"/>
    <w:rsid w:val="00C446BE"/>
    <w:rsid w:val="00C449F3"/>
    <w:rsid w:val="00C44B75"/>
    <w:rsid w:val="00C450CB"/>
    <w:rsid w:val="00C45A2C"/>
    <w:rsid w:val="00C4633D"/>
    <w:rsid w:val="00C46601"/>
    <w:rsid w:val="00C4743B"/>
    <w:rsid w:val="00C47844"/>
    <w:rsid w:val="00C47DBB"/>
    <w:rsid w:val="00C50314"/>
    <w:rsid w:val="00C50827"/>
    <w:rsid w:val="00C50967"/>
    <w:rsid w:val="00C50B82"/>
    <w:rsid w:val="00C50F01"/>
    <w:rsid w:val="00C51668"/>
    <w:rsid w:val="00C51699"/>
    <w:rsid w:val="00C52079"/>
    <w:rsid w:val="00C5258D"/>
    <w:rsid w:val="00C52C9F"/>
    <w:rsid w:val="00C52EF4"/>
    <w:rsid w:val="00C52F86"/>
    <w:rsid w:val="00C530BF"/>
    <w:rsid w:val="00C53638"/>
    <w:rsid w:val="00C53E2B"/>
    <w:rsid w:val="00C545CB"/>
    <w:rsid w:val="00C54737"/>
    <w:rsid w:val="00C553CE"/>
    <w:rsid w:val="00C55742"/>
    <w:rsid w:val="00C55941"/>
    <w:rsid w:val="00C55E18"/>
    <w:rsid w:val="00C562A0"/>
    <w:rsid w:val="00C56A31"/>
    <w:rsid w:val="00C56E1D"/>
    <w:rsid w:val="00C56FA7"/>
    <w:rsid w:val="00C57795"/>
    <w:rsid w:val="00C57862"/>
    <w:rsid w:val="00C607E7"/>
    <w:rsid w:val="00C6087B"/>
    <w:rsid w:val="00C60916"/>
    <w:rsid w:val="00C609AF"/>
    <w:rsid w:val="00C60E12"/>
    <w:rsid w:val="00C6204E"/>
    <w:rsid w:val="00C625E4"/>
    <w:rsid w:val="00C62A10"/>
    <w:rsid w:val="00C62CF0"/>
    <w:rsid w:val="00C632D3"/>
    <w:rsid w:val="00C6358E"/>
    <w:rsid w:val="00C63764"/>
    <w:rsid w:val="00C63834"/>
    <w:rsid w:val="00C63C89"/>
    <w:rsid w:val="00C65129"/>
    <w:rsid w:val="00C6594F"/>
    <w:rsid w:val="00C659BE"/>
    <w:rsid w:val="00C65D0E"/>
    <w:rsid w:val="00C66181"/>
    <w:rsid w:val="00C661A0"/>
    <w:rsid w:val="00C66584"/>
    <w:rsid w:val="00C66AC0"/>
    <w:rsid w:val="00C66E53"/>
    <w:rsid w:val="00C67691"/>
    <w:rsid w:val="00C7012E"/>
    <w:rsid w:val="00C701EA"/>
    <w:rsid w:val="00C7020C"/>
    <w:rsid w:val="00C70284"/>
    <w:rsid w:val="00C70287"/>
    <w:rsid w:val="00C70A2A"/>
    <w:rsid w:val="00C70A80"/>
    <w:rsid w:val="00C70AA5"/>
    <w:rsid w:val="00C70C27"/>
    <w:rsid w:val="00C71370"/>
    <w:rsid w:val="00C71943"/>
    <w:rsid w:val="00C71B28"/>
    <w:rsid w:val="00C71B73"/>
    <w:rsid w:val="00C71DBC"/>
    <w:rsid w:val="00C7261F"/>
    <w:rsid w:val="00C73195"/>
    <w:rsid w:val="00C7328B"/>
    <w:rsid w:val="00C732C4"/>
    <w:rsid w:val="00C73ACF"/>
    <w:rsid w:val="00C73CA0"/>
    <w:rsid w:val="00C73CD7"/>
    <w:rsid w:val="00C74B51"/>
    <w:rsid w:val="00C74B62"/>
    <w:rsid w:val="00C74CA4"/>
    <w:rsid w:val="00C754CA"/>
    <w:rsid w:val="00C75563"/>
    <w:rsid w:val="00C7576E"/>
    <w:rsid w:val="00C76164"/>
    <w:rsid w:val="00C7631C"/>
    <w:rsid w:val="00C76D5C"/>
    <w:rsid w:val="00C76F1A"/>
    <w:rsid w:val="00C7775E"/>
    <w:rsid w:val="00C77B7F"/>
    <w:rsid w:val="00C800FF"/>
    <w:rsid w:val="00C80403"/>
    <w:rsid w:val="00C80778"/>
    <w:rsid w:val="00C809EE"/>
    <w:rsid w:val="00C80E6D"/>
    <w:rsid w:val="00C82E91"/>
    <w:rsid w:val="00C82F7A"/>
    <w:rsid w:val="00C832CD"/>
    <w:rsid w:val="00C833AC"/>
    <w:rsid w:val="00C83765"/>
    <w:rsid w:val="00C8408E"/>
    <w:rsid w:val="00C846C7"/>
    <w:rsid w:val="00C84720"/>
    <w:rsid w:val="00C84A00"/>
    <w:rsid w:val="00C84BAF"/>
    <w:rsid w:val="00C84FFF"/>
    <w:rsid w:val="00C851E9"/>
    <w:rsid w:val="00C85B09"/>
    <w:rsid w:val="00C85E12"/>
    <w:rsid w:val="00C861A3"/>
    <w:rsid w:val="00C863B2"/>
    <w:rsid w:val="00C8665D"/>
    <w:rsid w:val="00C86818"/>
    <w:rsid w:val="00C86B03"/>
    <w:rsid w:val="00C87327"/>
    <w:rsid w:val="00C87859"/>
    <w:rsid w:val="00C902C3"/>
    <w:rsid w:val="00C90529"/>
    <w:rsid w:val="00C90F1F"/>
    <w:rsid w:val="00C90FFB"/>
    <w:rsid w:val="00C916FA"/>
    <w:rsid w:val="00C91B7D"/>
    <w:rsid w:val="00C91BF6"/>
    <w:rsid w:val="00C92308"/>
    <w:rsid w:val="00C92924"/>
    <w:rsid w:val="00C930F0"/>
    <w:rsid w:val="00C934F4"/>
    <w:rsid w:val="00C93613"/>
    <w:rsid w:val="00C93AB2"/>
    <w:rsid w:val="00C93B73"/>
    <w:rsid w:val="00C93C54"/>
    <w:rsid w:val="00C94AD8"/>
    <w:rsid w:val="00C94F36"/>
    <w:rsid w:val="00C9520F"/>
    <w:rsid w:val="00C9546D"/>
    <w:rsid w:val="00C958E9"/>
    <w:rsid w:val="00C9605D"/>
    <w:rsid w:val="00C96BBD"/>
    <w:rsid w:val="00C97473"/>
    <w:rsid w:val="00C976E8"/>
    <w:rsid w:val="00C97A7D"/>
    <w:rsid w:val="00C97D21"/>
    <w:rsid w:val="00C97D8E"/>
    <w:rsid w:val="00CA007B"/>
    <w:rsid w:val="00CA0124"/>
    <w:rsid w:val="00CA03E4"/>
    <w:rsid w:val="00CA132A"/>
    <w:rsid w:val="00CA15D6"/>
    <w:rsid w:val="00CA1DF3"/>
    <w:rsid w:val="00CA1E6B"/>
    <w:rsid w:val="00CA238A"/>
    <w:rsid w:val="00CA277C"/>
    <w:rsid w:val="00CA28B2"/>
    <w:rsid w:val="00CA2B45"/>
    <w:rsid w:val="00CA2F4F"/>
    <w:rsid w:val="00CA3990"/>
    <w:rsid w:val="00CA3A01"/>
    <w:rsid w:val="00CA5E10"/>
    <w:rsid w:val="00CA5F52"/>
    <w:rsid w:val="00CA6195"/>
    <w:rsid w:val="00CA68CB"/>
    <w:rsid w:val="00CA7991"/>
    <w:rsid w:val="00CA7A7A"/>
    <w:rsid w:val="00CA7DB4"/>
    <w:rsid w:val="00CB15E4"/>
    <w:rsid w:val="00CB17AB"/>
    <w:rsid w:val="00CB193E"/>
    <w:rsid w:val="00CB1C15"/>
    <w:rsid w:val="00CB1C48"/>
    <w:rsid w:val="00CB22C0"/>
    <w:rsid w:val="00CB2E9D"/>
    <w:rsid w:val="00CB2F93"/>
    <w:rsid w:val="00CB30EE"/>
    <w:rsid w:val="00CB394F"/>
    <w:rsid w:val="00CB4141"/>
    <w:rsid w:val="00CB45FF"/>
    <w:rsid w:val="00CB47DC"/>
    <w:rsid w:val="00CB4BC4"/>
    <w:rsid w:val="00CB4F08"/>
    <w:rsid w:val="00CB4FFE"/>
    <w:rsid w:val="00CB51AB"/>
    <w:rsid w:val="00CB5921"/>
    <w:rsid w:val="00CB5BCF"/>
    <w:rsid w:val="00CB6369"/>
    <w:rsid w:val="00CB6CC2"/>
    <w:rsid w:val="00CB710B"/>
    <w:rsid w:val="00CB76F0"/>
    <w:rsid w:val="00CB7E62"/>
    <w:rsid w:val="00CB7EAC"/>
    <w:rsid w:val="00CB7EC3"/>
    <w:rsid w:val="00CC0AC3"/>
    <w:rsid w:val="00CC12FF"/>
    <w:rsid w:val="00CC19B2"/>
    <w:rsid w:val="00CC1A7E"/>
    <w:rsid w:val="00CC2582"/>
    <w:rsid w:val="00CC27B3"/>
    <w:rsid w:val="00CC2B0C"/>
    <w:rsid w:val="00CC345E"/>
    <w:rsid w:val="00CC372A"/>
    <w:rsid w:val="00CC3763"/>
    <w:rsid w:val="00CC3A66"/>
    <w:rsid w:val="00CC3D4B"/>
    <w:rsid w:val="00CC43C0"/>
    <w:rsid w:val="00CC4516"/>
    <w:rsid w:val="00CC4CD3"/>
    <w:rsid w:val="00CC5317"/>
    <w:rsid w:val="00CC53F9"/>
    <w:rsid w:val="00CC5E56"/>
    <w:rsid w:val="00CC5FAC"/>
    <w:rsid w:val="00CC611A"/>
    <w:rsid w:val="00CC6145"/>
    <w:rsid w:val="00CC622A"/>
    <w:rsid w:val="00CC65D9"/>
    <w:rsid w:val="00CC67D9"/>
    <w:rsid w:val="00CC6976"/>
    <w:rsid w:val="00CC7452"/>
    <w:rsid w:val="00CC74C1"/>
    <w:rsid w:val="00CC7667"/>
    <w:rsid w:val="00CC7A9E"/>
    <w:rsid w:val="00CD0A24"/>
    <w:rsid w:val="00CD0E55"/>
    <w:rsid w:val="00CD1735"/>
    <w:rsid w:val="00CD1A92"/>
    <w:rsid w:val="00CD2005"/>
    <w:rsid w:val="00CD2B83"/>
    <w:rsid w:val="00CD3376"/>
    <w:rsid w:val="00CD35E3"/>
    <w:rsid w:val="00CD38EB"/>
    <w:rsid w:val="00CD4002"/>
    <w:rsid w:val="00CD4925"/>
    <w:rsid w:val="00CD4C09"/>
    <w:rsid w:val="00CD57F1"/>
    <w:rsid w:val="00CD5879"/>
    <w:rsid w:val="00CD60CA"/>
    <w:rsid w:val="00CD610E"/>
    <w:rsid w:val="00CD63C0"/>
    <w:rsid w:val="00CD6B06"/>
    <w:rsid w:val="00CE0AD5"/>
    <w:rsid w:val="00CE10AE"/>
    <w:rsid w:val="00CE1165"/>
    <w:rsid w:val="00CE135D"/>
    <w:rsid w:val="00CE146A"/>
    <w:rsid w:val="00CE164C"/>
    <w:rsid w:val="00CE1A61"/>
    <w:rsid w:val="00CE1ADE"/>
    <w:rsid w:val="00CE1F31"/>
    <w:rsid w:val="00CE21B5"/>
    <w:rsid w:val="00CE2E0F"/>
    <w:rsid w:val="00CE3DAE"/>
    <w:rsid w:val="00CE4A81"/>
    <w:rsid w:val="00CE4CF2"/>
    <w:rsid w:val="00CE502E"/>
    <w:rsid w:val="00CE547D"/>
    <w:rsid w:val="00CE572D"/>
    <w:rsid w:val="00CE5944"/>
    <w:rsid w:val="00CE5E9A"/>
    <w:rsid w:val="00CE5FF5"/>
    <w:rsid w:val="00CE6443"/>
    <w:rsid w:val="00CE6670"/>
    <w:rsid w:val="00CE6B36"/>
    <w:rsid w:val="00CE6F61"/>
    <w:rsid w:val="00CE7036"/>
    <w:rsid w:val="00CE7932"/>
    <w:rsid w:val="00CE795B"/>
    <w:rsid w:val="00CE7D64"/>
    <w:rsid w:val="00CF00C7"/>
    <w:rsid w:val="00CF0AD7"/>
    <w:rsid w:val="00CF1CB8"/>
    <w:rsid w:val="00CF1E24"/>
    <w:rsid w:val="00CF1F20"/>
    <w:rsid w:val="00CF22BE"/>
    <w:rsid w:val="00CF2987"/>
    <w:rsid w:val="00CF2BEA"/>
    <w:rsid w:val="00CF30F9"/>
    <w:rsid w:val="00CF31A0"/>
    <w:rsid w:val="00CF3806"/>
    <w:rsid w:val="00CF4348"/>
    <w:rsid w:val="00CF4630"/>
    <w:rsid w:val="00CF4644"/>
    <w:rsid w:val="00CF4962"/>
    <w:rsid w:val="00CF4AE2"/>
    <w:rsid w:val="00CF4B61"/>
    <w:rsid w:val="00CF512A"/>
    <w:rsid w:val="00CF5B6E"/>
    <w:rsid w:val="00CF6050"/>
    <w:rsid w:val="00CF6A10"/>
    <w:rsid w:val="00CF7084"/>
    <w:rsid w:val="00D000B5"/>
    <w:rsid w:val="00D0091E"/>
    <w:rsid w:val="00D00CBB"/>
    <w:rsid w:val="00D01261"/>
    <w:rsid w:val="00D01C6C"/>
    <w:rsid w:val="00D0274C"/>
    <w:rsid w:val="00D02A0B"/>
    <w:rsid w:val="00D032D1"/>
    <w:rsid w:val="00D03A55"/>
    <w:rsid w:val="00D03C79"/>
    <w:rsid w:val="00D03D39"/>
    <w:rsid w:val="00D03ECD"/>
    <w:rsid w:val="00D03F67"/>
    <w:rsid w:val="00D043BC"/>
    <w:rsid w:val="00D044F5"/>
    <w:rsid w:val="00D04829"/>
    <w:rsid w:val="00D05701"/>
    <w:rsid w:val="00D05990"/>
    <w:rsid w:val="00D05D68"/>
    <w:rsid w:val="00D05DBB"/>
    <w:rsid w:val="00D065DD"/>
    <w:rsid w:val="00D06A4D"/>
    <w:rsid w:val="00D06D1C"/>
    <w:rsid w:val="00D06D91"/>
    <w:rsid w:val="00D10375"/>
    <w:rsid w:val="00D10435"/>
    <w:rsid w:val="00D10684"/>
    <w:rsid w:val="00D10A04"/>
    <w:rsid w:val="00D11109"/>
    <w:rsid w:val="00D11282"/>
    <w:rsid w:val="00D113D1"/>
    <w:rsid w:val="00D11C52"/>
    <w:rsid w:val="00D11D1E"/>
    <w:rsid w:val="00D12223"/>
    <w:rsid w:val="00D12CEB"/>
    <w:rsid w:val="00D12DC5"/>
    <w:rsid w:val="00D12E4D"/>
    <w:rsid w:val="00D131F9"/>
    <w:rsid w:val="00D13772"/>
    <w:rsid w:val="00D13D2B"/>
    <w:rsid w:val="00D14658"/>
    <w:rsid w:val="00D1516F"/>
    <w:rsid w:val="00D15883"/>
    <w:rsid w:val="00D158E8"/>
    <w:rsid w:val="00D164A0"/>
    <w:rsid w:val="00D16C44"/>
    <w:rsid w:val="00D16E9F"/>
    <w:rsid w:val="00D1707C"/>
    <w:rsid w:val="00D20004"/>
    <w:rsid w:val="00D20101"/>
    <w:rsid w:val="00D20B23"/>
    <w:rsid w:val="00D20E28"/>
    <w:rsid w:val="00D20EED"/>
    <w:rsid w:val="00D219EC"/>
    <w:rsid w:val="00D221A0"/>
    <w:rsid w:val="00D22300"/>
    <w:rsid w:val="00D22660"/>
    <w:rsid w:val="00D2327D"/>
    <w:rsid w:val="00D234EF"/>
    <w:rsid w:val="00D23EA8"/>
    <w:rsid w:val="00D240AA"/>
    <w:rsid w:val="00D24418"/>
    <w:rsid w:val="00D25D0D"/>
    <w:rsid w:val="00D25F8E"/>
    <w:rsid w:val="00D2673E"/>
    <w:rsid w:val="00D27FD4"/>
    <w:rsid w:val="00D30000"/>
    <w:rsid w:val="00D3015F"/>
    <w:rsid w:val="00D328C4"/>
    <w:rsid w:val="00D32CBB"/>
    <w:rsid w:val="00D32D19"/>
    <w:rsid w:val="00D33ADD"/>
    <w:rsid w:val="00D33C7B"/>
    <w:rsid w:val="00D3458C"/>
    <w:rsid w:val="00D34886"/>
    <w:rsid w:val="00D35238"/>
    <w:rsid w:val="00D35624"/>
    <w:rsid w:val="00D35891"/>
    <w:rsid w:val="00D358E8"/>
    <w:rsid w:val="00D359D3"/>
    <w:rsid w:val="00D35B06"/>
    <w:rsid w:val="00D366C8"/>
    <w:rsid w:val="00D36A95"/>
    <w:rsid w:val="00D3793A"/>
    <w:rsid w:val="00D37FAD"/>
    <w:rsid w:val="00D4001F"/>
    <w:rsid w:val="00D4035C"/>
    <w:rsid w:val="00D407C6"/>
    <w:rsid w:val="00D41B88"/>
    <w:rsid w:val="00D41F6D"/>
    <w:rsid w:val="00D42336"/>
    <w:rsid w:val="00D42995"/>
    <w:rsid w:val="00D43695"/>
    <w:rsid w:val="00D4397F"/>
    <w:rsid w:val="00D43B5C"/>
    <w:rsid w:val="00D43D13"/>
    <w:rsid w:val="00D4405C"/>
    <w:rsid w:val="00D44142"/>
    <w:rsid w:val="00D44987"/>
    <w:rsid w:val="00D44EC0"/>
    <w:rsid w:val="00D459FE"/>
    <w:rsid w:val="00D46684"/>
    <w:rsid w:val="00D466DF"/>
    <w:rsid w:val="00D46F68"/>
    <w:rsid w:val="00D47112"/>
    <w:rsid w:val="00D47D1D"/>
    <w:rsid w:val="00D5054A"/>
    <w:rsid w:val="00D50B07"/>
    <w:rsid w:val="00D50BDE"/>
    <w:rsid w:val="00D51978"/>
    <w:rsid w:val="00D51D00"/>
    <w:rsid w:val="00D529BA"/>
    <w:rsid w:val="00D52EBA"/>
    <w:rsid w:val="00D535AB"/>
    <w:rsid w:val="00D54055"/>
    <w:rsid w:val="00D5414E"/>
    <w:rsid w:val="00D544BF"/>
    <w:rsid w:val="00D54516"/>
    <w:rsid w:val="00D549A3"/>
    <w:rsid w:val="00D551A1"/>
    <w:rsid w:val="00D5528A"/>
    <w:rsid w:val="00D555FE"/>
    <w:rsid w:val="00D55F66"/>
    <w:rsid w:val="00D56048"/>
    <w:rsid w:val="00D56229"/>
    <w:rsid w:val="00D56C02"/>
    <w:rsid w:val="00D57439"/>
    <w:rsid w:val="00D575AB"/>
    <w:rsid w:val="00D5767B"/>
    <w:rsid w:val="00D57DB7"/>
    <w:rsid w:val="00D57F6D"/>
    <w:rsid w:val="00D60725"/>
    <w:rsid w:val="00D60C4A"/>
    <w:rsid w:val="00D6183A"/>
    <w:rsid w:val="00D6194B"/>
    <w:rsid w:val="00D63D41"/>
    <w:rsid w:val="00D6401E"/>
    <w:rsid w:val="00D64D65"/>
    <w:rsid w:val="00D64FB3"/>
    <w:rsid w:val="00D65AC6"/>
    <w:rsid w:val="00D65ED4"/>
    <w:rsid w:val="00D662F7"/>
    <w:rsid w:val="00D66CF2"/>
    <w:rsid w:val="00D670EC"/>
    <w:rsid w:val="00D67446"/>
    <w:rsid w:val="00D6756C"/>
    <w:rsid w:val="00D676A4"/>
    <w:rsid w:val="00D677CD"/>
    <w:rsid w:val="00D67EFB"/>
    <w:rsid w:val="00D70264"/>
    <w:rsid w:val="00D70292"/>
    <w:rsid w:val="00D70670"/>
    <w:rsid w:val="00D70800"/>
    <w:rsid w:val="00D70A70"/>
    <w:rsid w:val="00D70CD1"/>
    <w:rsid w:val="00D7136E"/>
    <w:rsid w:val="00D715A8"/>
    <w:rsid w:val="00D71F5E"/>
    <w:rsid w:val="00D73233"/>
    <w:rsid w:val="00D733B4"/>
    <w:rsid w:val="00D736EA"/>
    <w:rsid w:val="00D73D4F"/>
    <w:rsid w:val="00D74834"/>
    <w:rsid w:val="00D74B7B"/>
    <w:rsid w:val="00D74D33"/>
    <w:rsid w:val="00D76F17"/>
    <w:rsid w:val="00D772E6"/>
    <w:rsid w:val="00D77563"/>
    <w:rsid w:val="00D77E7C"/>
    <w:rsid w:val="00D800BD"/>
    <w:rsid w:val="00D800BF"/>
    <w:rsid w:val="00D806A0"/>
    <w:rsid w:val="00D8092D"/>
    <w:rsid w:val="00D8116D"/>
    <w:rsid w:val="00D815B5"/>
    <w:rsid w:val="00D816B4"/>
    <w:rsid w:val="00D81D3C"/>
    <w:rsid w:val="00D81D4D"/>
    <w:rsid w:val="00D8250C"/>
    <w:rsid w:val="00D8268E"/>
    <w:rsid w:val="00D828B7"/>
    <w:rsid w:val="00D82A40"/>
    <w:rsid w:val="00D84505"/>
    <w:rsid w:val="00D857AE"/>
    <w:rsid w:val="00D859C3"/>
    <w:rsid w:val="00D85B23"/>
    <w:rsid w:val="00D860F2"/>
    <w:rsid w:val="00D86184"/>
    <w:rsid w:val="00D861D8"/>
    <w:rsid w:val="00D86508"/>
    <w:rsid w:val="00D86B04"/>
    <w:rsid w:val="00D90981"/>
    <w:rsid w:val="00D90A5D"/>
    <w:rsid w:val="00D91043"/>
    <w:rsid w:val="00D91900"/>
    <w:rsid w:val="00D91B56"/>
    <w:rsid w:val="00D93B2C"/>
    <w:rsid w:val="00D94241"/>
    <w:rsid w:val="00D94CC5"/>
    <w:rsid w:val="00D94EEA"/>
    <w:rsid w:val="00D9528D"/>
    <w:rsid w:val="00D956EE"/>
    <w:rsid w:val="00D95CA5"/>
    <w:rsid w:val="00D9653E"/>
    <w:rsid w:val="00D96977"/>
    <w:rsid w:val="00D96AE4"/>
    <w:rsid w:val="00D96C1F"/>
    <w:rsid w:val="00D96F7B"/>
    <w:rsid w:val="00D977AC"/>
    <w:rsid w:val="00D97A38"/>
    <w:rsid w:val="00D97DB9"/>
    <w:rsid w:val="00D97DCA"/>
    <w:rsid w:val="00DA0390"/>
    <w:rsid w:val="00DA0A01"/>
    <w:rsid w:val="00DA0B6E"/>
    <w:rsid w:val="00DA0BAF"/>
    <w:rsid w:val="00DA0DA9"/>
    <w:rsid w:val="00DA12F8"/>
    <w:rsid w:val="00DA18A6"/>
    <w:rsid w:val="00DA1AF6"/>
    <w:rsid w:val="00DA1CE0"/>
    <w:rsid w:val="00DA2384"/>
    <w:rsid w:val="00DA2463"/>
    <w:rsid w:val="00DA28BC"/>
    <w:rsid w:val="00DA2B7E"/>
    <w:rsid w:val="00DA3213"/>
    <w:rsid w:val="00DA339D"/>
    <w:rsid w:val="00DA3751"/>
    <w:rsid w:val="00DA3E2D"/>
    <w:rsid w:val="00DA46D6"/>
    <w:rsid w:val="00DA46FE"/>
    <w:rsid w:val="00DA4FA5"/>
    <w:rsid w:val="00DA5312"/>
    <w:rsid w:val="00DA5490"/>
    <w:rsid w:val="00DA65C2"/>
    <w:rsid w:val="00DA660C"/>
    <w:rsid w:val="00DA6667"/>
    <w:rsid w:val="00DA6874"/>
    <w:rsid w:val="00DA6D01"/>
    <w:rsid w:val="00DA72D4"/>
    <w:rsid w:val="00DA74B0"/>
    <w:rsid w:val="00DA7651"/>
    <w:rsid w:val="00DA7657"/>
    <w:rsid w:val="00DA7D7C"/>
    <w:rsid w:val="00DB04C6"/>
    <w:rsid w:val="00DB0554"/>
    <w:rsid w:val="00DB0636"/>
    <w:rsid w:val="00DB0811"/>
    <w:rsid w:val="00DB0B03"/>
    <w:rsid w:val="00DB0D58"/>
    <w:rsid w:val="00DB1542"/>
    <w:rsid w:val="00DB1FF3"/>
    <w:rsid w:val="00DB221E"/>
    <w:rsid w:val="00DB294C"/>
    <w:rsid w:val="00DB3278"/>
    <w:rsid w:val="00DB3602"/>
    <w:rsid w:val="00DB3A95"/>
    <w:rsid w:val="00DB473E"/>
    <w:rsid w:val="00DB570C"/>
    <w:rsid w:val="00DB5AB6"/>
    <w:rsid w:val="00DB62EA"/>
    <w:rsid w:val="00DB64C6"/>
    <w:rsid w:val="00DB679C"/>
    <w:rsid w:val="00DB70FC"/>
    <w:rsid w:val="00DB7260"/>
    <w:rsid w:val="00DB74B7"/>
    <w:rsid w:val="00DB7CA9"/>
    <w:rsid w:val="00DC0022"/>
    <w:rsid w:val="00DC0BDD"/>
    <w:rsid w:val="00DC0D96"/>
    <w:rsid w:val="00DC1A47"/>
    <w:rsid w:val="00DC1AC5"/>
    <w:rsid w:val="00DC1F27"/>
    <w:rsid w:val="00DC2013"/>
    <w:rsid w:val="00DC2014"/>
    <w:rsid w:val="00DC2593"/>
    <w:rsid w:val="00DC281F"/>
    <w:rsid w:val="00DC2B02"/>
    <w:rsid w:val="00DC323F"/>
    <w:rsid w:val="00DC3242"/>
    <w:rsid w:val="00DC3327"/>
    <w:rsid w:val="00DC3460"/>
    <w:rsid w:val="00DC35CA"/>
    <w:rsid w:val="00DC37DA"/>
    <w:rsid w:val="00DC3977"/>
    <w:rsid w:val="00DC4112"/>
    <w:rsid w:val="00DC41A9"/>
    <w:rsid w:val="00DC480B"/>
    <w:rsid w:val="00DC4C5E"/>
    <w:rsid w:val="00DC4F35"/>
    <w:rsid w:val="00DC57D6"/>
    <w:rsid w:val="00DC5D4B"/>
    <w:rsid w:val="00DC5E74"/>
    <w:rsid w:val="00DC60D9"/>
    <w:rsid w:val="00DC6149"/>
    <w:rsid w:val="00DC77F8"/>
    <w:rsid w:val="00DC7A16"/>
    <w:rsid w:val="00DC7A50"/>
    <w:rsid w:val="00DD00AD"/>
    <w:rsid w:val="00DD014B"/>
    <w:rsid w:val="00DD075D"/>
    <w:rsid w:val="00DD09F2"/>
    <w:rsid w:val="00DD0A79"/>
    <w:rsid w:val="00DD0BB3"/>
    <w:rsid w:val="00DD0C6A"/>
    <w:rsid w:val="00DD0DD8"/>
    <w:rsid w:val="00DD0FF8"/>
    <w:rsid w:val="00DD168D"/>
    <w:rsid w:val="00DD1B10"/>
    <w:rsid w:val="00DD2844"/>
    <w:rsid w:val="00DD2AAF"/>
    <w:rsid w:val="00DD2C6F"/>
    <w:rsid w:val="00DD2DA1"/>
    <w:rsid w:val="00DD338C"/>
    <w:rsid w:val="00DD33E9"/>
    <w:rsid w:val="00DD381C"/>
    <w:rsid w:val="00DD3A35"/>
    <w:rsid w:val="00DD3B31"/>
    <w:rsid w:val="00DD3B51"/>
    <w:rsid w:val="00DD4218"/>
    <w:rsid w:val="00DD42BE"/>
    <w:rsid w:val="00DD4B13"/>
    <w:rsid w:val="00DD4C1A"/>
    <w:rsid w:val="00DD54E1"/>
    <w:rsid w:val="00DD5722"/>
    <w:rsid w:val="00DD58A7"/>
    <w:rsid w:val="00DD58F8"/>
    <w:rsid w:val="00DD5F1B"/>
    <w:rsid w:val="00DD5F61"/>
    <w:rsid w:val="00DD650F"/>
    <w:rsid w:val="00DD6A2D"/>
    <w:rsid w:val="00DD6A6B"/>
    <w:rsid w:val="00DD6BD8"/>
    <w:rsid w:val="00DD714E"/>
    <w:rsid w:val="00DD7185"/>
    <w:rsid w:val="00DD7383"/>
    <w:rsid w:val="00DD77B3"/>
    <w:rsid w:val="00DD7BB5"/>
    <w:rsid w:val="00DE0482"/>
    <w:rsid w:val="00DE0BDA"/>
    <w:rsid w:val="00DE0CC6"/>
    <w:rsid w:val="00DE0E63"/>
    <w:rsid w:val="00DE120A"/>
    <w:rsid w:val="00DE1228"/>
    <w:rsid w:val="00DE1D2E"/>
    <w:rsid w:val="00DE1EE2"/>
    <w:rsid w:val="00DE206E"/>
    <w:rsid w:val="00DE21E8"/>
    <w:rsid w:val="00DE2232"/>
    <w:rsid w:val="00DE25EE"/>
    <w:rsid w:val="00DE28BB"/>
    <w:rsid w:val="00DE2C70"/>
    <w:rsid w:val="00DE35E2"/>
    <w:rsid w:val="00DE38CB"/>
    <w:rsid w:val="00DE3B63"/>
    <w:rsid w:val="00DE3C4C"/>
    <w:rsid w:val="00DE4198"/>
    <w:rsid w:val="00DE4574"/>
    <w:rsid w:val="00DE5D0C"/>
    <w:rsid w:val="00DE60CA"/>
    <w:rsid w:val="00DE672D"/>
    <w:rsid w:val="00DE69D8"/>
    <w:rsid w:val="00DE70D9"/>
    <w:rsid w:val="00DE74C9"/>
    <w:rsid w:val="00DE77D1"/>
    <w:rsid w:val="00DF04C7"/>
    <w:rsid w:val="00DF0A88"/>
    <w:rsid w:val="00DF13F1"/>
    <w:rsid w:val="00DF14CD"/>
    <w:rsid w:val="00DF1F65"/>
    <w:rsid w:val="00DF2A78"/>
    <w:rsid w:val="00DF33C6"/>
    <w:rsid w:val="00DF373D"/>
    <w:rsid w:val="00DF3787"/>
    <w:rsid w:val="00DF3B69"/>
    <w:rsid w:val="00DF3D8B"/>
    <w:rsid w:val="00DF410C"/>
    <w:rsid w:val="00DF413A"/>
    <w:rsid w:val="00DF42C8"/>
    <w:rsid w:val="00DF5229"/>
    <w:rsid w:val="00DF6447"/>
    <w:rsid w:val="00DF67DC"/>
    <w:rsid w:val="00DF7BE6"/>
    <w:rsid w:val="00DF7E09"/>
    <w:rsid w:val="00E00A0B"/>
    <w:rsid w:val="00E013B8"/>
    <w:rsid w:val="00E01DB1"/>
    <w:rsid w:val="00E02467"/>
    <w:rsid w:val="00E024F7"/>
    <w:rsid w:val="00E0267E"/>
    <w:rsid w:val="00E026A7"/>
    <w:rsid w:val="00E02752"/>
    <w:rsid w:val="00E02890"/>
    <w:rsid w:val="00E028AF"/>
    <w:rsid w:val="00E02E6E"/>
    <w:rsid w:val="00E0321F"/>
    <w:rsid w:val="00E03776"/>
    <w:rsid w:val="00E03840"/>
    <w:rsid w:val="00E03BB4"/>
    <w:rsid w:val="00E03BFB"/>
    <w:rsid w:val="00E03D94"/>
    <w:rsid w:val="00E0458B"/>
    <w:rsid w:val="00E04CC7"/>
    <w:rsid w:val="00E04DC1"/>
    <w:rsid w:val="00E05831"/>
    <w:rsid w:val="00E05E51"/>
    <w:rsid w:val="00E0606E"/>
    <w:rsid w:val="00E063F0"/>
    <w:rsid w:val="00E065F8"/>
    <w:rsid w:val="00E06C54"/>
    <w:rsid w:val="00E06C87"/>
    <w:rsid w:val="00E07278"/>
    <w:rsid w:val="00E074F4"/>
    <w:rsid w:val="00E0791B"/>
    <w:rsid w:val="00E10227"/>
    <w:rsid w:val="00E106C4"/>
    <w:rsid w:val="00E110AA"/>
    <w:rsid w:val="00E11CC2"/>
    <w:rsid w:val="00E12069"/>
    <w:rsid w:val="00E12681"/>
    <w:rsid w:val="00E12B03"/>
    <w:rsid w:val="00E136E4"/>
    <w:rsid w:val="00E13C76"/>
    <w:rsid w:val="00E1452E"/>
    <w:rsid w:val="00E147AB"/>
    <w:rsid w:val="00E14C2D"/>
    <w:rsid w:val="00E14F52"/>
    <w:rsid w:val="00E15B26"/>
    <w:rsid w:val="00E16148"/>
    <w:rsid w:val="00E16231"/>
    <w:rsid w:val="00E201F6"/>
    <w:rsid w:val="00E20440"/>
    <w:rsid w:val="00E211D9"/>
    <w:rsid w:val="00E21261"/>
    <w:rsid w:val="00E214DD"/>
    <w:rsid w:val="00E21519"/>
    <w:rsid w:val="00E216E0"/>
    <w:rsid w:val="00E21B04"/>
    <w:rsid w:val="00E21C8B"/>
    <w:rsid w:val="00E223A7"/>
    <w:rsid w:val="00E22E92"/>
    <w:rsid w:val="00E22EBA"/>
    <w:rsid w:val="00E23A72"/>
    <w:rsid w:val="00E23EE6"/>
    <w:rsid w:val="00E2403F"/>
    <w:rsid w:val="00E258A0"/>
    <w:rsid w:val="00E25C03"/>
    <w:rsid w:val="00E26F60"/>
    <w:rsid w:val="00E277D7"/>
    <w:rsid w:val="00E27EC9"/>
    <w:rsid w:val="00E27F12"/>
    <w:rsid w:val="00E30196"/>
    <w:rsid w:val="00E30960"/>
    <w:rsid w:val="00E309E6"/>
    <w:rsid w:val="00E30A5E"/>
    <w:rsid w:val="00E310B3"/>
    <w:rsid w:val="00E3141C"/>
    <w:rsid w:val="00E31C9D"/>
    <w:rsid w:val="00E322B6"/>
    <w:rsid w:val="00E34572"/>
    <w:rsid w:val="00E3495D"/>
    <w:rsid w:val="00E3503B"/>
    <w:rsid w:val="00E3568D"/>
    <w:rsid w:val="00E3698E"/>
    <w:rsid w:val="00E36C35"/>
    <w:rsid w:val="00E4063A"/>
    <w:rsid w:val="00E40791"/>
    <w:rsid w:val="00E410BE"/>
    <w:rsid w:val="00E41213"/>
    <w:rsid w:val="00E41D7A"/>
    <w:rsid w:val="00E4248B"/>
    <w:rsid w:val="00E42D95"/>
    <w:rsid w:val="00E42EE5"/>
    <w:rsid w:val="00E4306E"/>
    <w:rsid w:val="00E43B92"/>
    <w:rsid w:val="00E43D7C"/>
    <w:rsid w:val="00E44833"/>
    <w:rsid w:val="00E4489E"/>
    <w:rsid w:val="00E448B7"/>
    <w:rsid w:val="00E44B5C"/>
    <w:rsid w:val="00E45533"/>
    <w:rsid w:val="00E4558D"/>
    <w:rsid w:val="00E45FED"/>
    <w:rsid w:val="00E47223"/>
    <w:rsid w:val="00E478F6"/>
    <w:rsid w:val="00E47D55"/>
    <w:rsid w:val="00E47F32"/>
    <w:rsid w:val="00E500AF"/>
    <w:rsid w:val="00E50705"/>
    <w:rsid w:val="00E507A1"/>
    <w:rsid w:val="00E5093B"/>
    <w:rsid w:val="00E50A38"/>
    <w:rsid w:val="00E51700"/>
    <w:rsid w:val="00E5185E"/>
    <w:rsid w:val="00E51DA2"/>
    <w:rsid w:val="00E52084"/>
    <w:rsid w:val="00E520CB"/>
    <w:rsid w:val="00E52C0D"/>
    <w:rsid w:val="00E52DB2"/>
    <w:rsid w:val="00E530FA"/>
    <w:rsid w:val="00E53878"/>
    <w:rsid w:val="00E53BA0"/>
    <w:rsid w:val="00E53D26"/>
    <w:rsid w:val="00E53F89"/>
    <w:rsid w:val="00E5419D"/>
    <w:rsid w:val="00E54249"/>
    <w:rsid w:val="00E54656"/>
    <w:rsid w:val="00E54705"/>
    <w:rsid w:val="00E549D7"/>
    <w:rsid w:val="00E54CDB"/>
    <w:rsid w:val="00E56571"/>
    <w:rsid w:val="00E56FB7"/>
    <w:rsid w:val="00E5700D"/>
    <w:rsid w:val="00E57A16"/>
    <w:rsid w:val="00E57B8A"/>
    <w:rsid w:val="00E6000E"/>
    <w:rsid w:val="00E60404"/>
    <w:rsid w:val="00E605A2"/>
    <w:rsid w:val="00E60A40"/>
    <w:rsid w:val="00E60BBD"/>
    <w:rsid w:val="00E60C59"/>
    <w:rsid w:val="00E60EE6"/>
    <w:rsid w:val="00E6150D"/>
    <w:rsid w:val="00E61696"/>
    <w:rsid w:val="00E61BD4"/>
    <w:rsid w:val="00E61CEB"/>
    <w:rsid w:val="00E62AE0"/>
    <w:rsid w:val="00E62B2A"/>
    <w:rsid w:val="00E62CDE"/>
    <w:rsid w:val="00E632C3"/>
    <w:rsid w:val="00E638B7"/>
    <w:rsid w:val="00E6403A"/>
    <w:rsid w:val="00E64474"/>
    <w:rsid w:val="00E648AD"/>
    <w:rsid w:val="00E64CA7"/>
    <w:rsid w:val="00E65A05"/>
    <w:rsid w:val="00E66191"/>
    <w:rsid w:val="00E673C1"/>
    <w:rsid w:val="00E67ECA"/>
    <w:rsid w:val="00E701E1"/>
    <w:rsid w:val="00E704D7"/>
    <w:rsid w:val="00E71F71"/>
    <w:rsid w:val="00E72F56"/>
    <w:rsid w:val="00E73488"/>
    <w:rsid w:val="00E738A9"/>
    <w:rsid w:val="00E73AC9"/>
    <w:rsid w:val="00E74B18"/>
    <w:rsid w:val="00E74DB6"/>
    <w:rsid w:val="00E74DD9"/>
    <w:rsid w:val="00E7544E"/>
    <w:rsid w:val="00E756D3"/>
    <w:rsid w:val="00E76329"/>
    <w:rsid w:val="00E776FF"/>
    <w:rsid w:val="00E77756"/>
    <w:rsid w:val="00E77765"/>
    <w:rsid w:val="00E77BF3"/>
    <w:rsid w:val="00E8008E"/>
    <w:rsid w:val="00E80397"/>
    <w:rsid w:val="00E805EA"/>
    <w:rsid w:val="00E8095D"/>
    <w:rsid w:val="00E809AE"/>
    <w:rsid w:val="00E80B0D"/>
    <w:rsid w:val="00E80C2A"/>
    <w:rsid w:val="00E810C6"/>
    <w:rsid w:val="00E81490"/>
    <w:rsid w:val="00E816CB"/>
    <w:rsid w:val="00E82294"/>
    <w:rsid w:val="00E8273B"/>
    <w:rsid w:val="00E82DE0"/>
    <w:rsid w:val="00E83CEC"/>
    <w:rsid w:val="00E8404F"/>
    <w:rsid w:val="00E845D8"/>
    <w:rsid w:val="00E85072"/>
    <w:rsid w:val="00E850D2"/>
    <w:rsid w:val="00E857A9"/>
    <w:rsid w:val="00E85B12"/>
    <w:rsid w:val="00E865A4"/>
    <w:rsid w:val="00E86625"/>
    <w:rsid w:val="00E868DF"/>
    <w:rsid w:val="00E87853"/>
    <w:rsid w:val="00E90823"/>
    <w:rsid w:val="00E90E2D"/>
    <w:rsid w:val="00E913ED"/>
    <w:rsid w:val="00E927DA"/>
    <w:rsid w:val="00E93674"/>
    <w:rsid w:val="00E93953"/>
    <w:rsid w:val="00E96863"/>
    <w:rsid w:val="00E96E43"/>
    <w:rsid w:val="00E973E1"/>
    <w:rsid w:val="00E974AB"/>
    <w:rsid w:val="00E977FA"/>
    <w:rsid w:val="00E97AA4"/>
    <w:rsid w:val="00EA03E3"/>
    <w:rsid w:val="00EA140C"/>
    <w:rsid w:val="00EA15D6"/>
    <w:rsid w:val="00EA1BB9"/>
    <w:rsid w:val="00EA1C4E"/>
    <w:rsid w:val="00EA1D14"/>
    <w:rsid w:val="00EA1F7C"/>
    <w:rsid w:val="00EA2020"/>
    <w:rsid w:val="00EA237D"/>
    <w:rsid w:val="00EA2A1E"/>
    <w:rsid w:val="00EA3BFC"/>
    <w:rsid w:val="00EA3E5E"/>
    <w:rsid w:val="00EA4476"/>
    <w:rsid w:val="00EA464B"/>
    <w:rsid w:val="00EA5132"/>
    <w:rsid w:val="00EA526C"/>
    <w:rsid w:val="00EA5AF1"/>
    <w:rsid w:val="00EA6832"/>
    <w:rsid w:val="00EA6976"/>
    <w:rsid w:val="00EA6997"/>
    <w:rsid w:val="00EA7D3A"/>
    <w:rsid w:val="00EB01A3"/>
    <w:rsid w:val="00EB07E9"/>
    <w:rsid w:val="00EB0D2E"/>
    <w:rsid w:val="00EB12D4"/>
    <w:rsid w:val="00EB1EF1"/>
    <w:rsid w:val="00EB2214"/>
    <w:rsid w:val="00EB28E2"/>
    <w:rsid w:val="00EB2A8A"/>
    <w:rsid w:val="00EB2CAA"/>
    <w:rsid w:val="00EB34C2"/>
    <w:rsid w:val="00EB379A"/>
    <w:rsid w:val="00EB37DF"/>
    <w:rsid w:val="00EB3CD0"/>
    <w:rsid w:val="00EB45F1"/>
    <w:rsid w:val="00EB49DD"/>
    <w:rsid w:val="00EB4C38"/>
    <w:rsid w:val="00EB5745"/>
    <w:rsid w:val="00EB57FF"/>
    <w:rsid w:val="00EB59DB"/>
    <w:rsid w:val="00EB5C67"/>
    <w:rsid w:val="00EB5FA8"/>
    <w:rsid w:val="00EB60F2"/>
    <w:rsid w:val="00EB66B8"/>
    <w:rsid w:val="00EB6DCE"/>
    <w:rsid w:val="00EB704A"/>
    <w:rsid w:val="00EB72D0"/>
    <w:rsid w:val="00EB7440"/>
    <w:rsid w:val="00EB74DF"/>
    <w:rsid w:val="00EB7636"/>
    <w:rsid w:val="00EB7C77"/>
    <w:rsid w:val="00EC15A1"/>
    <w:rsid w:val="00EC180F"/>
    <w:rsid w:val="00EC24E7"/>
    <w:rsid w:val="00EC2DD4"/>
    <w:rsid w:val="00EC335C"/>
    <w:rsid w:val="00EC365A"/>
    <w:rsid w:val="00EC3EEC"/>
    <w:rsid w:val="00EC4604"/>
    <w:rsid w:val="00EC4792"/>
    <w:rsid w:val="00EC4EA3"/>
    <w:rsid w:val="00EC5644"/>
    <w:rsid w:val="00EC57FB"/>
    <w:rsid w:val="00EC5BEF"/>
    <w:rsid w:val="00EC67DF"/>
    <w:rsid w:val="00EC7812"/>
    <w:rsid w:val="00EC7AB4"/>
    <w:rsid w:val="00EC7E2B"/>
    <w:rsid w:val="00ED0C21"/>
    <w:rsid w:val="00ED0E8B"/>
    <w:rsid w:val="00ED1D67"/>
    <w:rsid w:val="00ED1DAD"/>
    <w:rsid w:val="00ED1EA9"/>
    <w:rsid w:val="00ED206E"/>
    <w:rsid w:val="00ED23EB"/>
    <w:rsid w:val="00ED2784"/>
    <w:rsid w:val="00ED28D1"/>
    <w:rsid w:val="00ED292B"/>
    <w:rsid w:val="00ED2ABA"/>
    <w:rsid w:val="00ED331B"/>
    <w:rsid w:val="00ED360C"/>
    <w:rsid w:val="00ED3817"/>
    <w:rsid w:val="00ED3AF0"/>
    <w:rsid w:val="00ED3FBC"/>
    <w:rsid w:val="00ED4C39"/>
    <w:rsid w:val="00ED4CD4"/>
    <w:rsid w:val="00ED4E59"/>
    <w:rsid w:val="00ED4EE3"/>
    <w:rsid w:val="00ED589A"/>
    <w:rsid w:val="00ED699E"/>
    <w:rsid w:val="00ED7130"/>
    <w:rsid w:val="00ED72BF"/>
    <w:rsid w:val="00ED748C"/>
    <w:rsid w:val="00ED7613"/>
    <w:rsid w:val="00ED77A8"/>
    <w:rsid w:val="00ED7DFD"/>
    <w:rsid w:val="00ED7FC6"/>
    <w:rsid w:val="00ED7FDC"/>
    <w:rsid w:val="00EE094E"/>
    <w:rsid w:val="00EE146C"/>
    <w:rsid w:val="00EE246A"/>
    <w:rsid w:val="00EE2566"/>
    <w:rsid w:val="00EE26DA"/>
    <w:rsid w:val="00EE30F0"/>
    <w:rsid w:val="00EE3323"/>
    <w:rsid w:val="00EE3F1A"/>
    <w:rsid w:val="00EE42BF"/>
    <w:rsid w:val="00EE4E81"/>
    <w:rsid w:val="00EE54C1"/>
    <w:rsid w:val="00EE58F9"/>
    <w:rsid w:val="00EE5ACC"/>
    <w:rsid w:val="00EE5E62"/>
    <w:rsid w:val="00EE6152"/>
    <w:rsid w:val="00EE663B"/>
    <w:rsid w:val="00EE68D0"/>
    <w:rsid w:val="00EE6D32"/>
    <w:rsid w:val="00EE706A"/>
    <w:rsid w:val="00EE7188"/>
    <w:rsid w:val="00EE7C10"/>
    <w:rsid w:val="00EF12E6"/>
    <w:rsid w:val="00EF1D72"/>
    <w:rsid w:val="00EF1EC8"/>
    <w:rsid w:val="00EF1F3E"/>
    <w:rsid w:val="00EF2866"/>
    <w:rsid w:val="00EF2953"/>
    <w:rsid w:val="00EF3524"/>
    <w:rsid w:val="00EF37A4"/>
    <w:rsid w:val="00EF3C5C"/>
    <w:rsid w:val="00EF4900"/>
    <w:rsid w:val="00EF5038"/>
    <w:rsid w:val="00EF634F"/>
    <w:rsid w:val="00EF6F8A"/>
    <w:rsid w:val="00EF7659"/>
    <w:rsid w:val="00EF7A7D"/>
    <w:rsid w:val="00EF7C34"/>
    <w:rsid w:val="00F00D56"/>
    <w:rsid w:val="00F012F5"/>
    <w:rsid w:val="00F014DC"/>
    <w:rsid w:val="00F01C0A"/>
    <w:rsid w:val="00F01F87"/>
    <w:rsid w:val="00F02029"/>
    <w:rsid w:val="00F0255F"/>
    <w:rsid w:val="00F02EF5"/>
    <w:rsid w:val="00F031B9"/>
    <w:rsid w:val="00F0498A"/>
    <w:rsid w:val="00F0630B"/>
    <w:rsid w:val="00F06693"/>
    <w:rsid w:val="00F06D06"/>
    <w:rsid w:val="00F06EA4"/>
    <w:rsid w:val="00F07977"/>
    <w:rsid w:val="00F07BF6"/>
    <w:rsid w:val="00F07E33"/>
    <w:rsid w:val="00F10898"/>
    <w:rsid w:val="00F10EA7"/>
    <w:rsid w:val="00F10EB1"/>
    <w:rsid w:val="00F114CA"/>
    <w:rsid w:val="00F11AB4"/>
    <w:rsid w:val="00F11FFD"/>
    <w:rsid w:val="00F12002"/>
    <w:rsid w:val="00F12825"/>
    <w:rsid w:val="00F13814"/>
    <w:rsid w:val="00F13872"/>
    <w:rsid w:val="00F13F30"/>
    <w:rsid w:val="00F14FB2"/>
    <w:rsid w:val="00F1508F"/>
    <w:rsid w:val="00F15219"/>
    <w:rsid w:val="00F15DB5"/>
    <w:rsid w:val="00F15EAA"/>
    <w:rsid w:val="00F169B1"/>
    <w:rsid w:val="00F16F23"/>
    <w:rsid w:val="00F16F9D"/>
    <w:rsid w:val="00F1720B"/>
    <w:rsid w:val="00F17865"/>
    <w:rsid w:val="00F17D1A"/>
    <w:rsid w:val="00F2001C"/>
    <w:rsid w:val="00F20358"/>
    <w:rsid w:val="00F20FD0"/>
    <w:rsid w:val="00F21563"/>
    <w:rsid w:val="00F2181E"/>
    <w:rsid w:val="00F22BED"/>
    <w:rsid w:val="00F22E01"/>
    <w:rsid w:val="00F23AF2"/>
    <w:rsid w:val="00F23B55"/>
    <w:rsid w:val="00F23E76"/>
    <w:rsid w:val="00F2576E"/>
    <w:rsid w:val="00F25E8F"/>
    <w:rsid w:val="00F272EF"/>
    <w:rsid w:val="00F273B1"/>
    <w:rsid w:val="00F2743A"/>
    <w:rsid w:val="00F277A9"/>
    <w:rsid w:val="00F27AE5"/>
    <w:rsid w:val="00F30047"/>
    <w:rsid w:val="00F30541"/>
    <w:rsid w:val="00F30655"/>
    <w:rsid w:val="00F30E36"/>
    <w:rsid w:val="00F312DE"/>
    <w:rsid w:val="00F313D6"/>
    <w:rsid w:val="00F31AE3"/>
    <w:rsid w:val="00F31FE3"/>
    <w:rsid w:val="00F321FC"/>
    <w:rsid w:val="00F32E2E"/>
    <w:rsid w:val="00F33177"/>
    <w:rsid w:val="00F33284"/>
    <w:rsid w:val="00F3337A"/>
    <w:rsid w:val="00F34065"/>
    <w:rsid w:val="00F352DB"/>
    <w:rsid w:val="00F353DF"/>
    <w:rsid w:val="00F3544C"/>
    <w:rsid w:val="00F354EE"/>
    <w:rsid w:val="00F356E1"/>
    <w:rsid w:val="00F35968"/>
    <w:rsid w:val="00F359BD"/>
    <w:rsid w:val="00F3612B"/>
    <w:rsid w:val="00F3642A"/>
    <w:rsid w:val="00F36E67"/>
    <w:rsid w:val="00F373E9"/>
    <w:rsid w:val="00F3751E"/>
    <w:rsid w:val="00F40FA1"/>
    <w:rsid w:val="00F412C9"/>
    <w:rsid w:val="00F424FB"/>
    <w:rsid w:val="00F430B0"/>
    <w:rsid w:val="00F431D7"/>
    <w:rsid w:val="00F439BB"/>
    <w:rsid w:val="00F43C3C"/>
    <w:rsid w:val="00F43E84"/>
    <w:rsid w:val="00F44A51"/>
    <w:rsid w:val="00F45114"/>
    <w:rsid w:val="00F45281"/>
    <w:rsid w:val="00F45999"/>
    <w:rsid w:val="00F45A07"/>
    <w:rsid w:val="00F45AA2"/>
    <w:rsid w:val="00F460C7"/>
    <w:rsid w:val="00F464B7"/>
    <w:rsid w:val="00F464F7"/>
    <w:rsid w:val="00F46ED0"/>
    <w:rsid w:val="00F46F4E"/>
    <w:rsid w:val="00F47245"/>
    <w:rsid w:val="00F472F6"/>
    <w:rsid w:val="00F47EC6"/>
    <w:rsid w:val="00F504CF"/>
    <w:rsid w:val="00F50809"/>
    <w:rsid w:val="00F508E3"/>
    <w:rsid w:val="00F50D55"/>
    <w:rsid w:val="00F514C3"/>
    <w:rsid w:val="00F523CD"/>
    <w:rsid w:val="00F524E2"/>
    <w:rsid w:val="00F52558"/>
    <w:rsid w:val="00F535B1"/>
    <w:rsid w:val="00F53C13"/>
    <w:rsid w:val="00F545EE"/>
    <w:rsid w:val="00F54866"/>
    <w:rsid w:val="00F55281"/>
    <w:rsid w:val="00F55B9D"/>
    <w:rsid w:val="00F5642B"/>
    <w:rsid w:val="00F5683F"/>
    <w:rsid w:val="00F56AFA"/>
    <w:rsid w:val="00F573E5"/>
    <w:rsid w:val="00F57634"/>
    <w:rsid w:val="00F57744"/>
    <w:rsid w:val="00F60656"/>
    <w:rsid w:val="00F60900"/>
    <w:rsid w:val="00F60A62"/>
    <w:rsid w:val="00F60D99"/>
    <w:rsid w:val="00F611F5"/>
    <w:rsid w:val="00F61323"/>
    <w:rsid w:val="00F61442"/>
    <w:rsid w:val="00F61E49"/>
    <w:rsid w:val="00F62268"/>
    <w:rsid w:val="00F639BA"/>
    <w:rsid w:val="00F63B26"/>
    <w:rsid w:val="00F64A36"/>
    <w:rsid w:val="00F64B5D"/>
    <w:rsid w:val="00F65264"/>
    <w:rsid w:val="00F65907"/>
    <w:rsid w:val="00F65C5F"/>
    <w:rsid w:val="00F6626D"/>
    <w:rsid w:val="00F66782"/>
    <w:rsid w:val="00F66863"/>
    <w:rsid w:val="00F67F74"/>
    <w:rsid w:val="00F70BFC"/>
    <w:rsid w:val="00F70E73"/>
    <w:rsid w:val="00F70EFA"/>
    <w:rsid w:val="00F712A1"/>
    <w:rsid w:val="00F71859"/>
    <w:rsid w:val="00F71DA5"/>
    <w:rsid w:val="00F72178"/>
    <w:rsid w:val="00F7295E"/>
    <w:rsid w:val="00F732CA"/>
    <w:rsid w:val="00F7540A"/>
    <w:rsid w:val="00F75444"/>
    <w:rsid w:val="00F7584D"/>
    <w:rsid w:val="00F75D3D"/>
    <w:rsid w:val="00F75EAE"/>
    <w:rsid w:val="00F76543"/>
    <w:rsid w:val="00F76628"/>
    <w:rsid w:val="00F76871"/>
    <w:rsid w:val="00F76EE3"/>
    <w:rsid w:val="00F77968"/>
    <w:rsid w:val="00F804BF"/>
    <w:rsid w:val="00F80965"/>
    <w:rsid w:val="00F80F4F"/>
    <w:rsid w:val="00F81571"/>
    <w:rsid w:val="00F81A6D"/>
    <w:rsid w:val="00F821B1"/>
    <w:rsid w:val="00F824B4"/>
    <w:rsid w:val="00F82906"/>
    <w:rsid w:val="00F82CE8"/>
    <w:rsid w:val="00F82E05"/>
    <w:rsid w:val="00F83D49"/>
    <w:rsid w:val="00F84B37"/>
    <w:rsid w:val="00F85291"/>
    <w:rsid w:val="00F856DF"/>
    <w:rsid w:val="00F85E0B"/>
    <w:rsid w:val="00F86313"/>
    <w:rsid w:val="00F86821"/>
    <w:rsid w:val="00F86BA1"/>
    <w:rsid w:val="00F87064"/>
    <w:rsid w:val="00F8712C"/>
    <w:rsid w:val="00F8715A"/>
    <w:rsid w:val="00F872FE"/>
    <w:rsid w:val="00F900B3"/>
    <w:rsid w:val="00F907A3"/>
    <w:rsid w:val="00F90871"/>
    <w:rsid w:val="00F9095B"/>
    <w:rsid w:val="00F916DF"/>
    <w:rsid w:val="00F91DAD"/>
    <w:rsid w:val="00F92736"/>
    <w:rsid w:val="00F928C7"/>
    <w:rsid w:val="00F9367B"/>
    <w:rsid w:val="00F93F59"/>
    <w:rsid w:val="00F95549"/>
    <w:rsid w:val="00F957B6"/>
    <w:rsid w:val="00F95B03"/>
    <w:rsid w:val="00F95F6A"/>
    <w:rsid w:val="00F960C7"/>
    <w:rsid w:val="00F96B9F"/>
    <w:rsid w:val="00F97011"/>
    <w:rsid w:val="00F9771F"/>
    <w:rsid w:val="00F97B7C"/>
    <w:rsid w:val="00FA10F9"/>
    <w:rsid w:val="00FA1567"/>
    <w:rsid w:val="00FA1C9B"/>
    <w:rsid w:val="00FA26EA"/>
    <w:rsid w:val="00FA287B"/>
    <w:rsid w:val="00FA2C71"/>
    <w:rsid w:val="00FA32DB"/>
    <w:rsid w:val="00FA3450"/>
    <w:rsid w:val="00FA36BB"/>
    <w:rsid w:val="00FA3901"/>
    <w:rsid w:val="00FA3A9C"/>
    <w:rsid w:val="00FA471C"/>
    <w:rsid w:val="00FA57FD"/>
    <w:rsid w:val="00FA59B9"/>
    <w:rsid w:val="00FA6204"/>
    <w:rsid w:val="00FA6A3A"/>
    <w:rsid w:val="00FA6EFB"/>
    <w:rsid w:val="00FA714D"/>
    <w:rsid w:val="00FA7713"/>
    <w:rsid w:val="00FA7A6C"/>
    <w:rsid w:val="00FA7A8C"/>
    <w:rsid w:val="00FB0CAB"/>
    <w:rsid w:val="00FB2785"/>
    <w:rsid w:val="00FB2F1E"/>
    <w:rsid w:val="00FB34FF"/>
    <w:rsid w:val="00FB35C1"/>
    <w:rsid w:val="00FB43EB"/>
    <w:rsid w:val="00FB45E7"/>
    <w:rsid w:val="00FB4604"/>
    <w:rsid w:val="00FB4B3A"/>
    <w:rsid w:val="00FB4FE6"/>
    <w:rsid w:val="00FB52F8"/>
    <w:rsid w:val="00FB5345"/>
    <w:rsid w:val="00FB5CA6"/>
    <w:rsid w:val="00FB6497"/>
    <w:rsid w:val="00FB64F1"/>
    <w:rsid w:val="00FB6989"/>
    <w:rsid w:val="00FB6C57"/>
    <w:rsid w:val="00FC092C"/>
    <w:rsid w:val="00FC09E8"/>
    <w:rsid w:val="00FC0F53"/>
    <w:rsid w:val="00FC0F69"/>
    <w:rsid w:val="00FC16F7"/>
    <w:rsid w:val="00FC2293"/>
    <w:rsid w:val="00FC2554"/>
    <w:rsid w:val="00FC2890"/>
    <w:rsid w:val="00FC2C2C"/>
    <w:rsid w:val="00FC2C68"/>
    <w:rsid w:val="00FC3644"/>
    <w:rsid w:val="00FC38A4"/>
    <w:rsid w:val="00FC3A32"/>
    <w:rsid w:val="00FC3B0B"/>
    <w:rsid w:val="00FC3E15"/>
    <w:rsid w:val="00FC6006"/>
    <w:rsid w:val="00FC60F0"/>
    <w:rsid w:val="00FC64AB"/>
    <w:rsid w:val="00FC670D"/>
    <w:rsid w:val="00FC77C1"/>
    <w:rsid w:val="00FC796D"/>
    <w:rsid w:val="00FC7F9D"/>
    <w:rsid w:val="00FD0140"/>
    <w:rsid w:val="00FD04F3"/>
    <w:rsid w:val="00FD06C0"/>
    <w:rsid w:val="00FD0B95"/>
    <w:rsid w:val="00FD15D9"/>
    <w:rsid w:val="00FD16D4"/>
    <w:rsid w:val="00FD1B47"/>
    <w:rsid w:val="00FD203A"/>
    <w:rsid w:val="00FD2873"/>
    <w:rsid w:val="00FD28DE"/>
    <w:rsid w:val="00FD2D99"/>
    <w:rsid w:val="00FD358F"/>
    <w:rsid w:val="00FD368A"/>
    <w:rsid w:val="00FD4080"/>
    <w:rsid w:val="00FD458C"/>
    <w:rsid w:val="00FD460E"/>
    <w:rsid w:val="00FD478E"/>
    <w:rsid w:val="00FD48CB"/>
    <w:rsid w:val="00FD4936"/>
    <w:rsid w:val="00FD4A92"/>
    <w:rsid w:val="00FD4D4D"/>
    <w:rsid w:val="00FD5D27"/>
    <w:rsid w:val="00FD5E31"/>
    <w:rsid w:val="00FD638F"/>
    <w:rsid w:val="00FD695E"/>
    <w:rsid w:val="00FD6F08"/>
    <w:rsid w:val="00FD7169"/>
    <w:rsid w:val="00FE0D1A"/>
    <w:rsid w:val="00FE10FF"/>
    <w:rsid w:val="00FE11FB"/>
    <w:rsid w:val="00FE1252"/>
    <w:rsid w:val="00FE1D7C"/>
    <w:rsid w:val="00FE1F2B"/>
    <w:rsid w:val="00FE1FB2"/>
    <w:rsid w:val="00FE2845"/>
    <w:rsid w:val="00FE2FC6"/>
    <w:rsid w:val="00FE307C"/>
    <w:rsid w:val="00FE316A"/>
    <w:rsid w:val="00FE3370"/>
    <w:rsid w:val="00FE33D7"/>
    <w:rsid w:val="00FE3576"/>
    <w:rsid w:val="00FE3638"/>
    <w:rsid w:val="00FE3947"/>
    <w:rsid w:val="00FE4704"/>
    <w:rsid w:val="00FE4DDE"/>
    <w:rsid w:val="00FE54B1"/>
    <w:rsid w:val="00FE55B5"/>
    <w:rsid w:val="00FE5708"/>
    <w:rsid w:val="00FE585C"/>
    <w:rsid w:val="00FE5C90"/>
    <w:rsid w:val="00FE5EB6"/>
    <w:rsid w:val="00FE62A2"/>
    <w:rsid w:val="00FE65FC"/>
    <w:rsid w:val="00FE74CE"/>
    <w:rsid w:val="00FE7FD8"/>
    <w:rsid w:val="00FF0338"/>
    <w:rsid w:val="00FF0B2A"/>
    <w:rsid w:val="00FF13B4"/>
    <w:rsid w:val="00FF1D7B"/>
    <w:rsid w:val="00FF25E9"/>
    <w:rsid w:val="00FF2C11"/>
    <w:rsid w:val="00FF2E37"/>
    <w:rsid w:val="00FF3019"/>
    <w:rsid w:val="00FF37E2"/>
    <w:rsid w:val="00FF3F43"/>
    <w:rsid w:val="00FF420A"/>
    <w:rsid w:val="00FF452B"/>
    <w:rsid w:val="00FF462A"/>
    <w:rsid w:val="00FF4A66"/>
    <w:rsid w:val="00FF5225"/>
    <w:rsid w:val="00FF5443"/>
    <w:rsid w:val="00FF5F88"/>
    <w:rsid w:val="00FF602A"/>
    <w:rsid w:val="00FF604C"/>
    <w:rsid w:val="00FF6548"/>
    <w:rsid w:val="00FF72F0"/>
    <w:rsid w:val="00FF757D"/>
    <w:rsid w:val="00FF7A67"/>
    <w:rsid w:val="00FF7ACC"/>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38A19"/>
  <w15:docId w15:val="{72917B88-7FCE-4EF3-BEB6-C90A04F84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Droid Sans Fallback" w:hAnsi="Calibri" w:cs="Calibri"/>
        <w:sz w:val="22"/>
        <w:szCs w:val="22"/>
        <w:lang w:val="pl-PL"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F359E"/>
    <w:pPr>
      <w:suppressAutoHyphens/>
      <w:spacing w:line="240" w:lineRule="auto"/>
    </w:pPr>
    <w:rPr>
      <w:rFonts w:ascii="Times New Roman" w:eastAsia="Times New Roman" w:hAnsi="Times New Roman" w:cs="Times New Roman"/>
      <w:color w:val="00000A"/>
      <w:sz w:val="20"/>
      <w:szCs w:val="20"/>
      <w:lang w:eastAsia="pl-PL"/>
    </w:rPr>
  </w:style>
  <w:style w:type="paragraph" w:styleId="Nagwek1">
    <w:name w:val="heading 1"/>
    <w:basedOn w:val="Normalny"/>
    <w:link w:val="Nagwek1Znak"/>
    <w:qFormat/>
    <w:rsid w:val="00413310"/>
    <w:pPr>
      <w:keepNext/>
      <w:spacing w:before="100"/>
      <w:jc w:val="center"/>
      <w:outlineLvl w:val="0"/>
    </w:pPr>
    <w:rPr>
      <w:rFonts w:ascii="Arial" w:hAnsi="Arial"/>
      <w:b/>
      <w:sz w:val="28"/>
    </w:rPr>
  </w:style>
  <w:style w:type="paragraph" w:styleId="Nagwek2">
    <w:name w:val="heading 2"/>
    <w:basedOn w:val="Normalny"/>
    <w:next w:val="Normalny"/>
    <w:link w:val="Nagwek2Znak"/>
    <w:uiPriority w:val="9"/>
    <w:unhideWhenUsed/>
    <w:qFormat/>
    <w:rsid w:val="00EF4900"/>
    <w:pPr>
      <w:keepNext/>
      <w:keepLines/>
      <w:spacing w:before="360" w:after="240" w:line="276" w:lineRule="auto"/>
      <w:outlineLvl w:val="1"/>
    </w:pPr>
    <w:rPr>
      <w:rFonts w:ascii="Arial" w:eastAsiaTheme="majorEastAsia" w:hAnsi="Arial" w:cstheme="majorBidi"/>
      <w:b/>
      <w:bCs/>
      <w:color w:val="auto"/>
      <w:sz w:val="24"/>
      <w:szCs w:val="26"/>
    </w:rPr>
  </w:style>
  <w:style w:type="paragraph" w:styleId="Nagwek3">
    <w:name w:val="heading 3"/>
    <w:basedOn w:val="Normalny"/>
    <w:link w:val="Nagwek3Znak"/>
    <w:uiPriority w:val="9"/>
    <w:unhideWhenUsed/>
    <w:qFormat/>
    <w:rsid w:val="003D704C"/>
    <w:pPr>
      <w:keepNext/>
      <w:keepLines/>
      <w:spacing w:before="360" w:after="240" w:line="276" w:lineRule="auto"/>
      <w:outlineLvl w:val="2"/>
    </w:pPr>
    <w:rPr>
      <w:rFonts w:ascii="Arial" w:hAnsi="Arial"/>
      <w:b/>
      <w:bCs/>
      <w:color w:val="auto"/>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13310"/>
    <w:rPr>
      <w:rFonts w:ascii="Arial" w:eastAsia="Times New Roman" w:hAnsi="Arial" w:cs="Times New Roman"/>
      <w:b/>
      <w:color w:val="00000A"/>
      <w:sz w:val="28"/>
      <w:szCs w:val="20"/>
      <w:lang w:eastAsia="pl-PL"/>
    </w:rPr>
  </w:style>
  <w:style w:type="character" w:customStyle="1" w:styleId="NagwekZnak">
    <w:name w:val="Nagłówek Znak"/>
    <w:basedOn w:val="Domylnaczcionkaakapitu"/>
    <w:link w:val="Nagwek"/>
    <w:uiPriority w:val="99"/>
    <w:locked/>
    <w:rsid w:val="003C1F59"/>
  </w:style>
  <w:style w:type="character" w:customStyle="1" w:styleId="NagwekZnak1">
    <w:name w:val="Nagłówek Znak1"/>
    <w:basedOn w:val="Domylnaczcionkaakapitu"/>
    <w:uiPriority w:val="99"/>
    <w:semiHidden/>
    <w:rsid w:val="003C1F59"/>
    <w:rPr>
      <w:rFonts w:ascii="Times New Roman" w:eastAsia="Times New Roman" w:hAnsi="Times New Roman" w:cs="Times New Roman"/>
      <w:sz w:val="20"/>
      <w:szCs w:val="20"/>
      <w:lang w:eastAsia="pl-PL"/>
    </w:rPr>
  </w:style>
  <w:style w:type="character" w:customStyle="1" w:styleId="Nagwek3Znak">
    <w:name w:val="Nagłówek 3 Znak"/>
    <w:basedOn w:val="Domylnaczcionkaakapitu"/>
    <w:link w:val="Nagwek3"/>
    <w:uiPriority w:val="9"/>
    <w:rsid w:val="003D704C"/>
    <w:rPr>
      <w:rFonts w:ascii="Arial" w:eastAsia="Times New Roman" w:hAnsi="Arial" w:cs="Times New Roman"/>
      <w:b/>
      <w:bCs/>
      <w:sz w:val="24"/>
      <w:szCs w:val="20"/>
      <w:lang w:eastAsia="pl-PL"/>
    </w:rPr>
  </w:style>
  <w:style w:type="character" w:styleId="Odwoaniedokomentarza">
    <w:name w:val="annotation reference"/>
    <w:basedOn w:val="Domylnaczcionkaakapitu"/>
    <w:uiPriority w:val="99"/>
    <w:semiHidden/>
    <w:unhideWhenUsed/>
    <w:rsid w:val="00EC3981"/>
    <w:rPr>
      <w:sz w:val="16"/>
      <w:szCs w:val="16"/>
    </w:rPr>
  </w:style>
  <w:style w:type="character" w:customStyle="1" w:styleId="TekstkomentarzaZnak">
    <w:name w:val="Tekst komentarza Znak"/>
    <w:basedOn w:val="Domylnaczcionkaakapitu"/>
    <w:link w:val="Tekstkomentarza"/>
    <w:uiPriority w:val="99"/>
    <w:rsid w:val="00EC3981"/>
    <w:rPr>
      <w:rFonts w:ascii="Times New Roman" w:eastAsia="Times New Roman" w:hAnsi="Times New Roman" w:cs="Times New Roman"/>
      <w:sz w:val="20"/>
      <w:szCs w:val="20"/>
      <w:lang w:eastAsia="pl-PL"/>
    </w:rPr>
  </w:style>
  <w:style w:type="character" w:customStyle="1" w:styleId="TematkomentarzaZnak">
    <w:name w:val="Temat komentarza Znak"/>
    <w:basedOn w:val="TekstkomentarzaZnak"/>
    <w:link w:val="Tematkomentarza"/>
    <w:uiPriority w:val="99"/>
    <w:semiHidden/>
    <w:rsid w:val="00EC3981"/>
    <w:rPr>
      <w:rFonts w:ascii="Times New Roman" w:eastAsia="Times New Roman" w:hAnsi="Times New Roman" w:cs="Times New Roman"/>
      <w:b/>
      <w:bCs/>
      <w:sz w:val="20"/>
      <w:szCs w:val="20"/>
      <w:lang w:eastAsia="pl-PL"/>
    </w:rPr>
  </w:style>
  <w:style w:type="character" w:customStyle="1" w:styleId="TekstdymkaZnak">
    <w:name w:val="Tekst dymka Znak"/>
    <w:basedOn w:val="Domylnaczcionkaakapitu"/>
    <w:link w:val="Tekstdymka"/>
    <w:uiPriority w:val="99"/>
    <w:semiHidden/>
    <w:rsid w:val="00EC3981"/>
    <w:rPr>
      <w:rFonts w:ascii="Tahoma" w:eastAsia="Times New Roman" w:hAnsi="Tahoma" w:cs="Tahoma"/>
      <w:sz w:val="16"/>
      <w:szCs w:val="16"/>
      <w:lang w:eastAsia="pl-PL"/>
    </w:rPr>
  </w:style>
  <w:style w:type="character" w:customStyle="1" w:styleId="czeinternetowe">
    <w:name w:val="Łącze internetowe"/>
    <w:basedOn w:val="Domylnaczcionkaakapitu"/>
    <w:uiPriority w:val="99"/>
    <w:unhideWhenUsed/>
    <w:rsid w:val="000A52E2"/>
    <w:rPr>
      <w:color w:val="0000FF"/>
      <w:u w:val="single"/>
    </w:rPr>
  </w:style>
  <w:style w:type="character" w:customStyle="1" w:styleId="StopkaZnak">
    <w:name w:val="Stopka Znak"/>
    <w:basedOn w:val="Domylnaczcionkaakapitu"/>
    <w:link w:val="Stopka"/>
    <w:uiPriority w:val="99"/>
    <w:rsid w:val="009C6B66"/>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Znak Znak,fn Znak"/>
    <w:basedOn w:val="Domylnaczcionkaakapitu"/>
    <w:link w:val="Tekstprzypisudolnego"/>
    <w:uiPriority w:val="99"/>
    <w:rsid w:val="00FD38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ootnote reference number,Times 10 Point,Exposant 3 Point,Footnote Reference Superscript,EN Footnote Reference,note TESI,Voetnootverwijzing,fr,o,FR,F"/>
    <w:basedOn w:val="Domylnaczcionkaakapitu"/>
    <w:uiPriority w:val="99"/>
    <w:unhideWhenUsed/>
    <w:qFormat/>
    <w:rsid w:val="00FD3828"/>
    <w:rPr>
      <w:vertAlign w:val="superscript"/>
    </w:rPr>
  </w:style>
  <w:style w:type="character" w:customStyle="1" w:styleId="WW8Num1z4">
    <w:name w:val="WW8Num1z4"/>
    <w:rsid w:val="00DC376E"/>
  </w:style>
  <w:style w:type="character" w:customStyle="1" w:styleId="TekstprzypisukocowegoZnak">
    <w:name w:val="Tekst przypisu końcowego Znak"/>
    <w:basedOn w:val="Domylnaczcionkaakapitu"/>
    <w:link w:val="Tekstprzypisukocowego"/>
    <w:semiHidden/>
    <w:rsid w:val="006D2A42"/>
    <w:rPr>
      <w:rFonts w:ascii="Times New Roman" w:eastAsia="Times New Roman" w:hAnsi="Times New Roman" w:cs="Times New Roman"/>
      <w:sz w:val="20"/>
      <w:szCs w:val="20"/>
      <w:lang w:eastAsia="pl-PL"/>
    </w:rPr>
  </w:style>
  <w:style w:type="character" w:customStyle="1" w:styleId="ListLabel1">
    <w:name w:val="ListLabel 1"/>
    <w:rsid w:val="00043152"/>
    <w:rPr>
      <w:b/>
      <w:bCs/>
    </w:rPr>
  </w:style>
  <w:style w:type="character" w:customStyle="1" w:styleId="ListLabel2">
    <w:name w:val="ListLabel 2"/>
    <w:rsid w:val="00043152"/>
    <w:rPr>
      <w:b w:val="0"/>
      <w:bCs/>
    </w:rPr>
  </w:style>
  <w:style w:type="character" w:customStyle="1" w:styleId="ListLabel3">
    <w:name w:val="ListLabel 3"/>
    <w:rsid w:val="00043152"/>
    <w:rPr>
      <w:b w:val="0"/>
      <w:color w:val="00000A"/>
    </w:rPr>
  </w:style>
  <w:style w:type="character" w:customStyle="1" w:styleId="ListLabel4">
    <w:name w:val="ListLabel 4"/>
    <w:rsid w:val="00043152"/>
    <w:rPr>
      <w:rFonts w:cs="Times New Roman"/>
    </w:rPr>
  </w:style>
  <w:style w:type="character" w:customStyle="1" w:styleId="ListLabel5">
    <w:name w:val="ListLabel 5"/>
    <w:rsid w:val="00043152"/>
    <w:rPr>
      <w:rFonts w:cs="Courier New"/>
    </w:rPr>
  </w:style>
  <w:style w:type="character" w:customStyle="1" w:styleId="ListLabel6">
    <w:name w:val="ListLabel 6"/>
    <w:rsid w:val="00043152"/>
    <w:rPr>
      <w:b/>
    </w:rPr>
  </w:style>
  <w:style w:type="character" w:customStyle="1" w:styleId="ListLabel7">
    <w:name w:val="ListLabel 7"/>
    <w:rsid w:val="00043152"/>
    <w:rPr>
      <w:color w:val="00000A"/>
    </w:rPr>
  </w:style>
  <w:style w:type="character" w:customStyle="1" w:styleId="ListLabel8">
    <w:name w:val="ListLabel 8"/>
    <w:rsid w:val="00043152"/>
    <w:rPr>
      <w:i w:val="0"/>
      <w:iCs/>
    </w:rPr>
  </w:style>
  <w:style w:type="character" w:customStyle="1" w:styleId="ListLabel9">
    <w:name w:val="ListLabel 9"/>
    <w:rsid w:val="00043152"/>
    <w:rPr>
      <w:sz w:val="24"/>
    </w:rPr>
  </w:style>
  <w:style w:type="character" w:customStyle="1" w:styleId="ListLabel10">
    <w:name w:val="ListLabel 10"/>
    <w:rsid w:val="00043152"/>
    <w:rPr>
      <w:b w:val="0"/>
      <w:bCs w:val="0"/>
      <w:i w:val="0"/>
      <w:iCs w:val="0"/>
    </w:rPr>
  </w:style>
  <w:style w:type="character" w:customStyle="1" w:styleId="ListLabel11">
    <w:name w:val="ListLabel 11"/>
    <w:rsid w:val="00043152"/>
    <w:rPr>
      <w:b w:val="0"/>
      <w:bCs w:val="0"/>
    </w:rPr>
  </w:style>
  <w:style w:type="character" w:customStyle="1" w:styleId="ListLabel12">
    <w:name w:val="ListLabel 12"/>
    <w:rsid w:val="00043152"/>
    <w:rPr>
      <w:b w:val="0"/>
      <w:bCs/>
      <w:i w:val="0"/>
      <w:iCs w:val="0"/>
    </w:rPr>
  </w:style>
  <w:style w:type="character" w:customStyle="1" w:styleId="ListLabel13">
    <w:name w:val="ListLabel 13"/>
    <w:rsid w:val="00043152"/>
    <w:rPr>
      <w:b/>
      <w:bCs/>
    </w:rPr>
  </w:style>
  <w:style w:type="character" w:customStyle="1" w:styleId="ListLabel14">
    <w:name w:val="ListLabel 14"/>
    <w:rsid w:val="00043152"/>
    <w:rPr>
      <w:b w:val="0"/>
      <w:bCs/>
    </w:rPr>
  </w:style>
  <w:style w:type="character" w:customStyle="1" w:styleId="ListLabel15">
    <w:name w:val="ListLabel 15"/>
    <w:rsid w:val="00043152"/>
    <w:rPr>
      <w:b w:val="0"/>
      <w:color w:val="00000A"/>
    </w:rPr>
  </w:style>
  <w:style w:type="character" w:customStyle="1" w:styleId="ListLabel16">
    <w:name w:val="ListLabel 16"/>
    <w:rsid w:val="00043152"/>
    <w:rPr>
      <w:rFonts w:cs="Times New Roman"/>
    </w:rPr>
  </w:style>
  <w:style w:type="character" w:customStyle="1" w:styleId="ListLabel17">
    <w:name w:val="ListLabel 17"/>
    <w:rsid w:val="00043152"/>
    <w:rPr>
      <w:rFonts w:cs="Courier New"/>
    </w:rPr>
  </w:style>
  <w:style w:type="character" w:customStyle="1" w:styleId="ListLabel18">
    <w:name w:val="ListLabel 18"/>
    <w:rsid w:val="00043152"/>
    <w:rPr>
      <w:rFonts w:cs="Wingdings"/>
    </w:rPr>
  </w:style>
  <w:style w:type="character" w:customStyle="1" w:styleId="ListLabel19">
    <w:name w:val="ListLabel 19"/>
    <w:rsid w:val="00043152"/>
    <w:rPr>
      <w:rFonts w:cs="Symbol"/>
    </w:rPr>
  </w:style>
  <w:style w:type="character" w:customStyle="1" w:styleId="ListLabel20">
    <w:name w:val="ListLabel 20"/>
    <w:rsid w:val="00043152"/>
    <w:rPr>
      <w:b/>
    </w:rPr>
  </w:style>
  <w:style w:type="character" w:customStyle="1" w:styleId="ListLabel21">
    <w:name w:val="ListLabel 21"/>
    <w:rsid w:val="00043152"/>
    <w:rPr>
      <w:color w:val="00000A"/>
    </w:rPr>
  </w:style>
  <w:style w:type="character" w:customStyle="1" w:styleId="ListLabel22">
    <w:name w:val="ListLabel 22"/>
    <w:rsid w:val="00043152"/>
    <w:rPr>
      <w:i w:val="0"/>
      <w:iCs/>
    </w:rPr>
  </w:style>
  <w:style w:type="character" w:customStyle="1" w:styleId="ListLabel23">
    <w:name w:val="ListLabel 23"/>
    <w:rsid w:val="00043152"/>
    <w:rPr>
      <w:sz w:val="24"/>
    </w:rPr>
  </w:style>
  <w:style w:type="character" w:customStyle="1" w:styleId="ListLabel24">
    <w:name w:val="ListLabel 24"/>
    <w:rsid w:val="00043152"/>
    <w:rPr>
      <w:b w:val="0"/>
      <w:bCs w:val="0"/>
      <w:i w:val="0"/>
      <w:iCs w:val="0"/>
    </w:rPr>
  </w:style>
  <w:style w:type="character" w:customStyle="1" w:styleId="ListLabel25">
    <w:name w:val="ListLabel 25"/>
    <w:rsid w:val="00043152"/>
    <w:rPr>
      <w:b w:val="0"/>
      <w:bCs w:val="0"/>
    </w:rPr>
  </w:style>
  <w:style w:type="character" w:customStyle="1" w:styleId="ListLabel26">
    <w:name w:val="ListLabel 26"/>
    <w:rsid w:val="00043152"/>
    <w:rPr>
      <w:b w:val="0"/>
      <w:bCs/>
      <w:i w:val="0"/>
      <w:iCs w:val="0"/>
    </w:rPr>
  </w:style>
  <w:style w:type="paragraph" w:styleId="Nagwek">
    <w:name w:val="header"/>
    <w:basedOn w:val="Normalny"/>
    <w:next w:val="Tretekstu"/>
    <w:link w:val="NagwekZnak"/>
    <w:uiPriority w:val="99"/>
    <w:rsid w:val="00043152"/>
    <w:pPr>
      <w:keepNext/>
      <w:spacing w:before="240" w:after="120"/>
    </w:pPr>
    <w:rPr>
      <w:rFonts w:ascii="Liberation Sans" w:eastAsia="Droid Sans Fallback" w:hAnsi="Liberation Sans" w:cs="FreeSans"/>
      <w:sz w:val="28"/>
      <w:szCs w:val="28"/>
    </w:rPr>
  </w:style>
  <w:style w:type="paragraph" w:customStyle="1" w:styleId="Tretekstu">
    <w:name w:val="Treść tekstu"/>
    <w:basedOn w:val="Normalny"/>
    <w:rsid w:val="00043152"/>
    <w:pPr>
      <w:spacing w:after="140" w:line="288" w:lineRule="auto"/>
    </w:pPr>
  </w:style>
  <w:style w:type="paragraph" w:styleId="Lista">
    <w:name w:val="List"/>
    <w:basedOn w:val="Tretekstu"/>
    <w:rsid w:val="00043152"/>
    <w:rPr>
      <w:rFonts w:cs="FreeSans"/>
    </w:rPr>
  </w:style>
  <w:style w:type="paragraph" w:styleId="Podpis">
    <w:name w:val="Signature"/>
    <w:basedOn w:val="Normalny"/>
    <w:rsid w:val="00043152"/>
    <w:pPr>
      <w:suppressLineNumbers/>
      <w:spacing w:before="120" w:after="120"/>
    </w:pPr>
    <w:rPr>
      <w:rFonts w:cs="FreeSans"/>
      <w:i/>
      <w:iCs/>
      <w:sz w:val="24"/>
      <w:szCs w:val="24"/>
    </w:rPr>
  </w:style>
  <w:style w:type="paragraph" w:customStyle="1" w:styleId="Indeks">
    <w:name w:val="Indeks"/>
    <w:basedOn w:val="Normalny"/>
    <w:rsid w:val="00043152"/>
    <w:pPr>
      <w:suppressLineNumbers/>
    </w:pPr>
    <w:rPr>
      <w:rFonts w:cs="FreeSans"/>
    </w:rPr>
  </w:style>
  <w:style w:type="paragraph" w:customStyle="1" w:styleId="Gwka">
    <w:name w:val="Główka"/>
    <w:basedOn w:val="Normalny"/>
    <w:unhideWhenUsed/>
    <w:rsid w:val="003C1F59"/>
    <w:pPr>
      <w:tabs>
        <w:tab w:val="center" w:pos="4536"/>
        <w:tab w:val="right" w:pos="9072"/>
      </w:tabs>
    </w:pPr>
    <w:rPr>
      <w:rFonts w:ascii="Calibri" w:hAnsi="Calibri" w:cs="Calibri"/>
      <w:sz w:val="22"/>
      <w:szCs w:val="22"/>
      <w:lang w:eastAsia="en-US"/>
    </w:rPr>
  </w:style>
  <w:style w:type="paragraph" w:styleId="Akapitzlist">
    <w:name w:val="List Paragraph"/>
    <w:aliases w:val="List Paragraph,Kolorowa lista — akcent 11,Akapit z listą BS,A_wyliczenie,K-P_odwolanie,Akapit z listą5,maz_wyliczenie,opis dzialania,Signature,Punkt 1.1,EPL lista punktowana z wyrózneniem,Wykres,List Paragraph compact,Normal bullet 2,L"/>
    <w:basedOn w:val="Normalny"/>
    <w:link w:val="AkapitzlistZnak"/>
    <w:uiPriority w:val="34"/>
    <w:qFormat/>
    <w:rsid w:val="003C1F59"/>
    <w:pPr>
      <w:ind w:left="720"/>
      <w:contextualSpacing/>
    </w:pPr>
  </w:style>
  <w:style w:type="paragraph" w:styleId="Tekstkomentarza">
    <w:name w:val="annotation text"/>
    <w:basedOn w:val="Normalny"/>
    <w:link w:val="TekstkomentarzaZnak"/>
    <w:uiPriority w:val="99"/>
    <w:unhideWhenUsed/>
    <w:rsid w:val="00EC3981"/>
  </w:style>
  <w:style w:type="paragraph" w:styleId="Tematkomentarza">
    <w:name w:val="annotation subject"/>
    <w:basedOn w:val="Tekstkomentarza"/>
    <w:link w:val="TematkomentarzaZnak"/>
    <w:uiPriority w:val="99"/>
    <w:semiHidden/>
    <w:unhideWhenUsed/>
    <w:rsid w:val="00EC3981"/>
    <w:rPr>
      <w:b/>
      <w:bCs/>
    </w:rPr>
  </w:style>
  <w:style w:type="paragraph" w:styleId="Tekstdymka">
    <w:name w:val="Balloon Text"/>
    <w:basedOn w:val="Normalny"/>
    <w:link w:val="TekstdymkaZnak"/>
    <w:uiPriority w:val="99"/>
    <w:semiHidden/>
    <w:unhideWhenUsed/>
    <w:rsid w:val="00EC3981"/>
    <w:rPr>
      <w:rFonts w:ascii="Tahoma" w:hAnsi="Tahoma" w:cs="Tahoma"/>
      <w:sz w:val="16"/>
      <w:szCs w:val="16"/>
    </w:rPr>
  </w:style>
  <w:style w:type="paragraph" w:customStyle="1" w:styleId="Default">
    <w:name w:val="Default"/>
    <w:rsid w:val="00717D72"/>
    <w:pPr>
      <w:suppressAutoHyphens/>
      <w:spacing w:line="240" w:lineRule="auto"/>
    </w:pPr>
    <w:rPr>
      <w:rFonts w:ascii="EUAlbertina" w:hAnsi="EUAlbertina" w:cs="EUAlbertina"/>
      <w:color w:val="000000"/>
      <w:sz w:val="24"/>
      <w:szCs w:val="24"/>
    </w:rPr>
  </w:style>
  <w:style w:type="paragraph" w:customStyle="1" w:styleId="CM1">
    <w:name w:val="CM1"/>
    <w:basedOn w:val="Default"/>
    <w:next w:val="Default"/>
    <w:uiPriority w:val="99"/>
    <w:rsid w:val="00717D72"/>
    <w:rPr>
      <w:color w:val="00000A"/>
    </w:rPr>
  </w:style>
  <w:style w:type="paragraph" w:customStyle="1" w:styleId="CM3">
    <w:name w:val="CM3"/>
    <w:basedOn w:val="Default"/>
    <w:next w:val="Default"/>
    <w:uiPriority w:val="99"/>
    <w:rsid w:val="00717D72"/>
    <w:rPr>
      <w:color w:val="00000A"/>
    </w:rPr>
  </w:style>
  <w:style w:type="paragraph" w:styleId="Stopka">
    <w:name w:val="footer"/>
    <w:basedOn w:val="Normalny"/>
    <w:link w:val="StopkaZnak"/>
    <w:uiPriority w:val="99"/>
    <w:unhideWhenUsed/>
    <w:rsid w:val="009C6B66"/>
    <w:pPr>
      <w:tabs>
        <w:tab w:val="center" w:pos="4536"/>
        <w:tab w:val="right" w:pos="9072"/>
      </w:tabs>
    </w:p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Znak,fn"/>
    <w:basedOn w:val="Normalny"/>
    <w:link w:val="TekstprzypisudolnegoZnak"/>
    <w:uiPriority w:val="99"/>
    <w:unhideWhenUsed/>
    <w:qFormat/>
    <w:rsid w:val="00FD3828"/>
  </w:style>
  <w:style w:type="paragraph" w:styleId="Tekstprzypisukocowego">
    <w:name w:val="endnote text"/>
    <w:basedOn w:val="Normalny"/>
    <w:link w:val="TekstprzypisukocowegoZnak"/>
    <w:semiHidden/>
    <w:rsid w:val="006D2A42"/>
  </w:style>
  <w:style w:type="paragraph" w:customStyle="1" w:styleId="Tekstpodstawowy21">
    <w:name w:val="Tekst podstawowy 21"/>
    <w:basedOn w:val="Normalny"/>
    <w:rsid w:val="00AB6B28"/>
    <w:pPr>
      <w:jc w:val="center"/>
    </w:pPr>
    <w:rPr>
      <w:sz w:val="24"/>
      <w:lang w:eastAsia="zh-CN"/>
    </w:rPr>
  </w:style>
  <w:style w:type="character" w:styleId="Hipercze">
    <w:name w:val="Hyperlink"/>
    <w:basedOn w:val="Domylnaczcionkaakapitu"/>
    <w:uiPriority w:val="99"/>
    <w:unhideWhenUsed/>
    <w:rsid w:val="00F97B7C"/>
    <w:rPr>
      <w:color w:val="0000FF" w:themeColor="hyperlink"/>
      <w:u w:val="single"/>
    </w:rPr>
  </w:style>
  <w:style w:type="character" w:customStyle="1" w:styleId="Nagwek2Znak">
    <w:name w:val="Nagłówek 2 Znak"/>
    <w:basedOn w:val="Domylnaczcionkaakapitu"/>
    <w:link w:val="Nagwek2"/>
    <w:uiPriority w:val="9"/>
    <w:rsid w:val="00EF4900"/>
    <w:rPr>
      <w:rFonts w:ascii="Arial" w:eastAsiaTheme="majorEastAsia" w:hAnsi="Arial" w:cstheme="majorBidi"/>
      <w:b/>
      <w:bCs/>
      <w:sz w:val="24"/>
      <w:szCs w:val="26"/>
      <w:lang w:eastAsia="pl-PL"/>
    </w:rPr>
  </w:style>
  <w:style w:type="paragraph" w:customStyle="1" w:styleId="rozdzia">
    <w:name w:val="rozdział"/>
    <w:basedOn w:val="Nagwek1"/>
    <w:next w:val="podrozdzia"/>
    <w:link w:val="rozdziaZnak"/>
    <w:qFormat/>
    <w:rsid w:val="000D7DD3"/>
    <w:pPr>
      <w:numPr>
        <w:numId w:val="22"/>
      </w:numPr>
    </w:pPr>
    <w:rPr>
      <w:rFonts w:cs="Arial"/>
      <w:color w:val="auto"/>
      <w:sz w:val="24"/>
      <w:lang w:eastAsia="zh-CN"/>
    </w:rPr>
  </w:style>
  <w:style w:type="paragraph" w:styleId="Bezodstpw">
    <w:name w:val="No Spacing"/>
    <w:uiPriority w:val="1"/>
    <w:qFormat/>
    <w:rsid w:val="00FE4DDE"/>
    <w:pPr>
      <w:suppressAutoHyphens/>
      <w:spacing w:line="240" w:lineRule="auto"/>
    </w:pPr>
    <w:rPr>
      <w:rFonts w:ascii="Times New Roman" w:eastAsia="Times New Roman" w:hAnsi="Times New Roman" w:cs="Times New Roman"/>
      <w:color w:val="00000A"/>
      <w:sz w:val="20"/>
      <w:szCs w:val="20"/>
      <w:lang w:eastAsia="pl-PL"/>
    </w:rPr>
  </w:style>
  <w:style w:type="character" w:customStyle="1" w:styleId="rozdziaZnak">
    <w:name w:val="rozdział Znak"/>
    <w:basedOn w:val="Nagwek2Znak"/>
    <w:link w:val="rozdzia"/>
    <w:rsid w:val="000D7DD3"/>
    <w:rPr>
      <w:rFonts w:ascii="Arial" w:eastAsia="Times New Roman" w:hAnsi="Arial" w:cs="Arial"/>
      <w:b/>
      <w:bCs w:val="0"/>
      <w:sz w:val="24"/>
      <w:szCs w:val="20"/>
      <w:lang w:eastAsia="zh-CN"/>
    </w:rPr>
  </w:style>
  <w:style w:type="paragraph" w:customStyle="1" w:styleId="podrozdzia">
    <w:name w:val="podrozdział"/>
    <w:basedOn w:val="Nagwek2"/>
    <w:link w:val="podrozdziaZnak"/>
    <w:qFormat/>
    <w:rsid w:val="00AC3F5D"/>
    <w:pPr>
      <w:jc w:val="center"/>
    </w:pPr>
    <w:rPr>
      <w:rFonts w:cs="Arial"/>
      <w:szCs w:val="24"/>
    </w:rPr>
  </w:style>
  <w:style w:type="paragraph" w:styleId="Nagwekspisutreci">
    <w:name w:val="TOC Heading"/>
    <w:basedOn w:val="Nagwek1"/>
    <w:next w:val="Normalny"/>
    <w:uiPriority w:val="39"/>
    <w:unhideWhenUsed/>
    <w:qFormat/>
    <w:rsid w:val="00AC3F5D"/>
    <w:pPr>
      <w:keepLines/>
      <w:suppressAutoHyphens w:val="0"/>
      <w:spacing w:before="480" w:line="276" w:lineRule="auto"/>
      <w:jc w:val="left"/>
      <w:outlineLvl w:val="9"/>
    </w:pPr>
    <w:rPr>
      <w:rFonts w:asciiTheme="majorHAnsi" w:eastAsiaTheme="majorEastAsia" w:hAnsiTheme="majorHAnsi" w:cstheme="majorBidi"/>
      <w:bCs/>
      <w:i/>
      <w:color w:val="365F91" w:themeColor="accent1" w:themeShade="BF"/>
      <w:szCs w:val="28"/>
    </w:rPr>
  </w:style>
  <w:style w:type="character" w:customStyle="1" w:styleId="podrozdziaZnak">
    <w:name w:val="podrozdział Znak"/>
    <w:basedOn w:val="Domylnaczcionkaakapitu"/>
    <w:link w:val="podrozdzia"/>
    <w:rsid w:val="00AC3F5D"/>
    <w:rPr>
      <w:rFonts w:ascii="Arial" w:eastAsiaTheme="majorEastAsia" w:hAnsi="Arial" w:cs="Arial"/>
      <w:b/>
      <w:bCs/>
      <w:sz w:val="24"/>
      <w:szCs w:val="24"/>
      <w:lang w:eastAsia="pl-PL"/>
    </w:rPr>
  </w:style>
  <w:style w:type="paragraph" w:styleId="Spistreci2">
    <w:name w:val="toc 2"/>
    <w:basedOn w:val="Normalny"/>
    <w:next w:val="Normalny"/>
    <w:autoRedefine/>
    <w:uiPriority w:val="39"/>
    <w:unhideWhenUsed/>
    <w:qFormat/>
    <w:rsid w:val="00F5683F"/>
    <w:pPr>
      <w:tabs>
        <w:tab w:val="left" w:pos="284"/>
        <w:tab w:val="left" w:pos="1760"/>
        <w:tab w:val="right" w:leader="dot" w:pos="9062"/>
      </w:tabs>
      <w:spacing w:line="312" w:lineRule="auto"/>
      <w:ind w:left="851" w:hanging="567"/>
      <w:jc w:val="both"/>
    </w:pPr>
    <w:rPr>
      <w:rFonts w:ascii="Arial" w:eastAsiaTheme="majorEastAsia" w:hAnsi="Arial" w:cs="Arial"/>
      <w:b/>
      <w:bCs/>
      <w:noProof/>
    </w:rPr>
  </w:style>
  <w:style w:type="paragraph" w:styleId="Spistreci1">
    <w:name w:val="toc 1"/>
    <w:basedOn w:val="Normalny"/>
    <w:next w:val="Normalny"/>
    <w:autoRedefine/>
    <w:uiPriority w:val="39"/>
    <w:unhideWhenUsed/>
    <w:qFormat/>
    <w:rsid w:val="00C145AC"/>
    <w:pPr>
      <w:tabs>
        <w:tab w:val="right" w:leader="dot" w:pos="9062"/>
      </w:tabs>
      <w:suppressAutoHyphens w:val="0"/>
      <w:spacing w:after="60" w:line="276" w:lineRule="auto"/>
    </w:pPr>
    <w:rPr>
      <w:rFonts w:asciiTheme="minorHAnsi" w:eastAsiaTheme="minorEastAsia" w:hAnsiTheme="minorHAnsi" w:cstheme="minorBidi"/>
      <w:b/>
      <w:noProof/>
      <w:color w:val="auto"/>
      <w:sz w:val="22"/>
      <w:szCs w:val="22"/>
    </w:rPr>
  </w:style>
  <w:style w:type="paragraph" w:styleId="Spistreci3">
    <w:name w:val="toc 3"/>
    <w:basedOn w:val="Normalny"/>
    <w:next w:val="Normalny"/>
    <w:autoRedefine/>
    <w:uiPriority w:val="39"/>
    <w:unhideWhenUsed/>
    <w:qFormat/>
    <w:rsid w:val="00D8116D"/>
    <w:pPr>
      <w:tabs>
        <w:tab w:val="left" w:pos="1100"/>
        <w:tab w:val="right" w:leader="dot" w:pos="9062"/>
      </w:tabs>
      <w:suppressAutoHyphens w:val="0"/>
      <w:spacing w:before="120" w:after="120" w:line="276" w:lineRule="auto"/>
      <w:ind w:left="440"/>
    </w:pPr>
    <w:rPr>
      <w:rFonts w:ascii="Arial" w:eastAsiaTheme="minorEastAsia" w:hAnsi="Arial" w:cs="Arial"/>
      <w:noProof/>
      <w:color w:val="auto"/>
      <w:szCs w:val="24"/>
    </w:rPr>
  </w:style>
  <w:style w:type="paragraph" w:styleId="Poprawka">
    <w:name w:val="Revision"/>
    <w:hidden/>
    <w:uiPriority w:val="99"/>
    <w:semiHidden/>
    <w:rsid w:val="00401B82"/>
    <w:pPr>
      <w:spacing w:line="240" w:lineRule="auto"/>
    </w:pPr>
    <w:rPr>
      <w:rFonts w:ascii="Times New Roman" w:eastAsia="Times New Roman" w:hAnsi="Times New Roman" w:cs="Times New Roman"/>
      <w:color w:val="00000A"/>
      <w:sz w:val="20"/>
      <w:szCs w:val="20"/>
      <w:lang w:eastAsia="pl-PL"/>
    </w:rPr>
  </w:style>
  <w:style w:type="character" w:customStyle="1" w:styleId="AkapitzlistZnak">
    <w:name w:val="Akapit z listą Znak"/>
    <w:aliases w:val="List Paragraph Znak,Kolorowa lista — akcent 11 Znak,Akapit z listą BS Znak,A_wyliczenie Znak,K-P_odwolanie Znak,Akapit z listą5 Znak,maz_wyliczenie Znak,opis dzialania Znak,Signature Znak,Punkt 1.1 Znak,Wykres Znak,L Znak"/>
    <w:link w:val="Akapitzlist"/>
    <w:uiPriority w:val="34"/>
    <w:qFormat/>
    <w:locked/>
    <w:rsid w:val="0074115E"/>
    <w:rPr>
      <w:rFonts w:ascii="Times New Roman" w:eastAsia="Times New Roman" w:hAnsi="Times New Roman" w:cs="Times New Roman"/>
      <w:color w:val="00000A"/>
      <w:sz w:val="20"/>
      <w:szCs w:val="20"/>
      <w:lang w:eastAsia="pl-PL"/>
    </w:rPr>
  </w:style>
  <w:style w:type="paragraph" w:styleId="NormalnyWeb">
    <w:name w:val="Normal (Web)"/>
    <w:basedOn w:val="Normalny"/>
    <w:uiPriority w:val="99"/>
    <w:semiHidden/>
    <w:unhideWhenUsed/>
    <w:rsid w:val="00D47112"/>
    <w:pPr>
      <w:suppressAutoHyphens w:val="0"/>
      <w:spacing w:before="100" w:beforeAutospacing="1" w:after="100" w:afterAutospacing="1"/>
    </w:pPr>
    <w:rPr>
      <w:rFonts w:eastAsiaTheme="minorHAnsi"/>
      <w:color w:val="auto"/>
      <w:sz w:val="24"/>
      <w:szCs w:val="24"/>
    </w:rPr>
  </w:style>
  <w:style w:type="character" w:styleId="Odwoanieprzypisukocowego">
    <w:name w:val="endnote reference"/>
    <w:basedOn w:val="Domylnaczcionkaakapitu"/>
    <w:uiPriority w:val="99"/>
    <w:semiHidden/>
    <w:unhideWhenUsed/>
    <w:rsid w:val="003A5539"/>
    <w:rPr>
      <w:vertAlign w:val="superscript"/>
    </w:rPr>
  </w:style>
  <w:style w:type="character" w:styleId="UyteHipercze">
    <w:name w:val="FollowedHyperlink"/>
    <w:basedOn w:val="Domylnaczcionkaakapitu"/>
    <w:uiPriority w:val="99"/>
    <w:semiHidden/>
    <w:unhideWhenUsed/>
    <w:rsid w:val="00D9528D"/>
    <w:rPr>
      <w:color w:val="800080" w:themeColor="followedHyperlink"/>
      <w:u w:val="single"/>
    </w:rPr>
  </w:style>
  <w:style w:type="character" w:customStyle="1" w:styleId="markedcontent">
    <w:name w:val="markedcontent"/>
    <w:basedOn w:val="Domylnaczcionkaakapitu"/>
    <w:rsid w:val="00F65C5F"/>
  </w:style>
  <w:style w:type="character" w:customStyle="1" w:styleId="hgkelc">
    <w:name w:val="hgkelc"/>
    <w:basedOn w:val="Domylnaczcionkaakapitu"/>
    <w:rsid w:val="00FB6497"/>
  </w:style>
  <w:style w:type="character" w:styleId="Pogrubienie">
    <w:name w:val="Strong"/>
    <w:uiPriority w:val="22"/>
    <w:qFormat/>
    <w:rsid w:val="00DD2844"/>
    <w:rPr>
      <w:b/>
      <w:bCs/>
    </w:rPr>
  </w:style>
  <w:style w:type="character" w:customStyle="1" w:styleId="alb-s">
    <w:name w:val="a_lb-s"/>
    <w:basedOn w:val="Domylnaczcionkaakapitu"/>
    <w:rsid w:val="00DE206E"/>
  </w:style>
  <w:style w:type="table" w:styleId="Tabela-Siatka">
    <w:name w:val="Table Grid"/>
    <w:basedOn w:val="Standardowy"/>
    <w:uiPriority w:val="59"/>
    <w:rsid w:val="0024332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omylnaczcionkaakapitu"/>
    <w:rsid w:val="003E6E7F"/>
  </w:style>
  <w:style w:type="character" w:styleId="Nierozpoznanawzmianka">
    <w:name w:val="Unresolved Mention"/>
    <w:basedOn w:val="Domylnaczcionkaakapitu"/>
    <w:uiPriority w:val="99"/>
    <w:semiHidden/>
    <w:unhideWhenUsed/>
    <w:rsid w:val="00206E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4471">
      <w:bodyDiv w:val="1"/>
      <w:marLeft w:val="0"/>
      <w:marRight w:val="0"/>
      <w:marTop w:val="0"/>
      <w:marBottom w:val="0"/>
      <w:divBdr>
        <w:top w:val="none" w:sz="0" w:space="0" w:color="auto"/>
        <w:left w:val="none" w:sz="0" w:space="0" w:color="auto"/>
        <w:bottom w:val="none" w:sz="0" w:space="0" w:color="auto"/>
        <w:right w:val="none" w:sz="0" w:space="0" w:color="auto"/>
      </w:divBdr>
      <w:divsChild>
        <w:div w:id="673916008">
          <w:marLeft w:val="0"/>
          <w:marRight w:val="0"/>
          <w:marTop w:val="0"/>
          <w:marBottom w:val="0"/>
          <w:divBdr>
            <w:top w:val="none" w:sz="0" w:space="0" w:color="auto"/>
            <w:left w:val="none" w:sz="0" w:space="0" w:color="auto"/>
            <w:bottom w:val="none" w:sz="0" w:space="0" w:color="auto"/>
            <w:right w:val="none" w:sz="0" w:space="0" w:color="auto"/>
          </w:divBdr>
        </w:div>
        <w:div w:id="735321573">
          <w:marLeft w:val="0"/>
          <w:marRight w:val="0"/>
          <w:marTop w:val="0"/>
          <w:marBottom w:val="0"/>
          <w:divBdr>
            <w:top w:val="none" w:sz="0" w:space="0" w:color="auto"/>
            <w:left w:val="none" w:sz="0" w:space="0" w:color="auto"/>
            <w:bottom w:val="none" w:sz="0" w:space="0" w:color="auto"/>
            <w:right w:val="none" w:sz="0" w:space="0" w:color="auto"/>
          </w:divBdr>
        </w:div>
        <w:div w:id="968779573">
          <w:marLeft w:val="0"/>
          <w:marRight w:val="0"/>
          <w:marTop w:val="0"/>
          <w:marBottom w:val="0"/>
          <w:divBdr>
            <w:top w:val="none" w:sz="0" w:space="0" w:color="auto"/>
            <w:left w:val="none" w:sz="0" w:space="0" w:color="auto"/>
            <w:bottom w:val="none" w:sz="0" w:space="0" w:color="auto"/>
            <w:right w:val="none" w:sz="0" w:space="0" w:color="auto"/>
          </w:divBdr>
        </w:div>
        <w:div w:id="1504859006">
          <w:marLeft w:val="0"/>
          <w:marRight w:val="0"/>
          <w:marTop w:val="0"/>
          <w:marBottom w:val="0"/>
          <w:divBdr>
            <w:top w:val="none" w:sz="0" w:space="0" w:color="auto"/>
            <w:left w:val="none" w:sz="0" w:space="0" w:color="auto"/>
            <w:bottom w:val="none" w:sz="0" w:space="0" w:color="auto"/>
            <w:right w:val="none" w:sz="0" w:space="0" w:color="auto"/>
          </w:divBdr>
        </w:div>
        <w:div w:id="1852334080">
          <w:marLeft w:val="0"/>
          <w:marRight w:val="0"/>
          <w:marTop w:val="0"/>
          <w:marBottom w:val="0"/>
          <w:divBdr>
            <w:top w:val="none" w:sz="0" w:space="0" w:color="auto"/>
            <w:left w:val="none" w:sz="0" w:space="0" w:color="auto"/>
            <w:bottom w:val="none" w:sz="0" w:space="0" w:color="auto"/>
            <w:right w:val="none" w:sz="0" w:space="0" w:color="auto"/>
          </w:divBdr>
        </w:div>
        <w:div w:id="1924558469">
          <w:marLeft w:val="0"/>
          <w:marRight w:val="0"/>
          <w:marTop w:val="0"/>
          <w:marBottom w:val="0"/>
          <w:divBdr>
            <w:top w:val="none" w:sz="0" w:space="0" w:color="auto"/>
            <w:left w:val="none" w:sz="0" w:space="0" w:color="auto"/>
            <w:bottom w:val="none" w:sz="0" w:space="0" w:color="auto"/>
            <w:right w:val="none" w:sz="0" w:space="0" w:color="auto"/>
          </w:divBdr>
        </w:div>
        <w:div w:id="1931893861">
          <w:marLeft w:val="0"/>
          <w:marRight w:val="0"/>
          <w:marTop w:val="0"/>
          <w:marBottom w:val="0"/>
          <w:divBdr>
            <w:top w:val="none" w:sz="0" w:space="0" w:color="auto"/>
            <w:left w:val="none" w:sz="0" w:space="0" w:color="auto"/>
            <w:bottom w:val="none" w:sz="0" w:space="0" w:color="auto"/>
            <w:right w:val="none" w:sz="0" w:space="0" w:color="auto"/>
          </w:divBdr>
        </w:div>
        <w:div w:id="2053262700">
          <w:marLeft w:val="0"/>
          <w:marRight w:val="0"/>
          <w:marTop w:val="0"/>
          <w:marBottom w:val="0"/>
          <w:divBdr>
            <w:top w:val="none" w:sz="0" w:space="0" w:color="auto"/>
            <w:left w:val="none" w:sz="0" w:space="0" w:color="auto"/>
            <w:bottom w:val="none" w:sz="0" w:space="0" w:color="auto"/>
            <w:right w:val="none" w:sz="0" w:space="0" w:color="auto"/>
          </w:divBdr>
        </w:div>
      </w:divsChild>
    </w:div>
    <w:div w:id="7416952">
      <w:bodyDiv w:val="1"/>
      <w:marLeft w:val="0"/>
      <w:marRight w:val="0"/>
      <w:marTop w:val="0"/>
      <w:marBottom w:val="0"/>
      <w:divBdr>
        <w:top w:val="none" w:sz="0" w:space="0" w:color="auto"/>
        <w:left w:val="none" w:sz="0" w:space="0" w:color="auto"/>
        <w:bottom w:val="none" w:sz="0" w:space="0" w:color="auto"/>
        <w:right w:val="none" w:sz="0" w:space="0" w:color="auto"/>
      </w:divBdr>
    </w:div>
    <w:div w:id="18743667">
      <w:bodyDiv w:val="1"/>
      <w:marLeft w:val="0"/>
      <w:marRight w:val="0"/>
      <w:marTop w:val="0"/>
      <w:marBottom w:val="0"/>
      <w:divBdr>
        <w:top w:val="none" w:sz="0" w:space="0" w:color="auto"/>
        <w:left w:val="none" w:sz="0" w:space="0" w:color="auto"/>
        <w:bottom w:val="none" w:sz="0" w:space="0" w:color="auto"/>
        <w:right w:val="none" w:sz="0" w:space="0" w:color="auto"/>
      </w:divBdr>
      <w:divsChild>
        <w:div w:id="275213403">
          <w:marLeft w:val="0"/>
          <w:marRight w:val="0"/>
          <w:marTop w:val="0"/>
          <w:marBottom w:val="0"/>
          <w:divBdr>
            <w:top w:val="none" w:sz="0" w:space="0" w:color="auto"/>
            <w:left w:val="none" w:sz="0" w:space="0" w:color="auto"/>
            <w:bottom w:val="none" w:sz="0" w:space="0" w:color="auto"/>
            <w:right w:val="none" w:sz="0" w:space="0" w:color="auto"/>
          </w:divBdr>
        </w:div>
        <w:div w:id="331639154">
          <w:marLeft w:val="0"/>
          <w:marRight w:val="0"/>
          <w:marTop w:val="0"/>
          <w:marBottom w:val="0"/>
          <w:divBdr>
            <w:top w:val="none" w:sz="0" w:space="0" w:color="auto"/>
            <w:left w:val="none" w:sz="0" w:space="0" w:color="auto"/>
            <w:bottom w:val="none" w:sz="0" w:space="0" w:color="auto"/>
            <w:right w:val="none" w:sz="0" w:space="0" w:color="auto"/>
          </w:divBdr>
        </w:div>
        <w:div w:id="688719822">
          <w:marLeft w:val="0"/>
          <w:marRight w:val="0"/>
          <w:marTop w:val="0"/>
          <w:marBottom w:val="0"/>
          <w:divBdr>
            <w:top w:val="none" w:sz="0" w:space="0" w:color="auto"/>
            <w:left w:val="none" w:sz="0" w:space="0" w:color="auto"/>
            <w:bottom w:val="none" w:sz="0" w:space="0" w:color="auto"/>
            <w:right w:val="none" w:sz="0" w:space="0" w:color="auto"/>
          </w:divBdr>
        </w:div>
        <w:div w:id="895163468">
          <w:marLeft w:val="0"/>
          <w:marRight w:val="0"/>
          <w:marTop w:val="0"/>
          <w:marBottom w:val="0"/>
          <w:divBdr>
            <w:top w:val="none" w:sz="0" w:space="0" w:color="auto"/>
            <w:left w:val="none" w:sz="0" w:space="0" w:color="auto"/>
            <w:bottom w:val="none" w:sz="0" w:space="0" w:color="auto"/>
            <w:right w:val="none" w:sz="0" w:space="0" w:color="auto"/>
          </w:divBdr>
        </w:div>
        <w:div w:id="1292008258">
          <w:marLeft w:val="0"/>
          <w:marRight w:val="0"/>
          <w:marTop w:val="0"/>
          <w:marBottom w:val="0"/>
          <w:divBdr>
            <w:top w:val="none" w:sz="0" w:space="0" w:color="auto"/>
            <w:left w:val="none" w:sz="0" w:space="0" w:color="auto"/>
            <w:bottom w:val="none" w:sz="0" w:space="0" w:color="auto"/>
            <w:right w:val="none" w:sz="0" w:space="0" w:color="auto"/>
          </w:divBdr>
        </w:div>
        <w:div w:id="1554534639">
          <w:marLeft w:val="0"/>
          <w:marRight w:val="0"/>
          <w:marTop w:val="0"/>
          <w:marBottom w:val="0"/>
          <w:divBdr>
            <w:top w:val="none" w:sz="0" w:space="0" w:color="auto"/>
            <w:left w:val="none" w:sz="0" w:space="0" w:color="auto"/>
            <w:bottom w:val="none" w:sz="0" w:space="0" w:color="auto"/>
            <w:right w:val="none" w:sz="0" w:space="0" w:color="auto"/>
          </w:divBdr>
        </w:div>
        <w:div w:id="1922135947">
          <w:marLeft w:val="0"/>
          <w:marRight w:val="0"/>
          <w:marTop w:val="0"/>
          <w:marBottom w:val="0"/>
          <w:divBdr>
            <w:top w:val="none" w:sz="0" w:space="0" w:color="auto"/>
            <w:left w:val="none" w:sz="0" w:space="0" w:color="auto"/>
            <w:bottom w:val="none" w:sz="0" w:space="0" w:color="auto"/>
            <w:right w:val="none" w:sz="0" w:space="0" w:color="auto"/>
          </w:divBdr>
        </w:div>
        <w:div w:id="2019308902">
          <w:marLeft w:val="0"/>
          <w:marRight w:val="0"/>
          <w:marTop w:val="0"/>
          <w:marBottom w:val="0"/>
          <w:divBdr>
            <w:top w:val="none" w:sz="0" w:space="0" w:color="auto"/>
            <w:left w:val="none" w:sz="0" w:space="0" w:color="auto"/>
            <w:bottom w:val="none" w:sz="0" w:space="0" w:color="auto"/>
            <w:right w:val="none" w:sz="0" w:space="0" w:color="auto"/>
          </w:divBdr>
        </w:div>
      </w:divsChild>
    </w:div>
    <w:div w:id="21253730">
      <w:bodyDiv w:val="1"/>
      <w:marLeft w:val="0"/>
      <w:marRight w:val="0"/>
      <w:marTop w:val="0"/>
      <w:marBottom w:val="0"/>
      <w:divBdr>
        <w:top w:val="none" w:sz="0" w:space="0" w:color="auto"/>
        <w:left w:val="none" w:sz="0" w:space="0" w:color="auto"/>
        <w:bottom w:val="none" w:sz="0" w:space="0" w:color="auto"/>
        <w:right w:val="none" w:sz="0" w:space="0" w:color="auto"/>
      </w:divBdr>
    </w:div>
    <w:div w:id="50078526">
      <w:bodyDiv w:val="1"/>
      <w:marLeft w:val="0"/>
      <w:marRight w:val="0"/>
      <w:marTop w:val="0"/>
      <w:marBottom w:val="0"/>
      <w:divBdr>
        <w:top w:val="none" w:sz="0" w:space="0" w:color="auto"/>
        <w:left w:val="none" w:sz="0" w:space="0" w:color="auto"/>
        <w:bottom w:val="none" w:sz="0" w:space="0" w:color="auto"/>
        <w:right w:val="none" w:sz="0" w:space="0" w:color="auto"/>
      </w:divBdr>
    </w:div>
    <w:div w:id="52236378">
      <w:bodyDiv w:val="1"/>
      <w:marLeft w:val="0"/>
      <w:marRight w:val="0"/>
      <w:marTop w:val="0"/>
      <w:marBottom w:val="0"/>
      <w:divBdr>
        <w:top w:val="none" w:sz="0" w:space="0" w:color="auto"/>
        <w:left w:val="none" w:sz="0" w:space="0" w:color="auto"/>
        <w:bottom w:val="none" w:sz="0" w:space="0" w:color="auto"/>
        <w:right w:val="none" w:sz="0" w:space="0" w:color="auto"/>
      </w:divBdr>
      <w:divsChild>
        <w:div w:id="80105048">
          <w:marLeft w:val="0"/>
          <w:marRight w:val="0"/>
          <w:marTop w:val="0"/>
          <w:marBottom w:val="0"/>
          <w:divBdr>
            <w:top w:val="none" w:sz="0" w:space="0" w:color="auto"/>
            <w:left w:val="none" w:sz="0" w:space="0" w:color="auto"/>
            <w:bottom w:val="none" w:sz="0" w:space="0" w:color="auto"/>
            <w:right w:val="none" w:sz="0" w:space="0" w:color="auto"/>
          </w:divBdr>
        </w:div>
        <w:div w:id="92937420">
          <w:marLeft w:val="0"/>
          <w:marRight w:val="0"/>
          <w:marTop w:val="0"/>
          <w:marBottom w:val="0"/>
          <w:divBdr>
            <w:top w:val="none" w:sz="0" w:space="0" w:color="auto"/>
            <w:left w:val="none" w:sz="0" w:space="0" w:color="auto"/>
            <w:bottom w:val="none" w:sz="0" w:space="0" w:color="auto"/>
            <w:right w:val="none" w:sz="0" w:space="0" w:color="auto"/>
          </w:divBdr>
        </w:div>
        <w:div w:id="94600614">
          <w:marLeft w:val="0"/>
          <w:marRight w:val="0"/>
          <w:marTop w:val="0"/>
          <w:marBottom w:val="0"/>
          <w:divBdr>
            <w:top w:val="none" w:sz="0" w:space="0" w:color="auto"/>
            <w:left w:val="none" w:sz="0" w:space="0" w:color="auto"/>
            <w:bottom w:val="none" w:sz="0" w:space="0" w:color="auto"/>
            <w:right w:val="none" w:sz="0" w:space="0" w:color="auto"/>
          </w:divBdr>
        </w:div>
        <w:div w:id="102846570">
          <w:marLeft w:val="0"/>
          <w:marRight w:val="0"/>
          <w:marTop w:val="0"/>
          <w:marBottom w:val="0"/>
          <w:divBdr>
            <w:top w:val="none" w:sz="0" w:space="0" w:color="auto"/>
            <w:left w:val="none" w:sz="0" w:space="0" w:color="auto"/>
            <w:bottom w:val="none" w:sz="0" w:space="0" w:color="auto"/>
            <w:right w:val="none" w:sz="0" w:space="0" w:color="auto"/>
          </w:divBdr>
        </w:div>
        <w:div w:id="153910628">
          <w:marLeft w:val="0"/>
          <w:marRight w:val="0"/>
          <w:marTop w:val="0"/>
          <w:marBottom w:val="0"/>
          <w:divBdr>
            <w:top w:val="none" w:sz="0" w:space="0" w:color="auto"/>
            <w:left w:val="none" w:sz="0" w:space="0" w:color="auto"/>
            <w:bottom w:val="none" w:sz="0" w:space="0" w:color="auto"/>
            <w:right w:val="none" w:sz="0" w:space="0" w:color="auto"/>
          </w:divBdr>
        </w:div>
        <w:div w:id="154607988">
          <w:marLeft w:val="0"/>
          <w:marRight w:val="0"/>
          <w:marTop w:val="0"/>
          <w:marBottom w:val="0"/>
          <w:divBdr>
            <w:top w:val="none" w:sz="0" w:space="0" w:color="auto"/>
            <w:left w:val="none" w:sz="0" w:space="0" w:color="auto"/>
            <w:bottom w:val="none" w:sz="0" w:space="0" w:color="auto"/>
            <w:right w:val="none" w:sz="0" w:space="0" w:color="auto"/>
          </w:divBdr>
        </w:div>
        <w:div w:id="194197507">
          <w:marLeft w:val="0"/>
          <w:marRight w:val="0"/>
          <w:marTop w:val="0"/>
          <w:marBottom w:val="0"/>
          <w:divBdr>
            <w:top w:val="none" w:sz="0" w:space="0" w:color="auto"/>
            <w:left w:val="none" w:sz="0" w:space="0" w:color="auto"/>
            <w:bottom w:val="none" w:sz="0" w:space="0" w:color="auto"/>
            <w:right w:val="none" w:sz="0" w:space="0" w:color="auto"/>
          </w:divBdr>
        </w:div>
        <w:div w:id="206797693">
          <w:marLeft w:val="0"/>
          <w:marRight w:val="0"/>
          <w:marTop w:val="0"/>
          <w:marBottom w:val="0"/>
          <w:divBdr>
            <w:top w:val="none" w:sz="0" w:space="0" w:color="auto"/>
            <w:left w:val="none" w:sz="0" w:space="0" w:color="auto"/>
            <w:bottom w:val="none" w:sz="0" w:space="0" w:color="auto"/>
            <w:right w:val="none" w:sz="0" w:space="0" w:color="auto"/>
          </w:divBdr>
        </w:div>
        <w:div w:id="283657912">
          <w:marLeft w:val="0"/>
          <w:marRight w:val="0"/>
          <w:marTop w:val="0"/>
          <w:marBottom w:val="0"/>
          <w:divBdr>
            <w:top w:val="none" w:sz="0" w:space="0" w:color="auto"/>
            <w:left w:val="none" w:sz="0" w:space="0" w:color="auto"/>
            <w:bottom w:val="none" w:sz="0" w:space="0" w:color="auto"/>
            <w:right w:val="none" w:sz="0" w:space="0" w:color="auto"/>
          </w:divBdr>
        </w:div>
        <w:div w:id="285501337">
          <w:marLeft w:val="0"/>
          <w:marRight w:val="0"/>
          <w:marTop w:val="0"/>
          <w:marBottom w:val="0"/>
          <w:divBdr>
            <w:top w:val="none" w:sz="0" w:space="0" w:color="auto"/>
            <w:left w:val="none" w:sz="0" w:space="0" w:color="auto"/>
            <w:bottom w:val="none" w:sz="0" w:space="0" w:color="auto"/>
            <w:right w:val="none" w:sz="0" w:space="0" w:color="auto"/>
          </w:divBdr>
        </w:div>
        <w:div w:id="296034501">
          <w:marLeft w:val="0"/>
          <w:marRight w:val="0"/>
          <w:marTop w:val="0"/>
          <w:marBottom w:val="0"/>
          <w:divBdr>
            <w:top w:val="none" w:sz="0" w:space="0" w:color="auto"/>
            <w:left w:val="none" w:sz="0" w:space="0" w:color="auto"/>
            <w:bottom w:val="none" w:sz="0" w:space="0" w:color="auto"/>
            <w:right w:val="none" w:sz="0" w:space="0" w:color="auto"/>
          </w:divBdr>
        </w:div>
        <w:div w:id="348995790">
          <w:marLeft w:val="0"/>
          <w:marRight w:val="0"/>
          <w:marTop w:val="0"/>
          <w:marBottom w:val="0"/>
          <w:divBdr>
            <w:top w:val="none" w:sz="0" w:space="0" w:color="auto"/>
            <w:left w:val="none" w:sz="0" w:space="0" w:color="auto"/>
            <w:bottom w:val="none" w:sz="0" w:space="0" w:color="auto"/>
            <w:right w:val="none" w:sz="0" w:space="0" w:color="auto"/>
          </w:divBdr>
        </w:div>
        <w:div w:id="381639690">
          <w:marLeft w:val="0"/>
          <w:marRight w:val="0"/>
          <w:marTop w:val="0"/>
          <w:marBottom w:val="0"/>
          <w:divBdr>
            <w:top w:val="none" w:sz="0" w:space="0" w:color="auto"/>
            <w:left w:val="none" w:sz="0" w:space="0" w:color="auto"/>
            <w:bottom w:val="none" w:sz="0" w:space="0" w:color="auto"/>
            <w:right w:val="none" w:sz="0" w:space="0" w:color="auto"/>
          </w:divBdr>
        </w:div>
        <w:div w:id="393042057">
          <w:marLeft w:val="0"/>
          <w:marRight w:val="0"/>
          <w:marTop w:val="0"/>
          <w:marBottom w:val="0"/>
          <w:divBdr>
            <w:top w:val="none" w:sz="0" w:space="0" w:color="auto"/>
            <w:left w:val="none" w:sz="0" w:space="0" w:color="auto"/>
            <w:bottom w:val="none" w:sz="0" w:space="0" w:color="auto"/>
            <w:right w:val="none" w:sz="0" w:space="0" w:color="auto"/>
          </w:divBdr>
        </w:div>
        <w:div w:id="403725692">
          <w:marLeft w:val="0"/>
          <w:marRight w:val="0"/>
          <w:marTop w:val="0"/>
          <w:marBottom w:val="0"/>
          <w:divBdr>
            <w:top w:val="none" w:sz="0" w:space="0" w:color="auto"/>
            <w:left w:val="none" w:sz="0" w:space="0" w:color="auto"/>
            <w:bottom w:val="none" w:sz="0" w:space="0" w:color="auto"/>
            <w:right w:val="none" w:sz="0" w:space="0" w:color="auto"/>
          </w:divBdr>
        </w:div>
        <w:div w:id="405497882">
          <w:marLeft w:val="0"/>
          <w:marRight w:val="0"/>
          <w:marTop w:val="0"/>
          <w:marBottom w:val="0"/>
          <w:divBdr>
            <w:top w:val="none" w:sz="0" w:space="0" w:color="auto"/>
            <w:left w:val="none" w:sz="0" w:space="0" w:color="auto"/>
            <w:bottom w:val="none" w:sz="0" w:space="0" w:color="auto"/>
            <w:right w:val="none" w:sz="0" w:space="0" w:color="auto"/>
          </w:divBdr>
        </w:div>
        <w:div w:id="468013329">
          <w:marLeft w:val="0"/>
          <w:marRight w:val="0"/>
          <w:marTop w:val="0"/>
          <w:marBottom w:val="0"/>
          <w:divBdr>
            <w:top w:val="none" w:sz="0" w:space="0" w:color="auto"/>
            <w:left w:val="none" w:sz="0" w:space="0" w:color="auto"/>
            <w:bottom w:val="none" w:sz="0" w:space="0" w:color="auto"/>
            <w:right w:val="none" w:sz="0" w:space="0" w:color="auto"/>
          </w:divBdr>
        </w:div>
        <w:div w:id="530387041">
          <w:marLeft w:val="0"/>
          <w:marRight w:val="0"/>
          <w:marTop w:val="0"/>
          <w:marBottom w:val="0"/>
          <w:divBdr>
            <w:top w:val="none" w:sz="0" w:space="0" w:color="auto"/>
            <w:left w:val="none" w:sz="0" w:space="0" w:color="auto"/>
            <w:bottom w:val="none" w:sz="0" w:space="0" w:color="auto"/>
            <w:right w:val="none" w:sz="0" w:space="0" w:color="auto"/>
          </w:divBdr>
        </w:div>
        <w:div w:id="558520050">
          <w:marLeft w:val="0"/>
          <w:marRight w:val="0"/>
          <w:marTop w:val="0"/>
          <w:marBottom w:val="0"/>
          <w:divBdr>
            <w:top w:val="none" w:sz="0" w:space="0" w:color="auto"/>
            <w:left w:val="none" w:sz="0" w:space="0" w:color="auto"/>
            <w:bottom w:val="none" w:sz="0" w:space="0" w:color="auto"/>
            <w:right w:val="none" w:sz="0" w:space="0" w:color="auto"/>
          </w:divBdr>
        </w:div>
        <w:div w:id="562258295">
          <w:marLeft w:val="0"/>
          <w:marRight w:val="0"/>
          <w:marTop w:val="0"/>
          <w:marBottom w:val="0"/>
          <w:divBdr>
            <w:top w:val="none" w:sz="0" w:space="0" w:color="auto"/>
            <w:left w:val="none" w:sz="0" w:space="0" w:color="auto"/>
            <w:bottom w:val="none" w:sz="0" w:space="0" w:color="auto"/>
            <w:right w:val="none" w:sz="0" w:space="0" w:color="auto"/>
          </w:divBdr>
        </w:div>
        <w:div w:id="604387804">
          <w:marLeft w:val="0"/>
          <w:marRight w:val="0"/>
          <w:marTop w:val="0"/>
          <w:marBottom w:val="0"/>
          <w:divBdr>
            <w:top w:val="none" w:sz="0" w:space="0" w:color="auto"/>
            <w:left w:val="none" w:sz="0" w:space="0" w:color="auto"/>
            <w:bottom w:val="none" w:sz="0" w:space="0" w:color="auto"/>
            <w:right w:val="none" w:sz="0" w:space="0" w:color="auto"/>
          </w:divBdr>
        </w:div>
        <w:div w:id="658267821">
          <w:marLeft w:val="0"/>
          <w:marRight w:val="0"/>
          <w:marTop w:val="0"/>
          <w:marBottom w:val="0"/>
          <w:divBdr>
            <w:top w:val="none" w:sz="0" w:space="0" w:color="auto"/>
            <w:left w:val="none" w:sz="0" w:space="0" w:color="auto"/>
            <w:bottom w:val="none" w:sz="0" w:space="0" w:color="auto"/>
            <w:right w:val="none" w:sz="0" w:space="0" w:color="auto"/>
          </w:divBdr>
        </w:div>
        <w:div w:id="679815502">
          <w:marLeft w:val="0"/>
          <w:marRight w:val="0"/>
          <w:marTop w:val="0"/>
          <w:marBottom w:val="0"/>
          <w:divBdr>
            <w:top w:val="none" w:sz="0" w:space="0" w:color="auto"/>
            <w:left w:val="none" w:sz="0" w:space="0" w:color="auto"/>
            <w:bottom w:val="none" w:sz="0" w:space="0" w:color="auto"/>
            <w:right w:val="none" w:sz="0" w:space="0" w:color="auto"/>
          </w:divBdr>
        </w:div>
        <w:div w:id="726300601">
          <w:marLeft w:val="0"/>
          <w:marRight w:val="0"/>
          <w:marTop w:val="0"/>
          <w:marBottom w:val="0"/>
          <w:divBdr>
            <w:top w:val="none" w:sz="0" w:space="0" w:color="auto"/>
            <w:left w:val="none" w:sz="0" w:space="0" w:color="auto"/>
            <w:bottom w:val="none" w:sz="0" w:space="0" w:color="auto"/>
            <w:right w:val="none" w:sz="0" w:space="0" w:color="auto"/>
          </w:divBdr>
        </w:div>
        <w:div w:id="747852010">
          <w:marLeft w:val="0"/>
          <w:marRight w:val="0"/>
          <w:marTop w:val="0"/>
          <w:marBottom w:val="0"/>
          <w:divBdr>
            <w:top w:val="none" w:sz="0" w:space="0" w:color="auto"/>
            <w:left w:val="none" w:sz="0" w:space="0" w:color="auto"/>
            <w:bottom w:val="none" w:sz="0" w:space="0" w:color="auto"/>
            <w:right w:val="none" w:sz="0" w:space="0" w:color="auto"/>
          </w:divBdr>
        </w:div>
        <w:div w:id="773019442">
          <w:marLeft w:val="0"/>
          <w:marRight w:val="0"/>
          <w:marTop w:val="0"/>
          <w:marBottom w:val="0"/>
          <w:divBdr>
            <w:top w:val="none" w:sz="0" w:space="0" w:color="auto"/>
            <w:left w:val="none" w:sz="0" w:space="0" w:color="auto"/>
            <w:bottom w:val="none" w:sz="0" w:space="0" w:color="auto"/>
            <w:right w:val="none" w:sz="0" w:space="0" w:color="auto"/>
          </w:divBdr>
        </w:div>
        <w:div w:id="832336046">
          <w:marLeft w:val="0"/>
          <w:marRight w:val="0"/>
          <w:marTop w:val="0"/>
          <w:marBottom w:val="0"/>
          <w:divBdr>
            <w:top w:val="none" w:sz="0" w:space="0" w:color="auto"/>
            <w:left w:val="none" w:sz="0" w:space="0" w:color="auto"/>
            <w:bottom w:val="none" w:sz="0" w:space="0" w:color="auto"/>
            <w:right w:val="none" w:sz="0" w:space="0" w:color="auto"/>
          </w:divBdr>
        </w:div>
        <w:div w:id="863132657">
          <w:marLeft w:val="0"/>
          <w:marRight w:val="0"/>
          <w:marTop w:val="0"/>
          <w:marBottom w:val="0"/>
          <w:divBdr>
            <w:top w:val="none" w:sz="0" w:space="0" w:color="auto"/>
            <w:left w:val="none" w:sz="0" w:space="0" w:color="auto"/>
            <w:bottom w:val="none" w:sz="0" w:space="0" w:color="auto"/>
            <w:right w:val="none" w:sz="0" w:space="0" w:color="auto"/>
          </w:divBdr>
        </w:div>
        <w:div w:id="892303621">
          <w:marLeft w:val="0"/>
          <w:marRight w:val="0"/>
          <w:marTop w:val="0"/>
          <w:marBottom w:val="0"/>
          <w:divBdr>
            <w:top w:val="none" w:sz="0" w:space="0" w:color="auto"/>
            <w:left w:val="none" w:sz="0" w:space="0" w:color="auto"/>
            <w:bottom w:val="none" w:sz="0" w:space="0" w:color="auto"/>
            <w:right w:val="none" w:sz="0" w:space="0" w:color="auto"/>
          </w:divBdr>
        </w:div>
        <w:div w:id="1009065842">
          <w:marLeft w:val="0"/>
          <w:marRight w:val="0"/>
          <w:marTop w:val="0"/>
          <w:marBottom w:val="0"/>
          <w:divBdr>
            <w:top w:val="none" w:sz="0" w:space="0" w:color="auto"/>
            <w:left w:val="none" w:sz="0" w:space="0" w:color="auto"/>
            <w:bottom w:val="none" w:sz="0" w:space="0" w:color="auto"/>
            <w:right w:val="none" w:sz="0" w:space="0" w:color="auto"/>
          </w:divBdr>
        </w:div>
        <w:div w:id="1032849613">
          <w:marLeft w:val="0"/>
          <w:marRight w:val="0"/>
          <w:marTop w:val="0"/>
          <w:marBottom w:val="0"/>
          <w:divBdr>
            <w:top w:val="none" w:sz="0" w:space="0" w:color="auto"/>
            <w:left w:val="none" w:sz="0" w:space="0" w:color="auto"/>
            <w:bottom w:val="none" w:sz="0" w:space="0" w:color="auto"/>
            <w:right w:val="none" w:sz="0" w:space="0" w:color="auto"/>
          </w:divBdr>
        </w:div>
        <w:div w:id="1116292902">
          <w:marLeft w:val="0"/>
          <w:marRight w:val="0"/>
          <w:marTop w:val="0"/>
          <w:marBottom w:val="0"/>
          <w:divBdr>
            <w:top w:val="none" w:sz="0" w:space="0" w:color="auto"/>
            <w:left w:val="none" w:sz="0" w:space="0" w:color="auto"/>
            <w:bottom w:val="none" w:sz="0" w:space="0" w:color="auto"/>
            <w:right w:val="none" w:sz="0" w:space="0" w:color="auto"/>
          </w:divBdr>
        </w:div>
        <w:div w:id="1149589811">
          <w:marLeft w:val="0"/>
          <w:marRight w:val="0"/>
          <w:marTop w:val="0"/>
          <w:marBottom w:val="0"/>
          <w:divBdr>
            <w:top w:val="none" w:sz="0" w:space="0" w:color="auto"/>
            <w:left w:val="none" w:sz="0" w:space="0" w:color="auto"/>
            <w:bottom w:val="none" w:sz="0" w:space="0" w:color="auto"/>
            <w:right w:val="none" w:sz="0" w:space="0" w:color="auto"/>
          </w:divBdr>
        </w:div>
        <w:div w:id="1154375827">
          <w:marLeft w:val="0"/>
          <w:marRight w:val="0"/>
          <w:marTop w:val="0"/>
          <w:marBottom w:val="0"/>
          <w:divBdr>
            <w:top w:val="none" w:sz="0" w:space="0" w:color="auto"/>
            <w:left w:val="none" w:sz="0" w:space="0" w:color="auto"/>
            <w:bottom w:val="none" w:sz="0" w:space="0" w:color="auto"/>
            <w:right w:val="none" w:sz="0" w:space="0" w:color="auto"/>
          </w:divBdr>
        </w:div>
        <w:div w:id="1211846735">
          <w:marLeft w:val="0"/>
          <w:marRight w:val="0"/>
          <w:marTop w:val="0"/>
          <w:marBottom w:val="0"/>
          <w:divBdr>
            <w:top w:val="none" w:sz="0" w:space="0" w:color="auto"/>
            <w:left w:val="none" w:sz="0" w:space="0" w:color="auto"/>
            <w:bottom w:val="none" w:sz="0" w:space="0" w:color="auto"/>
            <w:right w:val="none" w:sz="0" w:space="0" w:color="auto"/>
          </w:divBdr>
        </w:div>
        <w:div w:id="1212426256">
          <w:marLeft w:val="0"/>
          <w:marRight w:val="0"/>
          <w:marTop w:val="0"/>
          <w:marBottom w:val="0"/>
          <w:divBdr>
            <w:top w:val="none" w:sz="0" w:space="0" w:color="auto"/>
            <w:left w:val="none" w:sz="0" w:space="0" w:color="auto"/>
            <w:bottom w:val="none" w:sz="0" w:space="0" w:color="auto"/>
            <w:right w:val="none" w:sz="0" w:space="0" w:color="auto"/>
          </w:divBdr>
        </w:div>
        <w:div w:id="1282808517">
          <w:marLeft w:val="0"/>
          <w:marRight w:val="0"/>
          <w:marTop w:val="0"/>
          <w:marBottom w:val="0"/>
          <w:divBdr>
            <w:top w:val="none" w:sz="0" w:space="0" w:color="auto"/>
            <w:left w:val="none" w:sz="0" w:space="0" w:color="auto"/>
            <w:bottom w:val="none" w:sz="0" w:space="0" w:color="auto"/>
            <w:right w:val="none" w:sz="0" w:space="0" w:color="auto"/>
          </w:divBdr>
        </w:div>
        <w:div w:id="1428426419">
          <w:marLeft w:val="0"/>
          <w:marRight w:val="0"/>
          <w:marTop w:val="0"/>
          <w:marBottom w:val="0"/>
          <w:divBdr>
            <w:top w:val="none" w:sz="0" w:space="0" w:color="auto"/>
            <w:left w:val="none" w:sz="0" w:space="0" w:color="auto"/>
            <w:bottom w:val="none" w:sz="0" w:space="0" w:color="auto"/>
            <w:right w:val="none" w:sz="0" w:space="0" w:color="auto"/>
          </w:divBdr>
        </w:div>
        <w:div w:id="1444766230">
          <w:marLeft w:val="0"/>
          <w:marRight w:val="0"/>
          <w:marTop w:val="0"/>
          <w:marBottom w:val="0"/>
          <w:divBdr>
            <w:top w:val="none" w:sz="0" w:space="0" w:color="auto"/>
            <w:left w:val="none" w:sz="0" w:space="0" w:color="auto"/>
            <w:bottom w:val="none" w:sz="0" w:space="0" w:color="auto"/>
            <w:right w:val="none" w:sz="0" w:space="0" w:color="auto"/>
          </w:divBdr>
        </w:div>
        <w:div w:id="1507792057">
          <w:marLeft w:val="0"/>
          <w:marRight w:val="0"/>
          <w:marTop w:val="0"/>
          <w:marBottom w:val="0"/>
          <w:divBdr>
            <w:top w:val="none" w:sz="0" w:space="0" w:color="auto"/>
            <w:left w:val="none" w:sz="0" w:space="0" w:color="auto"/>
            <w:bottom w:val="none" w:sz="0" w:space="0" w:color="auto"/>
            <w:right w:val="none" w:sz="0" w:space="0" w:color="auto"/>
          </w:divBdr>
        </w:div>
        <w:div w:id="1586644313">
          <w:marLeft w:val="0"/>
          <w:marRight w:val="0"/>
          <w:marTop w:val="0"/>
          <w:marBottom w:val="0"/>
          <w:divBdr>
            <w:top w:val="none" w:sz="0" w:space="0" w:color="auto"/>
            <w:left w:val="none" w:sz="0" w:space="0" w:color="auto"/>
            <w:bottom w:val="none" w:sz="0" w:space="0" w:color="auto"/>
            <w:right w:val="none" w:sz="0" w:space="0" w:color="auto"/>
          </w:divBdr>
        </w:div>
        <w:div w:id="1649627275">
          <w:marLeft w:val="0"/>
          <w:marRight w:val="0"/>
          <w:marTop w:val="0"/>
          <w:marBottom w:val="0"/>
          <w:divBdr>
            <w:top w:val="none" w:sz="0" w:space="0" w:color="auto"/>
            <w:left w:val="none" w:sz="0" w:space="0" w:color="auto"/>
            <w:bottom w:val="none" w:sz="0" w:space="0" w:color="auto"/>
            <w:right w:val="none" w:sz="0" w:space="0" w:color="auto"/>
          </w:divBdr>
        </w:div>
        <w:div w:id="1757047020">
          <w:marLeft w:val="0"/>
          <w:marRight w:val="0"/>
          <w:marTop w:val="0"/>
          <w:marBottom w:val="0"/>
          <w:divBdr>
            <w:top w:val="none" w:sz="0" w:space="0" w:color="auto"/>
            <w:left w:val="none" w:sz="0" w:space="0" w:color="auto"/>
            <w:bottom w:val="none" w:sz="0" w:space="0" w:color="auto"/>
            <w:right w:val="none" w:sz="0" w:space="0" w:color="auto"/>
          </w:divBdr>
        </w:div>
        <w:div w:id="1830369427">
          <w:marLeft w:val="0"/>
          <w:marRight w:val="0"/>
          <w:marTop w:val="0"/>
          <w:marBottom w:val="0"/>
          <w:divBdr>
            <w:top w:val="none" w:sz="0" w:space="0" w:color="auto"/>
            <w:left w:val="none" w:sz="0" w:space="0" w:color="auto"/>
            <w:bottom w:val="none" w:sz="0" w:space="0" w:color="auto"/>
            <w:right w:val="none" w:sz="0" w:space="0" w:color="auto"/>
          </w:divBdr>
        </w:div>
        <w:div w:id="1835292702">
          <w:marLeft w:val="0"/>
          <w:marRight w:val="0"/>
          <w:marTop w:val="0"/>
          <w:marBottom w:val="0"/>
          <w:divBdr>
            <w:top w:val="none" w:sz="0" w:space="0" w:color="auto"/>
            <w:left w:val="none" w:sz="0" w:space="0" w:color="auto"/>
            <w:bottom w:val="none" w:sz="0" w:space="0" w:color="auto"/>
            <w:right w:val="none" w:sz="0" w:space="0" w:color="auto"/>
          </w:divBdr>
        </w:div>
        <w:div w:id="2024088836">
          <w:marLeft w:val="0"/>
          <w:marRight w:val="0"/>
          <w:marTop w:val="0"/>
          <w:marBottom w:val="0"/>
          <w:divBdr>
            <w:top w:val="none" w:sz="0" w:space="0" w:color="auto"/>
            <w:left w:val="none" w:sz="0" w:space="0" w:color="auto"/>
            <w:bottom w:val="none" w:sz="0" w:space="0" w:color="auto"/>
            <w:right w:val="none" w:sz="0" w:space="0" w:color="auto"/>
          </w:divBdr>
        </w:div>
        <w:div w:id="2031370791">
          <w:marLeft w:val="0"/>
          <w:marRight w:val="0"/>
          <w:marTop w:val="0"/>
          <w:marBottom w:val="0"/>
          <w:divBdr>
            <w:top w:val="none" w:sz="0" w:space="0" w:color="auto"/>
            <w:left w:val="none" w:sz="0" w:space="0" w:color="auto"/>
            <w:bottom w:val="none" w:sz="0" w:space="0" w:color="auto"/>
            <w:right w:val="none" w:sz="0" w:space="0" w:color="auto"/>
          </w:divBdr>
        </w:div>
        <w:div w:id="2032367568">
          <w:marLeft w:val="0"/>
          <w:marRight w:val="0"/>
          <w:marTop w:val="0"/>
          <w:marBottom w:val="0"/>
          <w:divBdr>
            <w:top w:val="none" w:sz="0" w:space="0" w:color="auto"/>
            <w:left w:val="none" w:sz="0" w:space="0" w:color="auto"/>
            <w:bottom w:val="none" w:sz="0" w:space="0" w:color="auto"/>
            <w:right w:val="none" w:sz="0" w:space="0" w:color="auto"/>
          </w:divBdr>
        </w:div>
        <w:div w:id="2081051144">
          <w:marLeft w:val="0"/>
          <w:marRight w:val="0"/>
          <w:marTop w:val="0"/>
          <w:marBottom w:val="0"/>
          <w:divBdr>
            <w:top w:val="none" w:sz="0" w:space="0" w:color="auto"/>
            <w:left w:val="none" w:sz="0" w:space="0" w:color="auto"/>
            <w:bottom w:val="none" w:sz="0" w:space="0" w:color="auto"/>
            <w:right w:val="none" w:sz="0" w:space="0" w:color="auto"/>
          </w:divBdr>
        </w:div>
      </w:divsChild>
    </w:div>
    <w:div w:id="68232156">
      <w:bodyDiv w:val="1"/>
      <w:marLeft w:val="0"/>
      <w:marRight w:val="0"/>
      <w:marTop w:val="0"/>
      <w:marBottom w:val="0"/>
      <w:divBdr>
        <w:top w:val="none" w:sz="0" w:space="0" w:color="auto"/>
        <w:left w:val="none" w:sz="0" w:space="0" w:color="auto"/>
        <w:bottom w:val="none" w:sz="0" w:space="0" w:color="auto"/>
        <w:right w:val="none" w:sz="0" w:space="0" w:color="auto"/>
      </w:divBdr>
    </w:div>
    <w:div w:id="107820740">
      <w:bodyDiv w:val="1"/>
      <w:marLeft w:val="0"/>
      <w:marRight w:val="0"/>
      <w:marTop w:val="0"/>
      <w:marBottom w:val="0"/>
      <w:divBdr>
        <w:top w:val="none" w:sz="0" w:space="0" w:color="auto"/>
        <w:left w:val="none" w:sz="0" w:space="0" w:color="auto"/>
        <w:bottom w:val="none" w:sz="0" w:space="0" w:color="auto"/>
        <w:right w:val="none" w:sz="0" w:space="0" w:color="auto"/>
      </w:divBdr>
    </w:div>
    <w:div w:id="146942924">
      <w:bodyDiv w:val="1"/>
      <w:marLeft w:val="0"/>
      <w:marRight w:val="0"/>
      <w:marTop w:val="0"/>
      <w:marBottom w:val="0"/>
      <w:divBdr>
        <w:top w:val="none" w:sz="0" w:space="0" w:color="auto"/>
        <w:left w:val="none" w:sz="0" w:space="0" w:color="auto"/>
        <w:bottom w:val="none" w:sz="0" w:space="0" w:color="auto"/>
        <w:right w:val="none" w:sz="0" w:space="0" w:color="auto"/>
      </w:divBdr>
    </w:div>
    <w:div w:id="154345683">
      <w:bodyDiv w:val="1"/>
      <w:marLeft w:val="0"/>
      <w:marRight w:val="0"/>
      <w:marTop w:val="0"/>
      <w:marBottom w:val="0"/>
      <w:divBdr>
        <w:top w:val="none" w:sz="0" w:space="0" w:color="auto"/>
        <w:left w:val="none" w:sz="0" w:space="0" w:color="auto"/>
        <w:bottom w:val="none" w:sz="0" w:space="0" w:color="auto"/>
        <w:right w:val="none" w:sz="0" w:space="0" w:color="auto"/>
      </w:divBdr>
    </w:div>
    <w:div w:id="159079906">
      <w:bodyDiv w:val="1"/>
      <w:marLeft w:val="0"/>
      <w:marRight w:val="0"/>
      <w:marTop w:val="0"/>
      <w:marBottom w:val="0"/>
      <w:divBdr>
        <w:top w:val="none" w:sz="0" w:space="0" w:color="auto"/>
        <w:left w:val="none" w:sz="0" w:space="0" w:color="auto"/>
        <w:bottom w:val="none" w:sz="0" w:space="0" w:color="auto"/>
        <w:right w:val="none" w:sz="0" w:space="0" w:color="auto"/>
      </w:divBdr>
    </w:div>
    <w:div w:id="166484326">
      <w:bodyDiv w:val="1"/>
      <w:marLeft w:val="0"/>
      <w:marRight w:val="0"/>
      <w:marTop w:val="0"/>
      <w:marBottom w:val="0"/>
      <w:divBdr>
        <w:top w:val="none" w:sz="0" w:space="0" w:color="auto"/>
        <w:left w:val="none" w:sz="0" w:space="0" w:color="auto"/>
        <w:bottom w:val="none" w:sz="0" w:space="0" w:color="auto"/>
        <w:right w:val="none" w:sz="0" w:space="0" w:color="auto"/>
      </w:divBdr>
      <w:divsChild>
        <w:div w:id="2090689063">
          <w:marLeft w:val="0"/>
          <w:marRight w:val="0"/>
          <w:marTop w:val="0"/>
          <w:marBottom w:val="0"/>
          <w:divBdr>
            <w:top w:val="none" w:sz="0" w:space="0" w:color="auto"/>
            <w:left w:val="none" w:sz="0" w:space="0" w:color="auto"/>
            <w:bottom w:val="none" w:sz="0" w:space="0" w:color="auto"/>
            <w:right w:val="none" w:sz="0" w:space="0" w:color="auto"/>
          </w:divBdr>
          <w:divsChild>
            <w:div w:id="141428842">
              <w:marLeft w:val="0"/>
              <w:marRight w:val="0"/>
              <w:marTop w:val="0"/>
              <w:marBottom w:val="0"/>
              <w:divBdr>
                <w:top w:val="none" w:sz="0" w:space="0" w:color="auto"/>
                <w:left w:val="none" w:sz="0" w:space="0" w:color="auto"/>
                <w:bottom w:val="none" w:sz="0" w:space="0" w:color="auto"/>
                <w:right w:val="none" w:sz="0" w:space="0" w:color="auto"/>
              </w:divBdr>
            </w:div>
            <w:div w:id="419761330">
              <w:marLeft w:val="0"/>
              <w:marRight w:val="0"/>
              <w:marTop w:val="0"/>
              <w:marBottom w:val="0"/>
              <w:divBdr>
                <w:top w:val="none" w:sz="0" w:space="0" w:color="auto"/>
                <w:left w:val="none" w:sz="0" w:space="0" w:color="auto"/>
                <w:bottom w:val="none" w:sz="0" w:space="0" w:color="auto"/>
                <w:right w:val="none" w:sz="0" w:space="0" w:color="auto"/>
              </w:divBdr>
            </w:div>
            <w:div w:id="1151823258">
              <w:marLeft w:val="0"/>
              <w:marRight w:val="0"/>
              <w:marTop w:val="0"/>
              <w:marBottom w:val="0"/>
              <w:divBdr>
                <w:top w:val="none" w:sz="0" w:space="0" w:color="auto"/>
                <w:left w:val="none" w:sz="0" w:space="0" w:color="auto"/>
                <w:bottom w:val="none" w:sz="0" w:space="0" w:color="auto"/>
                <w:right w:val="none" w:sz="0" w:space="0" w:color="auto"/>
              </w:divBdr>
            </w:div>
            <w:div w:id="1174371893">
              <w:marLeft w:val="0"/>
              <w:marRight w:val="0"/>
              <w:marTop w:val="0"/>
              <w:marBottom w:val="0"/>
              <w:divBdr>
                <w:top w:val="none" w:sz="0" w:space="0" w:color="auto"/>
                <w:left w:val="none" w:sz="0" w:space="0" w:color="auto"/>
                <w:bottom w:val="none" w:sz="0" w:space="0" w:color="auto"/>
                <w:right w:val="none" w:sz="0" w:space="0" w:color="auto"/>
              </w:divBdr>
            </w:div>
            <w:div w:id="1294218134">
              <w:marLeft w:val="0"/>
              <w:marRight w:val="0"/>
              <w:marTop w:val="0"/>
              <w:marBottom w:val="0"/>
              <w:divBdr>
                <w:top w:val="none" w:sz="0" w:space="0" w:color="auto"/>
                <w:left w:val="none" w:sz="0" w:space="0" w:color="auto"/>
                <w:bottom w:val="none" w:sz="0" w:space="0" w:color="auto"/>
                <w:right w:val="none" w:sz="0" w:space="0" w:color="auto"/>
              </w:divBdr>
            </w:div>
            <w:div w:id="1676347903">
              <w:marLeft w:val="0"/>
              <w:marRight w:val="0"/>
              <w:marTop w:val="0"/>
              <w:marBottom w:val="0"/>
              <w:divBdr>
                <w:top w:val="none" w:sz="0" w:space="0" w:color="auto"/>
                <w:left w:val="none" w:sz="0" w:space="0" w:color="auto"/>
                <w:bottom w:val="none" w:sz="0" w:space="0" w:color="auto"/>
                <w:right w:val="none" w:sz="0" w:space="0" w:color="auto"/>
              </w:divBdr>
            </w:div>
            <w:div w:id="167938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41633">
      <w:bodyDiv w:val="1"/>
      <w:marLeft w:val="0"/>
      <w:marRight w:val="0"/>
      <w:marTop w:val="0"/>
      <w:marBottom w:val="0"/>
      <w:divBdr>
        <w:top w:val="none" w:sz="0" w:space="0" w:color="auto"/>
        <w:left w:val="none" w:sz="0" w:space="0" w:color="auto"/>
        <w:bottom w:val="none" w:sz="0" w:space="0" w:color="auto"/>
        <w:right w:val="none" w:sz="0" w:space="0" w:color="auto"/>
      </w:divBdr>
    </w:div>
    <w:div w:id="187184140">
      <w:bodyDiv w:val="1"/>
      <w:marLeft w:val="0"/>
      <w:marRight w:val="0"/>
      <w:marTop w:val="0"/>
      <w:marBottom w:val="0"/>
      <w:divBdr>
        <w:top w:val="none" w:sz="0" w:space="0" w:color="auto"/>
        <w:left w:val="none" w:sz="0" w:space="0" w:color="auto"/>
        <w:bottom w:val="none" w:sz="0" w:space="0" w:color="auto"/>
        <w:right w:val="none" w:sz="0" w:space="0" w:color="auto"/>
      </w:divBdr>
      <w:divsChild>
        <w:div w:id="720328044">
          <w:marLeft w:val="0"/>
          <w:marRight w:val="0"/>
          <w:marTop w:val="0"/>
          <w:marBottom w:val="0"/>
          <w:divBdr>
            <w:top w:val="none" w:sz="0" w:space="0" w:color="auto"/>
            <w:left w:val="none" w:sz="0" w:space="0" w:color="auto"/>
            <w:bottom w:val="none" w:sz="0" w:space="0" w:color="auto"/>
            <w:right w:val="none" w:sz="0" w:space="0" w:color="auto"/>
          </w:divBdr>
        </w:div>
        <w:div w:id="969288533">
          <w:marLeft w:val="0"/>
          <w:marRight w:val="0"/>
          <w:marTop w:val="0"/>
          <w:marBottom w:val="0"/>
          <w:divBdr>
            <w:top w:val="none" w:sz="0" w:space="0" w:color="auto"/>
            <w:left w:val="none" w:sz="0" w:space="0" w:color="auto"/>
            <w:bottom w:val="none" w:sz="0" w:space="0" w:color="auto"/>
            <w:right w:val="none" w:sz="0" w:space="0" w:color="auto"/>
          </w:divBdr>
        </w:div>
        <w:div w:id="990525325">
          <w:marLeft w:val="0"/>
          <w:marRight w:val="0"/>
          <w:marTop w:val="0"/>
          <w:marBottom w:val="0"/>
          <w:divBdr>
            <w:top w:val="none" w:sz="0" w:space="0" w:color="auto"/>
            <w:left w:val="none" w:sz="0" w:space="0" w:color="auto"/>
            <w:bottom w:val="none" w:sz="0" w:space="0" w:color="auto"/>
            <w:right w:val="none" w:sz="0" w:space="0" w:color="auto"/>
          </w:divBdr>
        </w:div>
        <w:div w:id="1764111294">
          <w:marLeft w:val="0"/>
          <w:marRight w:val="0"/>
          <w:marTop w:val="0"/>
          <w:marBottom w:val="0"/>
          <w:divBdr>
            <w:top w:val="none" w:sz="0" w:space="0" w:color="auto"/>
            <w:left w:val="none" w:sz="0" w:space="0" w:color="auto"/>
            <w:bottom w:val="none" w:sz="0" w:space="0" w:color="auto"/>
            <w:right w:val="none" w:sz="0" w:space="0" w:color="auto"/>
          </w:divBdr>
        </w:div>
      </w:divsChild>
    </w:div>
    <w:div w:id="236483136">
      <w:bodyDiv w:val="1"/>
      <w:marLeft w:val="0"/>
      <w:marRight w:val="0"/>
      <w:marTop w:val="0"/>
      <w:marBottom w:val="0"/>
      <w:divBdr>
        <w:top w:val="none" w:sz="0" w:space="0" w:color="auto"/>
        <w:left w:val="none" w:sz="0" w:space="0" w:color="auto"/>
        <w:bottom w:val="none" w:sz="0" w:space="0" w:color="auto"/>
        <w:right w:val="none" w:sz="0" w:space="0" w:color="auto"/>
      </w:divBdr>
      <w:divsChild>
        <w:div w:id="11080459">
          <w:marLeft w:val="0"/>
          <w:marRight w:val="0"/>
          <w:marTop w:val="0"/>
          <w:marBottom w:val="0"/>
          <w:divBdr>
            <w:top w:val="none" w:sz="0" w:space="0" w:color="auto"/>
            <w:left w:val="none" w:sz="0" w:space="0" w:color="auto"/>
            <w:bottom w:val="none" w:sz="0" w:space="0" w:color="auto"/>
            <w:right w:val="none" w:sz="0" w:space="0" w:color="auto"/>
          </w:divBdr>
        </w:div>
        <w:div w:id="154344903">
          <w:marLeft w:val="0"/>
          <w:marRight w:val="0"/>
          <w:marTop w:val="0"/>
          <w:marBottom w:val="0"/>
          <w:divBdr>
            <w:top w:val="none" w:sz="0" w:space="0" w:color="auto"/>
            <w:left w:val="none" w:sz="0" w:space="0" w:color="auto"/>
            <w:bottom w:val="none" w:sz="0" w:space="0" w:color="auto"/>
            <w:right w:val="none" w:sz="0" w:space="0" w:color="auto"/>
          </w:divBdr>
        </w:div>
        <w:div w:id="377441142">
          <w:marLeft w:val="0"/>
          <w:marRight w:val="0"/>
          <w:marTop w:val="0"/>
          <w:marBottom w:val="0"/>
          <w:divBdr>
            <w:top w:val="none" w:sz="0" w:space="0" w:color="auto"/>
            <w:left w:val="none" w:sz="0" w:space="0" w:color="auto"/>
            <w:bottom w:val="none" w:sz="0" w:space="0" w:color="auto"/>
            <w:right w:val="none" w:sz="0" w:space="0" w:color="auto"/>
          </w:divBdr>
        </w:div>
        <w:div w:id="419717617">
          <w:marLeft w:val="0"/>
          <w:marRight w:val="0"/>
          <w:marTop w:val="0"/>
          <w:marBottom w:val="0"/>
          <w:divBdr>
            <w:top w:val="none" w:sz="0" w:space="0" w:color="auto"/>
            <w:left w:val="none" w:sz="0" w:space="0" w:color="auto"/>
            <w:bottom w:val="none" w:sz="0" w:space="0" w:color="auto"/>
            <w:right w:val="none" w:sz="0" w:space="0" w:color="auto"/>
          </w:divBdr>
        </w:div>
        <w:div w:id="436221214">
          <w:marLeft w:val="0"/>
          <w:marRight w:val="0"/>
          <w:marTop w:val="0"/>
          <w:marBottom w:val="0"/>
          <w:divBdr>
            <w:top w:val="none" w:sz="0" w:space="0" w:color="auto"/>
            <w:left w:val="none" w:sz="0" w:space="0" w:color="auto"/>
            <w:bottom w:val="none" w:sz="0" w:space="0" w:color="auto"/>
            <w:right w:val="none" w:sz="0" w:space="0" w:color="auto"/>
          </w:divBdr>
        </w:div>
        <w:div w:id="468131267">
          <w:marLeft w:val="0"/>
          <w:marRight w:val="0"/>
          <w:marTop w:val="0"/>
          <w:marBottom w:val="0"/>
          <w:divBdr>
            <w:top w:val="none" w:sz="0" w:space="0" w:color="auto"/>
            <w:left w:val="none" w:sz="0" w:space="0" w:color="auto"/>
            <w:bottom w:val="none" w:sz="0" w:space="0" w:color="auto"/>
            <w:right w:val="none" w:sz="0" w:space="0" w:color="auto"/>
          </w:divBdr>
        </w:div>
        <w:div w:id="621427413">
          <w:marLeft w:val="0"/>
          <w:marRight w:val="0"/>
          <w:marTop w:val="0"/>
          <w:marBottom w:val="0"/>
          <w:divBdr>
            <w:top w:val="none" w:sz="0" w:space="0" w:color="auto"/>
            <w:left w:val="none" w:sz="0" w:space="0" w:color="auto"/>
            <w:bottom w:val="none" w:sz="0" w:space="0" w:color="auto"/>
            <w:right w:val="none" w:sz="0" w:space="0" w:color="auto"/>
          </w:divBdr>
        </w:div>
        <w:div w:id="836728274">
          <w:marLeft w:val="0"/>
          <w:marRight w:val="0"/>
          <w:marTop w:val="0"/>
          <w:marBottom w:val="0"/>
          <w:divBdr>
            <w:top w:val="none" w:sz="0" w:space="0" w:color="auto"/>
            <w:left w:val="none" w:sz="0" w:space="0" w:color="auto"/>
            <w:bottom w:val="none" w:sz="0" w:space="0" w:color="auto"/>
            <w:right w:val="none" w:sz="0" w:space="0" w:color="auto"/>
          </w:divBdr>
        </w:div>
        <w:div w:id="863906891">
          <w:marLeft w:val="0"/>
          <w:marRight w:val="0"/>
          <w:marTop w:val="0"/>
          <w:marBottom w:val="0"/>
          <w:divBdr>
            <w:top w:val="none" w:sz="0" w:space="0" w:color="auto"/>
            <w:left w:val="none" w:sz="0" w:space="0" w:color="auto"/>
            <w:bottom w:val="none" w:sz="0" w:space="0" w:color="auto"/>
            <w:right w:val="none" w:sz="0" w:space="0" w:color="auto"/>
          </w:divBdr>
        </w:div>
        <w:div w:id="890192952">
          <w:marLeft w:val="0"/>
          <w:marRight w:val="0"/>
          <w:marTop w:val="0"/>
          <w:marBottom w:val="0"/>
          <w:divBdr>
            <w:top w:val="none" w:sz="0" w:space="0" w:color="auto"/>
            <w:left w:val="none" w:sz="0" w:space="0" w:color="auto"/>
            <w:bottom w:val="none" w:sz="0" w:space="0" w:color="auto"/>
            <w:right w:val="none" w:sz="0" w:space="0" w:color="auto"/>
          </w:divBdr>
        </w:div>
        <w:div w:id="998847727">
          <w:marLeft w:val="0"/>
          <w:marRight w:val="0"/>
          <w:marTop w:val="0"/>
          <w:marBottom w:val="0"/>
          <w:divBdr>
            <w:top w:val="none" w:sz="0" w:space="0" w:color="auto"/>
            <w:left w:val="none" w:sz="0" w:space="0" w:color="auto"/>
            <w:bottom w:val="none" w:sz="0" w:space="0" w:color="auto"/>
            <w:right w:val="none" w:sz="0" w:space="0" w:color="auto"/>
          </w:divBdr>
        </w:div>
        <w:div w:id="1372611418">
          <w:marLeft w:val="0"/>
          <w:marRight w:val="0"/>
          <w:marTop w:val="0"/>
          <w:marBottom w:val="0"/>
          <w:divBdr>
            <w:top w:val="none" w:sz="0" w:space="0" w:color="auto"/>
            <w:left w:val="none" w:sz="0" w:space="0" w:color="auto"/>
            <w:bottom w:val="none" w:sz="0" w:space="0" w:color="auto"/>
            <w:right w:val="none" w:sz="0" w:space="0" w:color="auto"/>
          </w:divBdr>
        </w:div>
        <w:div w:id="1408262231">
          <w:marLeft w:val="0"/>
          <w:marRight w:val="0"/>
          <w:marTop w:val="0"/>
          <w:marBottom w:val="0"/>
          <w:divBdr>
            <w:top w:val="none" w:sz="0" w:space="0" w:color="auto"/>
            <w:left w:val="none" w:sz="0" w:space="0" w:color="auto"/>
            <w:bottom w:val="none" w:sz="0" w:space="0" w:color="auto"/>
            <w:right w:val="none" w:sz="0" w:space="0" w:color="auto"/>
          </w:divBdr>
        </w:div>
        <w:div w:id="1495996971">
          <w:marLeft w:val="0"/>
          <w:marRight w:val="0"/>
          <w:marTop w:val="0"/>
          <w:marBottom w:val="0"/>
          <w:divBdr>
            <w:top w:val="none" w:sz="0" w:space="0" w:color="auto"/>
            <w:left w:val="none" w:sz="0" w:space="0" w:color="auto"/>
            <w:bottom w:val="none" w:sz="0" w:space="0" w:color="auto"/>
            <w:right w:val="none" w:sz="0" w:space="0" w:color="auto"/>
          </w:divBdr>
        </w:div>
        <w:div w:id="1558317833">
          <w:marLeft w:val="0"/>
          <w:marRight w:val="0"/>
          <w:marTop w:val="0"/>
          <w:marBottom w:val="0"/>
          <w:divBdr>
            <w:top w:val="none" w:sz="0" w:space="0" w:color="auto"/>
            <w:left w:val="none" w:sz="0" w:space="0" w:color="auto"/>
            <w:bottom w:val="none" w:sz="0" w:space="0" w:color="auto"/>
            <w:right w:val="none" w:sz="0" w:space="0" w:color="auto"/>
          </w:divBdr>
        </w:div>
        <w:div w:id="1701590483">
          <w:marLeft w:val="0"/>
          <w:marRight w:val="0"/>
          <w:marTop w:val="0"/>
          <w:marBottom w:val="0"/>
          <w:divBdr>
            <w:top w:val="none" w:sz="0" w:space="0" w:color="auto"/>
            <w:left w:val="none" w:sz="0" w:space="0" w:color="auto"/>
            <w:bottom w:val="none" w:sz="0" w:space="0" w:color="auto"/>
            <w:right w:val="none" w:sz="0" w:space="0" w:color="auto"/>
          </w:divBdr>
        </w:div>
        <w:div w:id="1739084327">
          <w:marLeft w:val="0"/>
          <w:marRight w:val="0"/>
          <w:marTop w:val="0"/>
          <w:marBottom w:val="0"/>
          <w:divBdr>
            <w:top w:val="none" w:sz="0" w:space="0" w:color="auto"/>
            <w:left w:val="none" w:sz="0" w:space="0" w:color="auto"/>
            <w:bottom w:val="none" w:sz="0" w:space="0" w:color="auto"/>
            <w:right w:val="none" w:sz="0" w:space="0" w:color="auto"/>
          </w:divBdr>
        </w:div>
        <w:div w:id="1793134343">
          <w:marLeft w:val="0"/>
          <w:marRight w:val="0"/>
          <w:marTop w:val="0"/>
          <w:marBottom w:val="0"/>
          <w:divBdr>
            <w:top w:val="none" w:sz="0" w:space="0" w:color="auto"/>
            <w:left w:val="none" w:sz="0" w:space="0" w:color="auto"/>
            <w:bottom w:val="none" w:sz="0" w:space="0" w:color="auto"/>
            <w:right w:val="none" w:sz="0" w:space="0" w:color="auto"/>
          </w:divBdr>
        </w:div>
        <w:div w:id="1811092534">
          <w:marLeft w:val="0"/>
          <w:marRight w:val="0"/>
          <w:marTop w:val="0"/>
          <w:marBottom w:val="0"/>
          <w:divBdr>
            <w:top w:val="none" w:sz="0" w:space="0" w:color="auto"/>
            <w:left w:val="none" w:sz="0" w:space="0" w:color="auto"/>
            <w:bottom w:val="none" w:sz="0" w:space="0" w:color="auto"/>
            <w:right w:val="none" w:sz="0" w:space="0" w:color="auto"/>
          </w:divBdr>
        </w:div>
        <w:div w:id="1890416263">
          <w:marLeft w:val="0"/>
          <w:marRight w:val="0"/>
          <w:marTop w:val="0"/>
          <w:marBottom w:val="0"/>
          <w:divBdr>
            <w:top w:val="none" w:sz="0" w:space="0" w:color="auto"/>
            <w:left w:val="none" w:sz="0" w:space="0" w:color="auto"/>
            <w:bottom w:val="none" w:sz="0" w:space="0" w:color="auto"/>
            <w:right w:val="none" w:sz="0" w:space="0" w:color="auto"/>
          </w:divBdr>
        </w:div>
        <w:div w:id="1998462248">
          <w:marLeft w:val="0"/>
          <w:marRight w:val="0"/>
          <w:marTop w:val="0"/>
          <w:marBottom w:val="0"/>
          <w:divBdr>
            <w:top w:val="none" w:sz="0" w:space="0" w:color="auto"/>
            <w:left w:val="none" w:sz="0" w:space="0" w:color="auto"/>
            <w:bottom w:val="none" w:sz="0" w:space="0" w:color="auto"/>
            <w:right w:val="none" w:sz="0" w:space="0" w:color="auto"/>
          </w:divBdr>
        </w:div>
        <w:div w:id="2020081895">
          <w:marLeft w:val="0"/>
          <w:marRight w:val="0"/>
          <w:marTop w:val="0"/>
          <w:marBottom w:val="0"/>
          <w:divBdr>
            <w:top w:val="none" w:sz="0" w:space="0" w:color="auto"/>
            <w:left w:val="none" w:sz="0" w:space="0" w:color="auto"/>
            <w:bottom w:val="none" w:sz="0" w:space="0" w:color="auto"/>
            <w:right w:val="none" w:sz="0" w:space="0" w:color="auto"/>
          </w:divBdr>
        </w:div>
        <w:div w:id="2052262893">
          <w:marLeft w:val="0"/>
          <w:marRight w:val="0"/>
          <w:marTop w:val="0"/>
          <w:marBottom w:val="0"/>
          <w:divBdr>
            <w:top w:val="none" w:sz="0" w:space="0" w:color="auto"/>
            <w:left w:val="none" w:sz="0" w:space="0" w:color="auto"/>
            <w:bottom w:val="none" w:sz="0" w:space="0" w:color="auto"/>
            <w:right w:val="none" w:sz="0" w:space="0" w:color="auto"/>
          </w:divBdr>
        </w:div>
        <w:div w:id="2074498974">
          <w:marLeft w:val="0"/>
          <w:marRight w:val="0"/>
          <w:marTop w:val="0"/>
          <w:marBottom w:val="0"/>
          <w:divBdr>
            <w:top w:val="none" w:sz="0" w:space="0" w:color="auto"/>
            <w:left w:val="none" w:sz="0" w:space="0" w:color="auto"/>
            <w:bottom w:val="none" w:sz="0" w:space="0" w:color="auto"/>
            <w:right w:val="none" w:sz="0" w:space="0" w:color="auto"/>
          </w:divBdr>
        </w:div>
      </w:divsChild>
    </w:div>
    <w:div w:id="259532976">
      <w:bodyDiv w:val="1"/>
      <w:marLeft w:val="0"/>
      <w:marRight w:val="0"/>
      <w:marTop w:val="0"/>
      <w:marBottom w:val="0"/>
      <w:divBdr>
        <w:top w:val="none" w:sz="0" w:space="0" w:color="auto"/>
        <w:left w:val="none" w:sz="0" w:space="0" w:color="auto"/>
        <w:bottom w:val="none" w:sz="0" w:space="0" w:color="auto"/>
        <w:right w:val="none" w:sz="0" w:space="0" w:color="auto"/>
      </w:divBdr>
    </w:div>
    <w:div w:id="295530784">
      <w:bodyDiv w:val="1"/>
      <w:marLeft w:val="0"/>
      <w:marRight w:val="0"/>
      <w:marTop w:val="0"/>
      <w:marBottom w:val="0"/>
      <w:divBdr>
        <w:top w:val="none" w:sz="0" w:space="0" w:color="auto"/>
        <w:left w:val="none" w:sz="0" w:space="0" w:color="auto"/>
        <w:bottom w:val="none" w:sz="0" w:space="0" w:color="auto"/>
        <w:right w:val="none" w:sz="0" w:space="0" w:color="auto"/>
      </w:divBdr>
      <w:divsChild>
        <w:div w:id="158010436">
          <w:marLeft w:val="0"/>
          <w:marRight w:val="0"/>
          <w:marTop w:val="0"/>
          <w:marBottom w:val="0"/>
          <w:divBdr>
            <w:top w:val="none" w:sz="0" w:space="0" w:color="auto"/>
            <w:left w:val="none" w:sz="0" w:space="0" w:color="auto"/>
            <w:bottom w:val="none" w:sz="0" w:space="0" w:color="auto"/>
            <w:right w:val="none" w:sz="0" w:space="0" w:color="auto"/>
          </w:divBdr>
        </w:div>
        <w:div w:id="504173674">
          <w:marLeft w:val="0"/>
          <w:marRight w:val="0"/>
          <w:marTop w:val="0"/>
          <w:marBottom w:val="0"/>
          <w:divBdr>
            <w:top w:val="none" w:sz="0" w:space="0" w:color="auto"/>
            <w:left w:val="none" w:sz="0" w:space="0" w:color="auto"/>
            <w:bottom w:val="none" w:sz="0" w:space="0" w:color="auto"/>
            <w:right w:val="none" w:sz="0" w:space="0" w:color="auto"/>
          </w:divBdr>
        </w:div>
        <w:div w:id="564681131">
          <w:marLeft w:val="0"/>
          <w:marRight w:val="0"/>
          <w:marTop w:val="0"/>
          <w:marBottom w:val="0"/>
          <w:divBdr>
            <w:top w:val="none" w:sz="0" w:space="0" w:color="auto"/>
            <w:left w:val="none" w:sz="0" w:space="0" w:color="auto"/>
            <w:bottom w:val="none" w:sz="0" w:space="0" w:color="auto"/>
            <w:right w:val="none" w:sz="0" w:space="0" w:color="auto"/>
          </w:divBdr>
        </w:div>
        <w:div w:id="598488308">
          <w:marLeft w:val="0"/>
          <w:marRight w:val="0"/>
          <w:marTop w:val="0"/>
          <w:marBottom w:val="0"/>
          <w:divBdr>
            <w:top w:val="none" w:sz="0" w:space="0" w:color="auto"/>
            <w:left w:val="none" w:sz="0" w:space="0" w:color="auto"/>
            <w:bottom w:val="none" w:sz="0" w:space="0" w:color="auto"/>
            <w:right w:val="none" w:sz="0" w:space="0" w:color="auto"/>
          </w:divBdr>
        </w:div>
        <w:div w:id="760106490">
          <w:marLeft w:val="0"/>
          <w:marRight w:val="0"/>
          <w:marTop w:val="0"/>
          <w:marBottom w:val="0"/>
          <w:divBdr>
            <w:top w:val="none" w:sz="0" w:space="0" w:color="auto"/>
            <w:left w:val="none" w:sz="0" w:space="0" w:color="auto"/>
            <w:bottom w:val="none" w:sz="0" w:space="0" w:color="auto"/>
            <w:right w:val="none" w:sz="0" w:space="0" w:color="auto"/>
          </w:divBdr>
        </w:div>
        <w:div w:id="784890680">
          <w:marLeft w:val="0"/>
          <w:marRight w:val="0"/>
          <w:marTop w:val="0"/>
          <w:marBottom w:val="0"/>
          <w:divBdr>
            <w:top w:val="none" w:sz="0" w:space="0" w:color="auto"/>
            <w:left w:val="none" w:sz="0" w:space="0" w:color="auto"/>
            <w:bottom w:val="none" w:sz="0" w:space="0" w:color="auto"/>
            <w:right w:val="none" w:sz="0" w:space="0" w:color="auto"/>
          </w:divBdr>
        </w:div>
        <w:div w:id="855457511">
          <w:marLeft w:val="0"/>
          <w:marRight w:val="0"/>
          <w:marTop w:val="0"/>
          <w:marBottom w:val="0"/>
          <w:divBdr>
            <w:top w:val="none" w:sz="0" w:space="0" w:color="auto"/>
            <w:left w:val="none" w:sz="0" w:space="0" w:color="auto"/>
            <w:bottom w:val="none" w:sz="0" w:space="0" w:color="auto"/>
            <w:right w:val="none" w:sz="0" w:space="0" w:color="auto"/>
          </w:divBdr>
        </w:div>
        <w:div w:id="896011991">
          <w:marLeft w:val="0"/>
          <w:marRight w:val="0"/>
          <w:marTop w:val="0"/>
          <w:marBottom w:val="0"/>
          <w:divBdr>
            <w:top w:val="none" w:sz="0" w:space="0" w:color="auto"/>
            <w:left w:val="none" w:sz="0" w:space="0" w:color="auto"/>
            <w:bottom w:val="none" w:sz="0" w:space="0" w:color="auto"/>
            <w:right w:val="none" w:sz="0" w:space="0" w:color="auto"/>
          </w:divBdr>
        </w:div>
        <w:div w:id="1064373236">
          <w:marLeft w:val="0"/>
          <w:marRight w:val="0"/>
          <w:marTop w:val="0"/>
          <w:marBottom w:val="0"/>
          <w:divBdr>
            <w:top w:val="none" w:sz="0" w:space="0" w:color="auto"/>
            <w:left w:val="none" w:sz="0" w:space="0" w:color="auto"/>
            <w:bottom w:val="none" w:sz="0" w:space="0" w:color="auto"/>
            <w:right w:val="none" w:sz="0" w:space="0" w:color="auto"/>
          </w:divBdr>
        </w:div>
        <w:div w:id="1281839618">
          <w:marLeft w:val="0"/>
          <w:marRight w:val="0"/>
          <w:marTop w:val="0"/>
          <w:marBottom w:val="0"/>
          <w:divBdr>
            <w:top w:val="none" w:sz="0" w:space="0" w:color="auto"/>
            <w:left w:val="none" w:sz="0" w:space="0" w:color="auto"/>
            <w:bottom w:val="none" w:sz="0" w:space="0" w:color="auto"/>
            <w:right w:val="none" w:sz="0" w:space="0" w:color="auto"/>
          </w:divBdr>
        </w:div>
        <w:div w:id="1551380579">
          <w:marLeft w:val="0"/>
          <w:marRight w:val="0"/>
          <w:marTop w:val="0"/>
          <w:marBottom w:val="0"/>
          <w:divBdr>
            <w:top w:val="none" w:sz="0" w:space="0" w:color="auto"/>
            <w:left w:val="none" w:sz="0" w:space="0" w:color="auto"/>
            <w:bottom w:val="none" w:sz="0" w:space="0" w:color="auto"/>
            <w:right w:val="none" w:sz="0" w:space="0" w:color="auto"/>
          </w:divBdr>
        </w:div>
      </w:divsChild>
    </w:div>
    <w:div w:id="325868695">
      <w:bodyDiv w:val="1"/>
      <w:marLeft w:val="0"/>
      <w:marRight w:val="0"/>
      <w:marTop w:val="0"/>
      <w:marBottom w:val="0"/>
      <w:divBdr>
        <w:top w:val="none" w:sz="0" w:space="0" w:color="auto"/>
        <w:left w:val="none" w:sz="0" w:space="0" w:color="auto"/>
        <w:bottom w:val="none" w:sz="0" w:space="0" w:color="auto"/>
        <w:right w:val="none" w:sz="0" w:space="0" w:color="auto"/>
      </w:divBdr>
      <w:divsChild>
        <w:div w:id="22559174">
          <w:marLeft w:val="0"/>
          <w:marRight w:val="0"/>
          <w:marTop w:val="0"/>
          <w:marBottom w:val="0"/>
          <w:divBdr>
            <w:top w:val="none" w:sz="0" w:space="0" w:color="auto"/>
            <w:left w:val="none" w:sz="0" w:space="0" w:color="auto"/>
            <w:bottom w:val="none" w:sz="0" w:space="0" w:color="auto"/>
            <w:right w:val="none" w:sz="0" w:space="0" w:color="auto"/>
          </w:divBdr>
        </w:div>
        <w:div w:id="43796997">
          <w:marLeft w:val="0"/>
          <w:marRight w:val="0"/>
          <w:marTop w:val="0"/>
          <w:marBottom w:val="0"/>
          <w:divBdr>
            <w:top w:val="none" w:sz="0" w:space="0" w:color="auto"/>
            <w:left w:val="none" w:sz="0" w:space="0" w:color="auto"/>
            <w:bottom w:val="none" w:sz="0" w:space="0" w:color="auto"/>
            <w:right w:val="none" w:sz="0" w:space="0" w:color="auto"/>
          </w:divBdr>
        </w:div>
        <w:div w:id="53234479">
          <w:marLeft w:val="0"/>
          <w:marRight w:val="0"/>
          <w:marTop w:val="0"/>
          <w:marBottom w:val="0"/>
          <w:divBdr>
            <w:top w:val="none" w:sz="0" w:space="0" w:color="auto"/>
            <w:left w:val="none" w:sz="0" w:space="0" w:color="auto"/>
            <w:bottom w:val="none" w:sz="0" w:space="0" w:color="auto"/>
            <w:right w:val="none" w:sz="0" w:space="0" w:color="auto"/>
          </w:divBdr>
        </w:div>
        <w:div w:id="645814381">
          <w:marLeft w:val="0"/>
          <w:marRight w:val="0"/>
          <w:marTop w:val="0"/>
          <w:marBottom w:val="0"/>
          <w:divBdr>
            <w:top w:val="none" w:sz="0" w:space="0" w:color="auto"/>
            <w:left w:val="none" w:sz="0" w:space="0" w:color="auto"/>
            <w:bottom w:val="none" w:sz="0" w:space="0" w:color="auto"/>
            <w:right w:val="none" w:sz="0" w:space="0" w:color="auto"/>
          </w:divBdr>
        </w:div>
        <w:div w:id="765346879">
          <w:marLeft w:val="0"/>
          <w:marRight w:val="0"/>
          <w:marTop w:val="0"/>
          <w:marBottom w:val="0"/>
          <w:divBdr>
            <w:top w:val="none" w:sz="0" w:space="0" w:color="auto"/>
            <w:left w:val="none" w:sz="0" w:space="0" w:color="auto"/>
            <w:bottom w:val="none" w:sz="0" w:space="0" w:color="auto"/>
            <w:right w:val="none" w:sz="0" w:space="0" w:color="auto"/>
          </w:divBdr>
        </w:div>
        <w:div w:id="846021564">
          <w:marLeft w:val="0"/>
          <w:marRight w:val="0"/>
          <w:marTop w:val="0"/>
          <w:marBottom w:val="0"/>
          <w:divBdr>
            <w:top w:val="none" w:sz="0" w:space="0" w:color="auto"/>
            <w:left w:val="none" w:sz="0" w:space="0" w:color="auto"/>
            <w:bottom w:val="none" w:sz="0" w:space="0" w:color="auto"/>
            <w:right w:val="none" w:sz="0" w:space="0" w:color="auto"/>
          </w:divBdr>
        </w:div>
        <w:div w:id="916087974">
          <w:marLeft w:val="0"/>
          <w:marRight w:val="0"/>
          <w:marTop w:val="0"/>
          <w:marBottom w:val="0"/>
          <w:divBdr>
            <w:top w:val="none" w:sz="0" w:space="0" w:color="auto"/>
            <w:left w:val="none" w:sz="0" w:space="0" w:color="auto"/>
            <w:bottom w:val="none" w:sz="0" w:space="0" w:color="auto"/>
            <w:right w:val="none" w:sz="0" w:space="0" w:color="auto"/>
          </w:divBdr>
        </w:div>
        <w:div w:id="943998971">
          <w:marLeft w:val="0"/>
          <w:marRight w:val="0"/>
          <w:marTop w:val="0"/>
          <w:marBottom w:val="0"/>
          <w:divBdr>
            <w:top w:val="none" w:sz="0" w:space="0" w:color="auto"/>
            <w:left w:val="none" w:sz="0" w:space="0" w:color="auto"/>
            <w:bottom w:val="none" w:sz="0" w:space="0" w:color="auto"/>
            <w:right w:val="none" w:sz="0" w:space="0" w:color="auto"/>
          </w:divBdr>
        </w:div>
        <w:div w:id="1068265920">
          <w:marLeft w:val="0"/>
          <w:marRight w:val="0"/>
          <w:marTop w:val="0"/>
          <w:marBottom w:val="0"/>
          <w:divBdr>
            <w:top w:val="none" w:sz="0" w:space="0" w:color="auto"/>
            <w:left w:val="none" w:sz="0" w:space="0" w:color="auto"/>
            <w:bottom w:val="none" w:sz="0" w:space="0" w:color="auto"/>
            <w:right w:val="none" w:sz="0" w:space="0" w:color="auto"/>
          </w:divBdr>
        </w:div>
        <w:div w:id="1252667190">
          <w:marLeft w:val="0"/>
          <w:marRight w:val="0"/>
          <w:marTop w:val="0"/>
          <w:marBottom w:val="0"/>
          <w:divBdr>
            <w:top w:val="none" w:sz="0" w:space="0" w:color="auto"/>
            <w:left w:val="none" w:sz="0" w:space="0" w:color="auto"/>
            <w:bottom w:val="none" w:sz="0" w:space="0" w:color="auto"/>
            <w:right w:val="none" w:sz="0" w:space="0" w:color="auto"/>
          </w:divBdr>
        </w:div>
        <w:div w:id="1313177328">
          <w:marLeft w:val="0"/>
          <w:marRight w:val="0"/>
          <w:marTop w:val="0"/>
          <w:marBottom w:val="0"/>
          <w:divBdr>
            <w:top w:val="none" w:sz="0" w:space="0" w:color="auto"/>
            <w:left w:val="none" w:sz="0" w:space="0" w:color="auto"/>
            <w:bottom w:val="none" w:sz="0" w:space="0" w:color="auto"/>
            <w:right w:val="none" w:sz="0" w:space="0" w:color="auto"/>
          </w:divBdr>
        </w:div>
        <w:div w:id="1365133616">
          <w:marLeft w:val="0"/>
          <w:marRight w:val="0"/>
          <w:marTop w:val="0"/>
          <w:marBottom w:val="0"/>
          <w:divBdr>
            <w:top w:val="none" w:sz="0" w:space="0" w:color="auto"/>
            <w:left w:val="none" w:sz="0" w:space="0" w:color="auto"/>
            <w:bottom w:val="none" w:sz="0" w:space="0" w:color="auto"/>
            <w:right w:val="none" w:sz="0" w:space="0" w:color="auto"/>
          </w:divBdr>
        </w:div>
        <w:div w:id="1373653147">
          <w:marLeft w:val="0"/>
          <w:marRight w:val="0"/>
          <w:marTop w:val="0"/>
          <w:marBottom w:val="0"/>
          <w:divBdr>
            <w:top w:val="none" w:sz="0" w:space="0" w:color="auto"/>
            <w:left w:val="none" w:sz="0" w:space="0" w:color="auto"/>
            <w:bottom w:val="none" w:sz="0" w:space="0" w:color="auto"/>
            <w:right w:val="none" w:sz="0" w:space="0" w:color="auto"/>
          </w:divBdr>
        </w:div>
        <w:div w:id="1377705649">
          <w:marLeft w:val="0"/>
          <w:marRight w:val="0"/>
          <w:marTop w:val="0"/>
          <w:marBottom w:val="0"/>
          <w:divBdr>
            <w:top w:val="none" w:sz="0" w:space="0" w:color="auto"/>
            <w:left w:val="none" w:sz="0" w:space="0" w:color="auto"/>
            <w:bottom w:val="none" w:sz="0" w:space="0" w:color="auto"/>
            <w:right w:val="none" w:sz="0" w:space="0" w:color="auto"/>
          </w:divBdr>
        </w:div>
        <w:div w:id="1635795731">
          <w:marLeft w:val="0"/>
          <w:marRight w:val="0"/>
          <w:marTop w:val="0"/>
          <w:marBottom w:val="0"/>
          <w:divBdr>
            <w:top w:val="none" w:sz="0" w:space="0" w:color="auto"/>
            <w:left w:val="none" w:sz="0" w:space="0" w:color="auto"/>
            <w:bottom w:val="none" w:sz="0" w:space="0" w:color="auto"/>
            <w:right w:val="none" w:sz="0" w:space="0" w:color="auto"/>
          </w:divBdr>
        </w:div>
        <w:div w:id="1796437395">
          <w:marLeft w:val="0"/>
          <w:marRight w:val="0"/>
          <w:marTop w:val="0"/>
          <w:marBottom w:val="0"/>
          <w:divBdr>
            <w:top w:val="none" w:sz="0" w:space="0" w:color="auto"/>
            <w:left w:val="none" w:sz="0" w:space="0" w:color="auto"/>
            <w:bottom w:val="none" w:sz="0" w:space="0" w:color="auto"/>
            <w:right w:val="none" w:sz="0" w:space="0" w:color="auto"/>
          </w:divBdr>
        </w:div>
        <w:div w:id="1931549736">
          <w:marLeft w:val="0"/>
          <w:marRight w:val="0"/>
          <w:marTop w:val="0"/>
          <w:marBottom w:val="0"/>
          <w:divBdr>
            <w:top w:val="none" w:sz="0" w:space="0" w:color="auto"/>
            <w:left w:val="none" w:sz="0" w:space="0" w:color="auto"/>
            <w:bottom w:val="none" w:sz="0" w:space="0" w:color="auto"/>
            <w:right w:val="none" w:sz="0" w:space="0" w:color="auto"/>
          </w:divBdr>
        </w:div>
        <w:div w:id="2021933756">
          <w:marLeft w:val="0"/>
          <w:marRight w:val="0"/>
          <w:marTop w:val="0"/>
          <w:marBottom w:val="0"/>
          <w:divBdr>
            <w:top w:val="none" w:sz="0" w:space="0" w:color="auto"/>
            <w:left w:val="none" w:sz="0" w:space="0" w:color="auto"/>
            <w:bottom w:val="none" w:sz="0" w:space="0" w:color="auto"/>
            <w:right w:val="none" w:sz="0" w:space="0" w:color="auto"/>
          </w:divBdr>
        </w:div>
      </w:divsChild>
    </w:div>
    <w:div w:id="328413563">
      <w:bodyDiv w:val="1"/>
      <w:marLeft w:val="0"/>
      <w:marRight w:val="0"/>
      <w:marTop w:val="0"/>
      <w:marBottom w:val="0"/>
      <w:divBdr>
        <w:top w:val="none" w:sz="0" w:space="0" w:color="auto"/>
        <w:left w:val="none" w:sz="0" w:space="0" w:color="auto"/>
        <w:bottom w:val="none" w:sz="0" w:space="0" w:color="auto"/>
        <w:right w:val="none" w:sz="0" w:space="0" w:color="auto"/>
      </w:divBdr>
      <w:divsChild>
        <w:div w:id="12655218">
          <w:marLeft w:val="0"/>
          <w:marRight w:val="0"/>
          <w:marTop w:val="0"/>
          <w:marBottom w:val="0"/>
          <w:divBdr>
            <w:top w:val="none" w:sz="0" w:space="0" w:color="auto"/>
            <w:left w:val="none" w:sz="0" w:space="0" w:color="auto"/>
            <w:bottom w:val="none" w:sz="0" w:space="0" w:color="auto"/>
            <w:right w:val="none" w:sz="0" w:space="0" w:color="auto"/>
          </w:divBdr>
        </w:div>
        <w:div w:id="21173326">
          <w:marLeft w:val="0"/>
          <w:marRight w:val="0"/>
          <w:marTop w:val="0"/>
          <w:marBottom w:val="0"/>
          <w:divBdr>
            <w:top w:val="none" w:sz="0" w:space="0" w:color="auto"/>
            <w:left w:val="none" w:sz="0" w:space="0" w:color="auto"/>
            <w:bottom w:val="none" w:sz="0" w:space="0" w:color="auto"/>
            <w:right w:val="none" w:sz="0" w:space="0" w:color="auto"/>
          </w:divBdr>
        </w:div>
        <w:div w:id="68769307">
          <w:marLeft w:val="0"/>
          <w:marRight w:val="0"/>
          <w:marTop w:val="0"/>
          <w:marBottom w:val="0"/>
          <w:divBdr>
            <w:top w:val="none" w:sz="0" w:space="0" w:color="auto"/>
            <w:left w:val="none" w:sz="0" w:space="0" w:color="auto"/>
            <w:bottom w:val="none" w:sz="0" w:space="0" w:color="auto"/>
            <w:right w:val="none" w:sz="0" w:space="0" w:color="auto"/>
          </w:divBdr>
        </w:div>
        <w:div w:id="91822054">
          <w:marLeft w:val="0"/>
          <w:marRight w:val="0"/>
          <w:marTop w:val="0"/>
          <w:marBottom w:val="0"/>
          <w:divBdr>
            <w:top w:val="none" w:sz="0" w:space="0" w:color="auto"/>
            <w:left w:val="none" w:sz="0" w:space="0" w:color="auto"/>
            <w:bottom w:val="none" w:sz="0" w:space="0" w:color="auto"/>
            <w:right w:val="none" w:sz="0" w:space="0" w:color="auto"/>
          </w:divBdr>
        </w:div>
        <w:div w:id="198012212">
          <w:marLeft w:val="0"/>
          <w:marRight w:val="0"/>
          <w:marTop w:val="0"/>
          <w:marBottom w:val="0"/>
          <w:divBdr>
            <w:top w:val="none" w:sz="0" w:space="0" w:color="auto"/>
            <w:left w:val="none" w:sz="0" w:space="0" w:color="auto"/>
            <w:bottom w:val="none" w:sz="0" w:space="0" w:color="auto"/>
            <w:right w:val="none" w:sz="0" w:space="0" w:color="auto"/>
          </w:divBdr>
        </w:div>
        <w:div w:id="244607412">
          <w:marLeft w:val="0"/>
          <w:marRight w:val="0"/>
          <w:marTop w:val="0"/>
          <w:marBottom w:val="0"/>
          <w:divBdr>
            <w:top w:val="none" w:sz="0" w:space="0" w:color="auto"/>
            <w:left w:val="none" w:sz="0" w:space="0" w:color="auto"/>
            <w:bottom w:val="none" w:sz="0" w:space="0" w:color="auto"/>
            <w:right w:val="none" w:sz="0" w:space="0" w:color="auto"/>
          </w:divBdr>
        </w:div>
        <w:div w:id="296837312">
          <w:marLeft w:val="0"/>
          <w:marRight w:val="0"/>
          <w:marTop w:val="0"/>
          <w:marBottom w:val="0"/>
          <w:divBdr>
            <w:top w:val="none" w:sz="0" w:space="0" w:color="auto"/>
            <w:left w:val="none" w:sz="0" w:space="0" w:color="auto"/>
            <w:bottom w:val="none" w:sz="0" w:space="0" w:color="auto"/>
            <w:right w:val="none" w:sz="0" w:space="0" w:color="auto"/>
          </w:divBdr>
        </w:div>
        <w:div w:id="388967026">
          <w:marLeft w:val="0"/>
          <w:marRight w:val="0"/>
          <w:marTop w:val="0"/>
          <w:marBottom w:val="0"/>
          <w:divBdr>
            <w:top w:val="none" w:sz="0" w:space="0" w:color="auto"/>
            <w:left w:val="none" w:sz="0" w:space="0" w:color="auto"/>
            <w:bottom w:val="none" w:sz="0" w:space="0" w:color="auto"/>
            <w:right w:val="none" w:sz="0" w:space="0" w:color="auto"/>
          </w:divBdr>
        </w:div>
        <w:div w:id="541940576">
          <w:marLeft w:val="0"/>
          <w:marRight w:val="0"/>
          <w:marTop w:val="0"/>
          <w:marBottom w:val="0"/>
          <w:divBdr>
            <w:top w:val="none" w:sz="0" w:space="0" w:color="auto"/>
            <w:left w:val="none" w:sz="0" w:space="0" w:color="auto"/>
            <w:bottom w:val="none" w:sz="0" w:space="0" w:color="auto"/>
            <w:right w:val="none" w:sz="0" w:space="0" w:color="auto"/>
          </w:divBdr>
        </w:div>
        <w:div w:id="823549660">
          <w:marLeft w:val="0"/>
          <w:marRight w:val="0"/>
          <w:marTop w:val="0"/>
          <w:marBottom w:val="0"/>
          <w:divBdr>
            <w:top w:val="none" w:sz="0" w:space="0" w:color="auto"/>
            <w:left w:val="none" w:sz="0" w:space="0" w:color="auto"/>
            <w:bottom w:val="none" w:sz="0" w:space="0" w:color="auto"/>
            <w:right w:val="none" w:sz="0" w:space="0" w:color="auto"/>
          </w:divBdr>
        </w:div>
        <w:div w:id="975840395">
          <w:marLeft w:val="0"/>
          <w:marRight w:val="0"/>
          <w:marTop w:val="0"/>
          <w:marBottom w:val="0"/>
          <w:divBdr>
            <w:top w:val="none" w:sz="0" w:space="0" w:color="auto"/>
            <w:left w:val="none" w:sz="0" w:space="0" w:color="auto"/>
            <w:bottom w:val="none" w:sz="0" w:space="0" w:color="auto"/>
            <w:right w:val="none" w:sz="0" w:space="0" w:color="auto"/>
          </w:divBdr>
        </w:div>
        <w:div w:id="994070855">
          <w:marLeft w:val="0"/>
          <w:marRight w:val="0"/>
          <w:marTop w:val="0"/>
          <w:marBottom w:val="0"/>
          <w:divBdr>
            <w:top w:val="none" w:sz="0" w:space="0" w:color="auto"/>
            <w:left w:val="none" w:sz="0" w:space="0" w:color="auto"/>
            <w:bottom w:val="none" w:sz="0" w:space="0" w:color="auto"/>
            <w:right w:val="none" w:sz="0" w:space="0" w:color="auto"/>
          </w:divBdr>
        </w:div>
        <w:div w:id="1070543798">
          <w:marLeft w:val="0"/>
          <w:marRight w:val="0"/>
          <w:marTop w:val="0"/>
          <w:marBottom w:val="0"/>
          <w:divBdr>
            <w:top w:val="none" w:sz="0" w:space="0" w:color="auto"/>
            <w:left w:val="none" w:sz="0" w:space="0" w:color="auto"/>
            <w:bottom w:val="none" w:sz="0" w:space="0" w:color="auto"/>
            <w:right w:val="none" w:sz="0" w:space="0" w:color="auto"/>
          </w:divBdr>
        </w:div>
        <w:div w:id="1089693223">
          <w:marLeft w:val="0"/>
          <w:marRight w:val="0"/>
          <w:marTop w:val="0"/>
          <w:marBottom w:val="0"/>
          <w:divBdr>
            <w:top w:val="none" w:sz="0" w:space="0" w:color="auto"/>
            <w:left w:val="none" w:sz="0" w:space="0" w:color="auto"/>
            <w:bottom w:val="none" w:sz="0" w:space="0" w:color="auto"/>
            <w:right w:val="none" w:sz="0" w:space="0" w:color="auto"/>
          </w:divBdr>
        </w:div>
        <w:div w:id="1181311936">
          <w:marLeft w:val="0"/>
          <w:marRight w:val="0"/>
          <w:marTop w:val="0"/>
          <w:marBottom w:val="0"/>
          <w:divBdr>
            <w:top w:val="none" w:sz="0" w:space="0" w:color="auto"/>
            <w:left w:val="none" w:sz="0" w:space="0" w:color="auto"/>
            <w:bottom w:val="none" w:sz="0" w:space="0" w:color="auto"/>
            <w:right w:val="none" w:sz="0" w:space="0" w:color="auto"/>
          </w:divBdr>
        </w:div>
        <w:div w:id="1220290304">
          <w:marLeft w:val="0"/>
          <w:marRight w:val="0"/>
          <w:marTop w:val="0"/>
          <w:marBottom w:val="0"/>
          <w:divBdr>
            <w:top w:val="none" w:sz="0" w:space="0" w:color="auto"/>
            <w:left w:val="none" w:sz="0" w:space="0" w:color="auto"/>
            <w:bottom w:val="none" w:sz="0" w:space="0" w:color="auto"/>
            <w:right w:val="none" w:sz="0" w:space="0" w:color="auto"/>
          </w:divBdr>
        </w:div>
        <w:div w:id="1590583270">
          <w:marLeft w:val="0"/>
          <w:marRight w:val="0"/>
          <w:marTop w:val="0"/>
          <w:marBottom w:val="0"/>
          <w:divBdr>
            <w:top w:val="none" w:sz="0" w:space="0" w:color="auto"/>
            <w:left w:val="none" w:sz="0" w:space="0" w:color="auto"/>
            <w:bottom w:val="none" w:sz="0" w:space="0" w:color="auto"/>
            <w:right w:val="none" w:sz="0" w:space="0" w:color="auto"/>
          </w:divBdr>
        </w:div>
        <w:div w:id="1783571819">
          <w:marLeft w:val="0"/>
          <w:marRight w:val="0"/>
          <w:marTop w:val="0"/>
          <w:marBottom w:val="0"/>
          <w:divBdr>
            <w:top w:val="none" w:sz="0" w:space="0" w:color="auto"/>
            <w:left w:val="none" w:sz="0" w:space="0" w:color="auto"/>
            <w:bottom w:val="none" w:sz="0" w:space="0" w:color="auto"/>
            <w:right w:val="none" w:sz="0" w:space="0" w:color="auto"/>
          </w:divBdr>
        </w:div>
        <w:div w:id="1876771496">
          <w:marLeft w:val="0"/>
          <w:marRight w:val="0"/>
          <w:marTop w:val="0"/>
          <w:marBottom w:val="0"/>
          <w:divBdr>
            <w:top w:val="none" w:sz="0" w:space="0" w:color="auto"/>
            <w:left w:val="none" w:sz="0" w:space="0" w:color="auto"/>
            <w:bottom w:val="none" w:sz="0" w:space="0" w:color="auto"/>
            <w:right w:val="none" w:sz="0" w:space="0" w:color="auto"/>
          </w:divBdr>
        </w:div>
        <w:div w:id="1898317978">
          <w:marLeft w:val="0"/>
          <w:marRight w:val="0"/>
          <w:marTop w:val="0"/>
          <w:marBottom w:val="0"/>
          <w:divBdr>
            <w:top w:val="none" w:sz="0" w:space="0" w:color="auto"/>
            <w:left w:val="none" w:sz="0" w:space="0" w:color="auto"/>
            <w:bottom w:val="none" w:sz="0" w:space="0" w:color="auto"/>
            <w:right w:val="none" w:sz="0" w:space="0" w:color="auto"/>
          </w:divBdr>
        </w:div>
        <w:div w:id="1955481881">
          <w:marLeft w:val="0"/>
          <w:marRight w:val="0"/>
          <w:marTop w:val="0"/>
          <w:marBottom w:val="0"/>
          <w:divBdr>
            <w:top w:val="none" w:sz="0" w:space="0" w:color="auto"/>
            <w:left w:val="none" w:sz="0" w:space="0" w:color="auto"/>
            <w:bottom w:val="none" w:sz="0" w:space="0" w:color="auto"/>
            <w:right w:val="none" w:sz="0" w:space="0" w:color="auto"/>
          </w:divBdr>
        </w:div>
        <w:div w:id="1975670930">
          <w:marLeft w:val="0"/>
          <w:marRight w:val="0"/>
          <w:marTop w:val="0"/>
          <w:marBottom w:val="0"/>
          <w:divBdr>
            <w:top w:val="none" w:sz="0" w:space="0" w:color="auto"/>
            <w:left w:val="none" w:sz="0" w:space="0" w:color="auto"/>
            <w:bottom w:val="none" w:sz="0" w:space="0" w:color="auto"/>
            <w:right w:val="none" w:sz="0" w:space="0" w:color="auto"/>
          </w:divBdr>
        </w:div>
        <w:div w:id="1997831497">
          <w:marLeft w:val="0"/>
          <w:marRight w:val="0"/>
          <w:marTop w:val="0"/>
          <w:marBottom w:val="0"/>
          <w:divBdr>
            <w:top w:val="none" w:sz="0" w:space="0" w:color="auto"/>
            <w:left w:val="none" w:sz="0" w:space="0" w:color="auto"/>
            <w:bottom w:val="none" w:sz="0" w:space="0" w:color="auto"/>
            <w:right w:val="none" w:sz="0" w:space="0" w:color="auto"/>
          </w:divBdr>
        </w:div>
        <w:div w:id="2022202352">
          <w:marLeft w:val="0"/>
          <w:marRight w:val="0"/>
          <w:marTop w:val="0"/>
          <w:marBottom w:val="0"/>
          <w:divBdr>
            <w:top w:val="none" w:sz="0" w:space="0" w:color="auto"/>
            <w:left w:val="none" w:sz="0" w:space="0" w:color="auto"/>
            <w:bottom w:val="none" w:sz="0" w:space="0" w:color="auto"/>
            <w:right w:val="none" w:sz="0" w:space="0" w:color="auto"/>
          </w:divBdr>
        </w:div>
      </w:divsChild>
    </w:div>
    <w:div w:id="347603344">
      <w:bodyDiv w:val="1"/>
      <w:marLeft w:val="0"/>
      <w:marRight w:val="0"/>
      <w:marTop w:val="0"/>
      <w:marBottom w:val="0"/>
      <w:divBdr>
        <w:top w:val="none" w:sz="0" w:space="0" w:color="auto"/>
        <w:left w:val="none" w:sz="0" w:space="0" w:color="auto"/>
        <w:bottom w:val="none" w:sz="0" w:space="0" w:color="auto"/>
        <w:right w:val="none" w:sz="0" w:space="0" w:color="auto"/>
      </w:divBdr>
      <w:divsChild>
        <w:div w:id="66343111">
          <w:marLeft w:val="0"/>
          <w:marRight w:val="0"/>
          <w:marTop w:val="0"/>
          <w:marBottom w:val="0"/>
          <w:divBdr>
            <w:top w:val="none" w:sz="0" w:space="0" w:color="auto"/>
            <w:left w:val="none" w:sz="0" w:space="0" w:color="auto"/>
            <w:bottom w:val="none" w:sz="0" w:space="0" w:color="auto"/>
            <w:right w:val="none" w:sz="0" w:space="0" w:color="auto"/>
          </w:divBdr>
        </w:div>
        <w:div w:id="161627459">
          <w:marLeft w:val="0"/>
          <w:marRight w:val="0"/>
          <w:marTop w:val="0"/>
          <w:marBottom w:val="0"/>
          <w:divBdr>
            <w:top w:val="none" w:sz="0" w:space="0" w:color="auto"/>
            <w:left w:val="none" w:sz="0" w:space="0" w:color="auto"/>
            <w:bottom w:val="none" w:sz="0" w:space="0" w:color="auto"/>
            <w:right w:val="none" w:sz="0" w:space="0" w:color="auto"/>
          </w:divBdr>
        </w:div>
        <w:div w:id="192307324">
          <w:marLeft w:val="0"/>
          <w:marRight w:val="0"/>
          <w:marTop w:val="0"/>
          <w:marBottom w:val="0"/>
          <w:divBdr>
            <w:top w:val="none" w:sz="0" w:space="0" w:color="auto"/>
            <w:left w:val="none" w:sz="0" w:space="0" w:color="auto"/>
            <w:bottom w:val="none" w:sz="0" w:space="0" w:color="auto"/>
            <w:right w:val="none" w:sz="0" w:space="0" w:color="auto"/>
          </w:divBdr>
        </w:div>
        <w:div w:id="272593768">
          <w:marLeft w:val="0"/>
          <w:marRight w:val="0"/>
          <w:marTop w:val="0"/>
          <w:marBottom w:val="0"/>
          <w:divBdr>
            <w:top w:val="none" w:sz="0" w:space="0" w:color="auto"/>
            <w:left w:val="none" w:sz="0" w:space="0" w:color="auto"/>
            <w:bottom w:val="none" w:sz="0" w:space="0" w:color="auto"/>
            <w:right w:val="none" w:sz="0" w:space="0" w:color="auto"/>
          </w:divBdr>
        </w:div>
        <w:div w:id="501941977">
          <w:marLeft w:val="0"/>
          <w:marRight w:val="0"/>
          <w:marTop w:val="0"/>
          <w:marBottom w:val="0"/>
          <w:divBdr>
            <w:top w:val="none" w:sz="0" w:space="0" w:color="auto"/>
            <w:left w:val="none" w:sz="0" w:space="0" w:color="auto"/>
            <w:bottom w:val="none" w:sz="0" w:space="0" w:color="auto"/>
            <w:right w:val="none" w:sz="0" w:space="0" w:color="auto"/>
          </w:divBdr>
        </w:div>
        <w:div w:id="556866689">
          <w:marLeft w:val="0"/>
          <w:marRight w:val="0"/>
          <w:marTop w:val="0"/>
          <w:marBottom w:val="0"/>
          <w:divBdr>
            <w:top w:val="none" w:sz="0" w:space="0" w:color="auto"/>
            <w:left w:val="none" w:sz="0" w:space="0" w:color="auto"/>
            <w:bottom w:val="none" w:sz="0" w:space="0" w:color="auto"/>
            <w:right w:val="none" w:sz="0" w:space="0" w:color="auto"/>
          </w:divBdr>
        </w:div>
        <w:div w:id="635915863">
          <w:marLeft w:val="0"/>
          <w:marRight w:val="0"/>
          <w:marTop w:val="0"/>
          <w:marBottom w:val="0"/>
          <w:divBdr>
            <w:top w:val="none" w:sz="0" w:space="0" w:color="auto"/>
            <w:left w:val="none" w:sz="0" w:space="0" w:color="auto"/>
            <w:bottom w:val="none" w:sz="0" w:space="0" w:color="auto"/>
            <w:right w:val="none" w:sz="0" w:space="0" w:color="auto"/>
          </w:divBdr>
        </w:div>
        <w:div w:id="713846978">
          <w:marLeft w:val="0"/>
          <w:marRight w:val="0"/>
          <w:marTop w:val="0"/>
          <w:marBottom w:val="0"/>
          <w:divBdr>
            <w:top w:val="none" w:sz="0" w:space="0" w:color="auto"/>
            <w:left w:val="none" w:sz="0" w:space="0" w:color="auto"/>
            <w:bottom w:val="none" w:sz="0" w:space="0" w:color="auto"/>
            <w:right w:val="none" w:sz="0" w:space="0" w:color="auto"/>
          </w:divBdr>
        </w:div>
        <w:div w:id="772893885">
          <w:marLeft w:val="0"/>
          <w:marRight w:val="0"/>
          <w:marTop w:val="0"/>
          <w:marBottom w:val="0"/>
          <w:divBdr>
            <w:top w:val="none" w:sz="0" w:space="0" w:color="auto"/>
            <w:left w:val="none" w:sz="0" w:space="0" w:color="auto"/>
            <w:bottom w:val="none" w:sz="0" w:space="0" w:color="auto"/>
            <w:right w:val="none" w:sz="0" w:space="0" w:color="auto"/>
          </w:divBdr>
        </w:div>
        <w:div w:id="1211111576">
          <w:marLeft w:val="0"/>
          <w:marRight w:val="0"/>
          <w:marTop w:val="0"/>
          <w:marBottom w:val="0"/>
          <w:divBdr>
            <w:top w:val="none" w:sz="0" w:space="0" w:color="auto"/>
            <w:left w:val="none" w:sz="0" w:space="0" w:color="auto"/>
            <w:bottom w:val="none" w:sz="0" w:space="0" w:color="auto"/>
            <w:right w:val="none" w:sz="0" w:space="0" w:color="auto"/>
          </w:divBdr>
        </w:div>
        <w:div w:id="1244336980">
          <w:marLeft w:val="0"/>
          <w:marRight w:val="0"/>
          <w:marTop w:val="0"/>
          <w:marBottom w:val="0"/>
          <w:divBdr>
            <w:top w:val="none" w:sz="0" w:space="0" w:color="auto"/>
            <w:left w:val="none" w:sz="0" w:space="0" w:color="auto"/>
            <w:bottom w:val="none" w:sz="0" w:space="0" w:color="auto"/>
            <w:right w:val="none" w:sz="0" w:space="0" w:color="auto"/>
          </w:divBdr>
        </w:div>
        <w:div w:id="1430659832">
          <w:marLeft w:val="0"/>
          <w:marRight w:val="0"/>
          <w:marTop w:val="0"/>
          <w:marBottom w:val="0"/>
          <w:divBdr>
            <w:top w:val="none" w:sz="0" w:space="0" w:color="auto"/>
            <w:left w:val="none" w:sz="0" w:space="0" w:color="auto"/>
            <w:bottom w:val="none" w:sz="0" w:space="0" w:color="auto"/>
            <w:right w:val="none" w:sz="0" w:space="0" w:color="auto"/>
          </w:divBdr>
        </w:div>
        <w:div w:id="1689141045">
          <w:marLeft w:val="0"/>
          <w:marRight w:val="0"/>
          <w:marTop w:val="0"/>
          <w:marBottom w:val="0"/>
          <w:divBdr>
            <w:top w:val="none" w:sz="0" w:space="0" w:color="auto"/>
            <w:left w:val="none" w:sz="0" w:space="0" w:color="auto"/>
            <w:bottom w:val="none" w:sz="0" w:space="0" w:color="auto"/>
            <w:right w:val="none" w:sz="0" w:space="0" w:color="auto"/>
          </w:divBdr>
        </w:div>
        <w:div w:id="1974165883">
          <w:marLeft w:val="0"/>
          <w:marRight w:val="0"/>
          <w:marTop w:val="0"/>
          <w:marBottom w:val="0"/>
          <w:divBdr>
            <w:top w:val="none" w:sz="0" w:space="0" w:color="auto"/>
            <w:left w:val="none" w:sz="0" w:space="0" w:color="auto"/>
            <w:bottom w:val="none" w:sz="0" w:space="0" w:color="auto"/>
            <w:right w:val="none" w:sz="0" w:space="0" w:color="auto"/>
          </w:divBdr>
        </w:div>
        <w:div w:id="2000116227">
          <w:marLeft w:val="0"/>
          <w:marRight w:val="0"/>
          <w:marTop w:val="0"/>
          <w:marBottom w:val="0"/>
          <w:divBdr>
            <w:top w:val="none" w:sz="0" w:space="0" w:color="auto"/>
            <w:left w:val="none" w:sz="0" w:space="0" w:color="auto"/>
            <w:bottom w:val="none" w:sz="0" w:space="0" w:color="auto"/>
            <w:right w:val="none" w:sz="0" w:space="0" w:color="auto"/>
          </w:divBdr>
        </w:div>
        <w:div w:id="2056543725">
          <w:marLeft w:val="0"/>
          <w:marRight w:val="0"/>
          <w:marTop w:val="0"/>
          <w:marBottom w:val="0"/>
          <w:divBdr>
            <w:top w:val="none" w:sz="0" w:space="0" w:color="auto"/>
            <w:left w:val="none" w:sz="0" w:space="0" w:color="auto"/>
            <w:bottom w:val="none" w:sz="0" w:space="0" w:color="auto"/>
            <w:right w:val="none" w:sz="0" w:space="0" w:color="auto"/>
          </w:divBdr>
        </w:div>
        <w:div w:id="2063863855">
          <w:marLeft w:val="0"/>
          <w:marRight w:val="0"/>
          <w:marTop w:val="0"/>
          <w:marBottom w:val="0"/>
          <w:divBdr>
            <w:top w:val="none" w:sz="0" w:space="0" w:color="auto"/>
            <w:left w:val="none" w:sz="0" w:space="0" w:color="auto"/>
            <w:bottom w:val="none" w:sz="0" w:space="0" w:color="auto"/>
            <w:right w:val="none" w:sz="0" w:space="0" w:color="auto"/>
          </w:divBdr>
        </w:div>
      </w:divsChild>
    </w:div>
    <w:div w:id="369384610">
      <w:bodyDiv w:val="1"/>
      <w:marLeft w:val="0"/>
      <w:marRight w:val="0"/>
      <w:marTop w:val="0"/>
      <w:marBottom w:val="0"/>
      <w:divBdr>
        <w:top w:val="none" w:sz="0" w:space="0" w:color="auto"/>
        <w:left w:val="none" w:sz="0" w:space="0" w:color="auto"/>
        <w:bottom w:val="none" w:sz="0" w:space="0" w:color="auto"/>
        <w:right w:val="none" w:sz="0" w:space="0" w:color="auto"/>
      </w:divBdr>
      <w:divsChild>
        <w:div w:id="41635274">
          <w:marLeft w:val="0"/>
          <w:marRight w:val="0"/>
          <w:marTop w:val="0"/>
          <w:marBottom w:val="0"/>
          <w:divBdr>
            <w:top w:val="none" w:sz="0" w:space="0" w:color="auto"/>
            <w:left w:val="none" w:sz="0" w:space="0" w:color="auto"/>
            <w:bottom w:val="none" w:sz="0" w:space="0" w:color="auto"/>
            <w:right w:val="none" w:sz="0" w:space="0" w:color="auto"/>
          </w:divBdr>
        </w:div>
        <w:div w:id="939294130">
          <w:marLeft w:val="0"/>
          <w:marRight w:val="0"/>
          <w:marTop w:val="0"/>
          <w:marBottom w:val="0"/>
          <w:divBdr>
            <w:top w:val="none" w:sz="0" w:space="0" w:color="auto"/>
            <w:left w:val="none" w:sz="0" w:space="0" w:color="auto"/>
            <w:bottom w:val="none" w:sz="0" w:space="0" w:color="auto"/>
            <w:right w:val="none" w:sz="0" w:space="0" w:color="auto"/>
          </w:divBdr>
        </w:div>
        <w:div w:id="1270815205">
          <w:marLeft w:val="0"/>
          <w:marRight w:val="0"/>
          <w:marTop w:val="0"/>
          <w:marBottom w:val="0"/>
          <w:divBdr>
            <w:top w:val="none" w:sz="0" w:space="0" w:color="auto"/>
            <w:left w:val="none" w:sz="0" w:space="0" w:color="auto"/>
            <w:bottom w:val="none" w:sz="0" w:space="0" w:color="auto"/>
            <w:right w:val="none" w:sz="0" w:space="0" w:color="auto"/>
          </w:divBdr>
        </w:div>
        <w:div w:id="1271936535">
          <w:marLeft w:val="0"/>
          <w:marRight w:val="0"/>
          <w:marTop w:val="0"/>
          <w:marBottom w:val="0"/>
          <w:divBdr>
            <w:top w:val="none" w:sz="0" w:space="0" w:color="auto"/>
            <w:left w:val="none" w:sz="0" w:space="0" w:color="auto"/>
            <w:bottom w:val="none" w:sz="0" w:space="0" w:color="auto"/>
            <w:right w:val="none" w:sz="0" w:space="0" w:color="auto"/>
          </w:divBdr>
        </w:div>
        <w:div w:id="1272860676">
          <w:marLeft w:val="0"/>
          <w:marRight w:val="0"/>
          <w:marTop w:val="0"/>
          <w:marBottom w:val="0"/>
          <w:divBdr>
            <w:top w:val="none" w:sz="0" w:space="0" w:color="auto"/>
            <w:left w:val="none" w:sz="0" w:space="0" w:color="auto"/>
            <w:bottom w:val="none" w:sz="0" w:space="0" w:color="auto"/>
            <w:right w:val="none" w:sz="0" w:space="0" w:color="auto"/>
          </w:divBdr>
        </w:div>
        <w:div w:id="1364284827">
          <w:marLeft w:val="0"/>
          <w:marRight w:val="0"/>
          <w:marTop w:val="0"/>
          <w:marBottom w:val="0"/>
          <w:divBdr>
            <w:top w:val="none" w:sz="0" w:space="0" w:color="auto"/>
            <w:left w:val="none" w:sz="0" w:space="0" w:color="auto"/>
            <w:bottom w:val="none" w:sz="0" w:space="0" w:color="auto"/>
            <w:right w:val="none" w:sz="0" w:space="0" w:color="auto"/>
          </w:divBdr>
        </w:div>
        <w:div w:id="1508129677">
          <w:marLeft w:val="0"/>
          <w:marRight w:val="0"/>
          <w:marTop w:val="0"/>
          <w:marBottom w:val="0"/>
          <w:divBdr>
            <w:top w:val="none" w:sz="0" w:space="0" w:color="auto"/>
            <w:left w:val="none" w:sz="0" w:space="0" w:color="auto"/>
            <w:bottom w:val="none" w:sz="0" w:space="0" w:color="auto"/>
            <w:right w:val="none" w:sz="0" w:space="0" w:color="auto"/>
          </w:divBdr>
        </w:div>
      </w:divsChild>
    </w:div>
    <w:div w:id="377901504">
      <w:bodyDiv w:val="1"/>
      <w:marLeft w:val="0"/>
      <w:marRight w:val="0"/>
      <w:marTop w:val="0"/>
      <w:marBottom w:val="0"/>
      <w:divBdr>
        <w:top w:val="none" w:sz="0" w:space="0" w:color="auto"/>
        <w:left w:val="none" w:sz="0" w:space="0" w:color="auto"/>
        <w:bottom w:val="none" w:sz="0" w:space="0" w:color="auto"/>
        <w:right w:val="none" w:sz="0" w:space="0" w:color="auto"/>
      </w:divBdr>
    </w:div>
    <w:div w:id="384331446">
      <w:bodyDiv w:val="1"/>
      <w:marLeft w:val="0"/>
      <w:marRight w:val="0"/>
      <w:marTop w:val="0"/>
      <w:marBottom w:val="0"/>
      <w:divBdr>
        <w:top w:val="none" w:sz="0" w:space="0" w:color="auto"/>
        <w:left w:val="none" w:sz="0" w:space="0" w:color="auto"/>
        <w:bottom w:val="none" w:sz="0" w:space="0" w:color="auto"/>
        <w:right w:val="none" w:sz="0" w:space="0" w:color="auto"/>
      </w:divBdr>
      <w:divsChild>
        <w:div w:id="84228223">
          <w:marLeft w:val="0"/>
          <w:marRight w:val="0"/>
          <w:marTop w:val="0"/>
          <w:marBottom w:val="0"/>
          <w:divBdr>
            <w:top w:val="none" w:sz="0" w:space="0" w:color="auto"/>
            <w:left w:val="none" w:sz="0" w:space="0" w:color="auto"/>
            <w:bottom w:val="none" w:sz="0" w:space="0" w:color="auto"/>
            <w:right w:val="none" w:sz="0" w:space="0" w:color="auto"/>
          </w:divBdr>
        </w:div>
        <w:div w:id="123498946">
          <w:marLeft w:val="0"/>
          <w:marRight w:val="0"/>
          <w:marTop w:val="0"/>
          <w:marBottom w:val="0"/>
          <w:divBdr>
            <w:top w:val="none" w:sz="0" w:space="0" w:color="auto"/>
            <w:left w:val="none" w:sz="0" w:space="0" w:color="auto"/>
            <w:bottom w:val="none" w:sz="0" w:space="0" w:color="auto"/>
            <w:right w:val="none" w:sz="0" w:space="0" w:color="auto"/>
          </w:divBdr>
        </w:div>
        <w:div w:id="155613379">
          <w:marLeft w:val="0"/>
          <w:marRight w:val="0"/>
          <w:marTop w:val="0"/>
          <w:marBottom w:val="0"/>
          <w:divBdr>
            <w:top w:val="none" w:sz="0" w:space="0" w:color="auto"/>
            <w:left w:val="none" w:sz="0" w:space="0" w:color="auto"/>
            <w:bottom w:val="none" w:sz="0" w:space="0" w:color="auto"/>
            <w:right w:val="none" w:sz="0" w:space="0" w:color="auto"/>
          </w:divBdr>
        </w:div>
        <w:div w:id="310214319">
          <w:marLeft w:val="0"/>
          <w:marRight w:val="0"/>
          <w:marTop w:val="0"/>
          <w:marBottom w:val="0"/>
          <w:divBdr>
            <w:top w:val="none" w:sz="0" w:space="0" w:color="auto"/>
            <w:left w:val="none" w:sz="0" w:space="0" w:color="auto"/>
            <w:bottom w:val="none" w:sz="0" w:space="0" w:color="auto"/>
            <w:right w:val="none" w:sz="0" w:space="0" w:color="auto"/>
          </w:divBdr>
        </w:div>
        <w:div w:id="310867427">
          <w:marLeft w:val="0"/>
          <w:marRight w:val="0"/>
          <w:marTop w:val="0"/>
          <w:marBottom w:val="0"/>
          <w:divBdr>
            <w:top w:val="none" w:sz="0" w:space="0" w:color="auto"/>
            <w:left w:val="none" w:sz="0" w:space="0" w:color="auto"/>
            <w:bottom w:val="none" w:sz="0" w:space="0" w:color="auto"/>
            <w:right w:val="none" w:sz="0" w:space="0" w:color="auto"/>
          </w:divBdr>
        </w:div>
        <w:div w:id="457189573">
          <w:marLeft w:val="0"/>
          <w:marRight w:val="0"/>
          <w:marTop w:val="0"/>
          <w:marBottom w:val="0"/>
          <w:divBdr>
            <w:top w:val="none" w:sz="0" w:space="0" w:color="auto"/>
            <w:left w:val="none" w:sz="0" w:space="0" w:color="auto"/>
            <w:bottom w:val="none" w:sz="0" w:space="0" w:color="auto"/>
            <w:right w:val="none" w:sz="0" w:space="0" w:color="auto"/>
          </w:divBdr>
        </w:div>
        <w:div w:id="486409032">
          <w:marLeft w:val="0"/>
          <w:marRight w:val="0"/>
          <w:marTop w:val="0"/>
          <w:marBottom w:val="0"/>
          <w:divBdr>
            <w:top w:val="none" w:sz="0" w:space="0" w:color="auto"/>
            <w:left w:val="none" w:sz="0" w:space="0" w:color="auto"/>
            <w:bottom w:val="none" w:sz="0" w:space="0" w:color="auto"/>
            <w:right w:val="none" w:sz="0" w:space="0" w:color="auto"/>
          </w:divBdr>
        </w:div>
        <w:div w:id="604725998">
          <w:marLeft w:val="0"/>
          <w:marRight w:val="0"/>
          <w:marTop w:val="0"/>
          <w:marBottom w:val="0"/>
          <w:divBdr>
            <w:top w:val="none" w:sz="0" w:space="0" w:color="auto"/>
            <w:left w:val="none" w:sz="0" w:space="0" w:color="auto"/>
            <w:bottom w:val="none" w:sz="0" w:space="0" w:color="auto"/>
            <w:right w:val="none" w:sz="0" w:space="0" w:color="auto"/>
          </w:divBdr>
        </w:div>
        <w:div w:id="612396022">
          <w:marLeft w:val="0"/>
          <w:marRight w:val="0"/>
          <w:marTop w:val="0"/>
          <w:marBottom w:val="0"/>
          <w:divBdr>
            <w:top w:val="none" w:sz="0" w:space="0" w:color="auto"/>
            <w:left w:val="none" w:sz="0" w:space="0" w:color="auto"/>
            <w:bottom w:val="none" w:sz="0" w:space="0" w:color="auto"/>
            <w:right w:val="none" w:sz="0" w:space="0" w:color="auto"/>
          </w:divBdr>
        </w:div>
        <w:div w:id="671375836">
          <w:marLeft w:val="0"/>
          <w:marRight w:val="0"/>
          <w:marTop w:val="0"/>
          <w:marBottom w:val="0"/>
          <w:divBdr>
            <w:top w:val="none" w:sz="0" w:space="0" w:color="auto"/>
            <w:left w:val="none" w:sz="0" w:space="0" w:color="auto"/>
            <w:bottom w:val="none" w:sz="0" w:space="0" w:color="auto"/>
            <w:right w:val="none" w:sz="0" w:space="0" w:color="auto"/>
          </w:divBdr>
        </w:div>
        <w:div w:id="724716924">
          <w:marLeft w:val="0"/>
          <w:marRight w:val="0"/>
          <w:marTop w:val="0"/>
          <w:marBottom w:val="0"/>
          <w:divBdr>
            <w:top w:val="none" w:sz="0" w:space="0" w:color="auto"/>
            <w:left w:val="none" w:sz="0" w:space="0" w:color="auto"/>
            <w:bottom w:val="none" w:sz="0" w:space="0" w:color="auto"/>
            <w:right w:val="none" w:sz="0" w:space="0" w:color="auto"/>
          </w:divBdr>
        </w:div>
        <w:div w:id="792287019">
          <w:marLeft w:val="0"/>
          <w:marRight w:val="0"/>
          <w:marTop w:val="0"/>
          <w:marBottom w:val="0"/>
          <w:divBdr>
            <w:top w:val="none" w:sz="0" w:space="0" w:color="auto"/>
            <w:left w:val="none" w:sz="0" w:space="0" w:color="auto"/>
            <w:bottom w:val="none" w:sz="0" w:space="0" w:color="auto"/>
            <w:right w:val="none" w:sz="0" w:space="0" w:color="auto"/>
          </w:divBdr>
        </w:div>
        <w:div w:id="959654008">
          <w:marLeft w:val="0"/>
          <w:marRight w:val="0"/>
          <w:marTop w:val="0"/>
          <w:marBottom w:val="0"/>
          <w:divBdr>
            <w:top w:val="none" w:sz="0" w:space="0" w:color="auto"/>
            <w:left w:val="none" w:sz="0" w:space="0" w:color="auto"/>
            <w:bottom w:val="none" w:sz="0" w:space="0" w:color="auto"/>
            <w:right w:val="none" w:sz="0" w:space="0" w:color="auto"/>
          </w:divBdr>
        </w:div>
        <w:div w:id="997686456">
          <w:marLeft w:val="0"/>
          <w:marRight w:val="0"/>
          <w:marTop w:val="0"/>
          <w:marBottom w:val="0"/>
          <w:divBdr>
            <w:top w:val="none" w:sz="0" w:space="0" w:color="auto"/>
            <w:left w:val="none" w:sz="0" w:space="0" w:color="auto"/>
            <w:bottom w:val="none" w:sz="0" w:space="0" w:color="auto"/>
            <w:right w:val="none" w:sz="0" w:space="0" w:color="auto"/>
          </w:divBdr>
        </w:div>
        <w:div w:id="1042317176">
          <w:marLeft w:val="0"/>
          <w:marRight w:val="0"/>
          <w:marTop w:val="0"/>
          <w:marBottom w:val="0"/>
          <w:divBdr>
            <w:top w:val="none" w:sz="0" w:space="0" w:color="auto"/>
            <w:left w:val="none" w:sz="0" w:space="0" w:color="auto"/>
            <w:bottom w:val="none" w:sz="0" w:space="0" w:color="auto"/>
            <w:right w:val="none" w:sz="0" w:space="0" w:color="auto"/>
          </w:divBdr>
        </w:div>
        <w:div w:id="1126974477">
          <w:marLeft w:val="0"/>
          <w:marRight w:val="0"/>
          <w:marTop w:val="0"/>
          <w:marBottom w:val="0"/>
          <w:divBdr>
            <w:top w:val="none" w:sz="0" w:space="0" w:color="auto"/>
            <w:left w:val="none" w:sz="0" w:space="0" w:color="auto"/>
            <w:bottom w:val="none" w:sz="0" w:space="0" w:color="auto"/>
            <w:right w:val="none" w:sz="0" w:space="0" w:color="auto"/>
          </w:divBdr>
        </w:div>
        <w:div w:id="1160195723">
          <w:marLeft w:val="0"/>
          <w:marRight w:val="0"/>
          <w:marTop w:val="0"/>
          <w:marBottom w:val="0"/>
          <w:divBdr>
            <w:top w:val="none" w:sz="0" w:space="0" w:color="auto"/>
            <w:left w:val="none" w:sz="0" w:space="0" w:color="auto"/>
            <w:bottom w:val="none" w:sz="0" w:space="0" w:color="auto"/>
            <w:right w:val="none" w:sz="0" w:space="0" w:color="auto"/>
          </w:divBdr>
        </w:div>
        <w:div w:id="1279289055">
          <w:marLeft w:val="0"/>
          <w:marRight w:val="0"/>
          <w:marTop w:val="0"/>
          <w:marBottom w:val="0"/>
          <w:divBdr>
            <w:top w:val="none" w:sz="0" w:space="0" w:color="auto"/>
            <w:left w:val="none" w:sz="0" w:space="0" w:color="auto"/>
            <w:bottom w:val="none" w:sz="0" w:space="0" w:color="auto"/>
            <w:right w:val="none" w:sz="0" w:space="0" w:color="auto"/>
          </w:divBdr>
        </w:div>
        <w:div w:id="1289970718">
          <w:marLeft w:val="0"/>
          <w:marRight w:val="0"/>
          <w:marTop w:val="0"/>
          <w:marBottom w:val="0"/>
          <w:divBdr>
            <w:top w:val="none" w:sz="0" w:space="0" w:color="auto"/>
            <w:left w:val="none" w:sz="0" w:space="0" w:color="auto"/>
            <w:bottom w:val="none" w:sz="0" w:space="0" w:color="auto"/>
            <w:right w:val="none" w:sz="0" w:space="0" w:color="auto"/>
          </w:divBdr>
        </w:div>
        <w:div w:id="1330062724">
          <w:marLeft w:val="0"/>
          <w:marRight w:val="0"/>
          <w:marTop w:val="0"/>
          <w:marBottom w:val="0"/>
          <w:divBdr>
            <w:top w:val="none" w:sz="0" w:space="0" w:color="auto"/>
            <w:left w:val="none" w:sz="0" w:space="0" w:color="auto"/>
            <w:bottom w:val="none" w:sz="0" w:space="0" w:color="auto"/>
            <w:right w:val="none" w:sz="0" w:space="0" w:color="auto"/>
          </w:divBdr>
        </w:div>
        <w:div w:id="1357537668">
          <w:marLeft w:val="0"/>
          <w:marRight w:val="0"/>
          <w:marTop w:val="0"/>
          <w:marBottom w:val="0"/>
          <w:divBdr>
            <w:top w:val="none" w:sz="0" w:space="0" w:color="auto"/>
            <w:left w:val="none" w:sz="0" w:space="0" w:color="auto"/>
            <w:bottom w:val="none" w:sz="0" w:space="0" w:color="auto"/>
            <w:right w:val="none" w:sz="0" w:space="0" w:color="auto"/>
          </w:divBdr>
        </w:div>
        <w:div w:id="1387611003">
          <w:marLeft w:val="0"/>
          <w:marRight w:val="0"/>
          <w:marTop w:val="0"/>
          <w:marBottom w:val="0"/>
          <w:divBdr>
            <w:top w:val="none" w:sz="0" w:space="0" w:color="auto"/>
            <w:left w:val="none" w:sz="0" w:space="0" w:color="auto"/>
            <w:bottom w:val="none" w:sz="0" w:space="0" w:color="auto"/>
            <w:right w:val="none" w:sz="0" w:space="0" w:color="auto"/>
          </w:divBdr>
        </w:div>
        <w:div w:id="1391424339">
          <w:marLeft w:val="0"/>
          <w:marRight w:val="0"/>
          <w:marTop w:val="0"/>
          <w:marBottom w:val="0"/>
          <w:divBdr>
            <w:top w:val="none" w:sz="0" w:space="0" w:color="auto"/>
            <w:left w:val="none" w:sz="0" w:space="0" w:color="auto"/>
            <w:bottom w:val="none" w:sz="0" w:space="0" w:color="auto"/>
            <w:right w:val="none" w:sz="0" w:space="0" w:color="auto"/>
          </w:divBdr>
        </w:div>
        <w:div w:id="1394159309">
          <w:marLeft w:val="0"/>
          <w:marRight w:val="0"/>
          <w:marTop w:val="0"/>
          <w:marBottom w:val="0"/>
          <w:divBdr>
            <w:top w:val="none" w:sz="0" w:space="0" w:color="auto"/>
            <w:left w:val="none" w:sz="0" w:space="0" w:color="auto"/>
            <w:bottom w:val="none" w:sz="0" w:space="0" w:color="auto"/>
            <w:right w:val="none" w:sz="0" w:space="0" w:color="auto"/>
          </w:divBdr>
        </w:div>
        <w:div w:id="1636720725">
          <w:marLeft w:val="0"/>
          <w:marRight w:val="0"/>
          <w:marTop w:val="0"/>
          <w:marBottom w:val="0"/>
          <w:divBdr>
            <w:top w:val="none" w:sz="0" w:space="0" w:color="auto"/>
            <w:left w:val="none" w:sz="0" w:space="0" w:color="auto"/>
            <w:bottom w:val="none" w:sz="0" w:space="0" w:color="auto"/>
            <w:right w:val="none" w:sz="0" w:space="0" w:color="auto"/>
          </w:divBdr>
        </w:div>
        <w:div w:id="1642884566">
          <w:marLeft w:val="0"/>
          <w:marRight w:val="0"/>
          <w:marTop w:val="0"/>
          <w:marBottom w:val="0"/>
          <w:divBdr>
            <w:top w:val="none" w:sz="0" w:space="0" w:color="auto"/>
            <w:left w:val="none" w:sz="0" w:space="0" w:color="auto"/>
            <w:bottom w:val="none" w:sz="0" w:space="0" w:color="auto"/>
            <w:right w:val="none" w:sz="0" w:space="0" w:color="auto"/>
          </w:divBdr>
        </w:div>
        <w:div w:id="1657343987">
          <w:marLeft w:val="0"/>
          <w:marRight w:val="0"/>
          <w:marTop w:val="0"/>
          <w:marBottom w:val="0"/>
          <w:divBdr>
            <w:top w:val="none" w:sz="0" w:space="0" w:color="auto"/>
            <w:left w:val="none" w:sz="0" w:space="0" w:color="auto"/>
            <w:bottom w:val="none" w:sz="0" w:space="0" w:color="auto"/>
            <w:right w:val="none" w:sz="0" w:space="0" w:color="auto"/>
          </w:divBdr>
        </w:div>
        <w:div w:id="1760566848">
          <w:marLeft w:val="0"/>
          <w:marRight w:val="0"/>
          <w:marTop w:val="0"/>
          <w:marBottom w:val="0"/>
          <w:divBdr>
            <w:top w:val="none" w:sz="0" w:space="0" w:color="auto"/>
            <w:left w:val="none" w:sz="0" w:space="0" w:color="auto"/>
            <w:bottom w:val="none" w:sz="0" w:space="0" w:color="auto"/>
            <w:right w:val="none" w:sz="0" w:space="0" w:color="auto"/>
          </w:divBdr>
        </w:div>
        <w:div w:id="1808470254">
          <w:marLeft w:val="0"/>
          <w:marRight w:val="0"/>
          <w:marTop w:val="0"/>
          <w:marBottom w:val="0"/>
          <w:divBdr>
            <w:top w:val="none" w:sz="0" w:space="0" w:color="auto"/>
            <w:left w:val="none" w:sz="0" w:space="0" w:color="auto"/>
            <w:bottom w:val="none" w:sz="0" w:space="0" w:color="auto"/>
            <w:right w:val="none" w:sz="0" w:space="0" w:color="auto"/>
          </w:divBdr>
        </w:div>
        <w:div w:id="1810783348">
          <w:marLeft w:val="0"/>
          <w:marRight w:val="0"/>
          <w:marTop w:val="0"/>
          <w:marBottom w:val="0"/>
          <w:divBdr>
            <w:top w:val="none" w:sz="0" w:space="0" w:color="auto"/>
            <w:left w:val="none" w:sz="0" w:space="0" w:color="auto"/>
            <w:bottom w:val="none" w:sz="0" w:space="0" w:color="auto"/>
            <w:right w:val="none" w:sz="0" w:space="0" w:color="auto"/>
          </w:divBdr>
        </w:div>
        <w:div w:id="1819611493">
          <w:marLeft w:val="0"/>
          <w:marRight w:val="0"/>
          <w:marTop w:val="0"/>
          <w:marBottom w:val="0"/>
          <w:divBdr>
            <w:top w:val="none" w:sz="0" w:space="0" w:color="auto"/>
            <w:left w:val="none" w:sz="0" w:space="0" w:color="auto"/>
            <w:bottom w:val="none" w:sz="0" w:space="0" w:color="auto"/>
            <w:right w:val="none" w:sz="0" w:space="0" w:color="auto"/>
          </w:divBdr>
        </w:div>
        <w:div w:id="1831823529">
          <w:marLeft w:val="0"/>
          <w:marRight w:val="0"/>
          <w:marTop w:val="0"/>
          <w:marBottom w:val="0"/>
          <w:divBdr>
            <w:top w:val="none" w:sz="0" w:space="0" w:color="auto"/>
            <w:left w:val="none" w:sz="0" w:space="0" w:color="auto"/>
            <w:bottom w:val="none" w:sz="0" w:space="0" w:color="auto"/>
            <w:right w:val="none" w:sz="0" w:space="0" w:color="auto"/>
          </w:divBdr>
        </w:div>
        <w:div w:id="1843278380">
          <w:marLeft w:val="0"/>
          <w:marRight w:val="0"/>
          <w:marTop w:val="0"/>
          <w:marBottom w:val="0"/>
          <w:divBdr>
            <w:top w:val="none" w:sz="0" w:space="0" w:color="auto"/>
            <w:left w:val="none" w:sz="0" w:space="0" w:color="auto"/>
            <w:bottom w:val="none" w:sz="0" w:space="0" w:color="auto"/>
            <w:right w:val="none" w:sz="0" w:space="0" w:color="auto"/>
          </w:divBdr>
        </w:div>
        <w:div w:id="2087417815">
          <w:marLeft w:val="0"/>
          <w:marRight w:val="0"/>
          <w:marTop w:val="0"/>
          <w:marBottom w:val="0"/>
          <w:divBdr>
            <w:top w:val="none" w:sz="0" w:space="0" w:color="auto"/>
            <w:left w:val="none" w:sz="0" w:space="0" w:color="auto"/>
            <w:bottom w:val="none" w:sz="0" w:space="0" w:color="auto"/>
            <w:right w:val="none" w:sz="0" w:space="0" w:color="auto"/>
          </w:divBdr>
        </w:div>
        <w:div w:id="2097314714">
          <w:marLeft w:val="0"/>
          <w:marRight w:val="0"/>
          <w:marTop w:val="0"/>
          <w:marBottom w:val="0"/>
          <w:divBdr>
            <w:top w:val="none" w:sz="0" w:space="0" w:color="auto"/>
            <w:left w:val="none" w:sz="0" w:space="0" w:color="auto"/>
            <w:bottom w:val="none" w:sz="0" w:space="0" w:color="auto"/>
            <w:right w:val="none" w:sz="0" w:space="0" w:color="auto"/>
          </w:divBdr>
        </w:div>
      </w:divsChild>
    </w:div>
    <w:div w:id="553663053">
      <w:bodyDiv w:val="1"/>
      <w:marLeft w:val="0"/>
      <w:marRight w:val="0"/>
      <w:marTop w:val="0"/>
      <w:marBottom w:val="0"/>
      <w:divBdr>
        <w:top w:val="none" w:sz="0" w:space="0" w:color="auto"/>
        <w:left w:val="none" w:sz="0" w:space="0" w:color="auto"/>
        <w:bottom w:val="none" w:sz="0" w:space="0" w:color="auto"/>
        <w:right w:val="none" w:sz="0" w:space="0" w:color="auto"/>
      </w:divBdr>
    </w:div>
    <w:div w:id="573053643">
      <w:bodyDiv w:val="1"/>
      <w:marLeft w:val="0"/>
      <w:marRight w:val="0"/>
      <w:marTop w:val="0"/>
      <w:marBottom w:val="0"/>
      <w:divBdr>
        <w:top w:val="none" w:sz="0" w:space="0" w:color="auto"/>
        <w:left w:val="none" w:sz="0" w:space="0" w:color="auto"/>
        <w:bottom w:val="none" w:sz="0" w:space="0" w:color="auto"/>
        <w:right w:val="none" w:sz="0" w:space="0" w:color="auto"/>
      </w:divBdr>
    </w:div>
    <w:div w:id="582227462">
      <w:bodyDiv w:val="1"/>
      <w:marLeft w:val="0"/>
      <w:marRight w:val="0"/>
      <w:marTop w:val="0"/>
      <w:marBottom w:val="0"/>
      <w:divBdr>
        <w:top w:val="none" w:sz="0" w:space="0" w:color="auto"/>
        <w:left w:val="none" w:sz="0" w:space="0" w:color="auto"/>
        <w:bottom w:val="none" w:sz="0" w:space="0" w:color="auto"/>
        <w:right w:val="none" w:sz="0" w:space="0" w:color="auto"/>
      </w:divBdr>
    </w:div>
    <w:div w:id="602761943">
      <w:bodyDiv w:val="1"/>
      <w:marLeft w:val="0"/>
      <w:marRight w:val="0"/>
      <w:marTop w:val="0"/>
      <w:marBottom w:val="0"/>
      <w:divBdr>
        <w:top w:val="none" w:sz="0" w:space="0" w:color="auto"/>
        <w:left w:val="none" w:sz="0" w:space="0" w:color="auto"/>
        <w:bottom w:val="none" w:sz="0" w:space="0" w:color="auto"/>
        <w:right w:val="none" w:sz="0" w:space="0" w:color="auto"/>
      </w:divBdr>
      <w:divsChild>
        <w:div w:id="191234186">
          <w:marLeft w:val="0"/>
          <w:marRight w:val="0"/>
          <w:marTop w:val="0"/>
          <w:marBottom w:val="0"/>
          <w:divBdr>
            <w:top w:val="none" w:sz="0" w:space="0" w:color="auto"/>
            <w:left w:val="none" w:sz="0" w:space="0" w:color="auto"/>
            <w:bottom w:val="none" w:sz="0" w:space="0" w:color="auto"/>
            <w:right w:val="none" w:sz="0" w:space="0" w:color="auto"/>
          </w:divBdr>
        </w:div>
        <w:div w:id="270943099">
          <w:marLeft w:val="0"/>
          <w:marRight w:val="0"/>
          <w:marTop w:val="0"/>
          <w:marBottom w:val="0"/>
          <w:divBdr>
            <w:top w:val="none" w:sz="0" w:space="0" w:color="auto"/>
            <w:left w:val="none" w:sz="0" w:space="0" w:color="auto"/>
            <w:bottom w:val="none" w:sz="0" w:space="0" w:color="auto"/>
            <w:right w:val="none" w:sz="0" w:space="0" w:color="auto"/>
          </w:divBdr>
        </w:div>
        <w:div w:id="345058431">
          <w:marLeft w:val="0"/>
          <w:marRight w:val="0"/>
          <w:marTop w:val="0"/>
          <w:marBottom w:val="0"/>
          <w:divBdr>
            <w:top w:val="none" w:sz="0" w:space="0" w:color="auto"/>
            <w:left w:val="none" w:sz="0" w:space="0" w:color="auto"/>
            <w:bottom w:val="none" w:sz="0" w:space="0" w:color="auto"/>
            <w:right w:val="none" w:sz="0" w:space="0" w:color="auto"/>
          </w:divBdr>
        </w:div>
        <w:div w:id="445933122">
          <w:marLeft w:val="0"/>
          <w:marRight w:val="0"/>
          <w:marTop w:val="0"/>
          <w:marBottom w:val="0"/>
          <w:divBdr>
            <w:top w:val="none" w:sz="0" w:space="0" w:color="auto"/>
            <w:left w:val="none" w:sz="0" w:space="0" w:color="auto"/>
            <w:bottom w:val="none" w:sz="0" w:space="0" w:color="auto"/>
            <w:right w:val="none" w:sz="0" w:space="0" w:color="auto"/>
          </w:divBdr>
        </w:div>
        <w:div w:id="572737165">
          <w:marLeft w:val="0"/>
          <w:marRight w:val="0"/>
          <w:marTop w:val="0"/>
          <w:marBottom w:val="0"/>
          <w:divBdr>
            <w:top w:val="none" w:sz="0" w:space="0" w:color="auto"/>
            <w:left w:val="none" w:sz="0" w:space="0" w:color="auto"/>
            <w:bottom w:val="none" w:sz="0" w:space="0" w:color="auto"/>
            <w:right w:val="none" w:sz="0" w:space="0" w:color="auto"/>
          </w:divBdr>
        </w:div>
        <w:div w:id="886454487">
          <w:marLeft w:val="0"/>
          <w:marRight w:val="0"/>
          <w:marTop w:val="0"/>
          <w:marBottom w:val="0"/>
          <w:divBdr>
            <w:top w:val="none" w:sz="0" w:space="0" w:color="auto"/>
            <w:left w:val="none" w:sz="0" w:space="0" w:color="auto"/>
            <w:bottom w:val="none" w:sz="0" w:space="0" w:color="auto"/>
            <w:right w:val="none" w:sz="0" w:space="0" w:color="auto"/>
          </w:divBdr>
        </w:div>
        <w:div w:id="1190921390">
          <w:marLeft w:val="0"/>
          <w:marRight w:val="0"/>
          <w:marTop w:val="0"/>
          <w:marBottom w:val="0"/>
          <w:divBdr>
            <w:top w:val="none" w:sz="0" w:space="0" w:color="auto"/>
            <w:left w:val="none" w:sz="0" w:space="0" w:color="auto"/>
            <w:bottom w:val="none" w:sz="0" w:space="0" w:color="auto"/>
            <w:right w:val="none" w:sz="0" w:space="0" w:color="auto"/>
          </w:divBdr>
        </w:div>
        <w:div w:id="1756127911">
          <w:marLeft w:val="0"/>
          <w:marRight w:val="0"/>
          <w:marTop w:val="0"/>
          <w:marBottom w:val="0"/>
          <w:divBdr>
            <w:top w:val="none" w:sz="0" w:space="0" w:color="auto"/>
            <w:left w:val="none" w:sz="0" w:space="0" w:color="auto"/>
            <w:bottom w:val="none" w:sz="0" w:space="0" w:color="auto"/>
            <w:right w:val="none" w:sz="0" w:space="0" w:color="auto"/>
          </w:divBdr>
        </w:div>
      </w:divsChild>
    </w:div>
    <w:div w:id="618684546">
      <w:bodyDiv w:val="1"/>
      <w:marLeft w:val="0"/>
      <w:marRight w:val="0"/>
      <w:marTop w:val="0"/>
      <w:marBottom w:val="0"/>
      <w:divBdr>
        <w:top w:val="none" w:sz="0" w:space="0" w:color="auto"/>
        <w:left w:val="none" w:sz="0" w:space="0" w:color="auto"/>
        <w:bottom w:val="none" w:sz="0" w:space="0" w:color="auto"/>
        <w:right w:val="none" w:sz="0" w:space="0" w:color="auto"/>
      </w:divBdr>
      <w:divsChild>
        <w:div w:id="12846695">
          <w:marLeft w:val="0"/>
          <w:marRight w:val="0"/>
          <w:marTop w:val="0"/>
          <w:marBottom w:val="0"/>
          <w:divBdr>
            <w:top w:val="none" w:sz="0" w:space="0" w:color="auto"/>
            <w:left w:val="none" w:sz="0" w:space="0" w:color="auto"/>
            <w:bottom w:val="none" w:sz="0" w:space="0" w:color="auto"/>
            <w:right w:val="none" w:sz="0" w:space="0" w:color="auto"/>
          </w:divBdr>
        </w:div>
        <w:div w:id="467631598">
          <w:marLeft w:val="0"/>
          <w:marRight w:val="0"/>
          <w:marTop w:val="0"/>
          <w:marBottom w:val="0"/>
          <w:divBdr>
            <w:top w:val="none" w:sz="0" w:space="0" w:color="auto"/>
            <w:left w:val="none" w:sz="0" w:space="0" w:color="auto"/>
            <w:bottom w:val="none" w:sz="0" w:space="0" w:color="auto"/>
            <w:right w:val="none" w:sz="0" w:space="0" w:color="auto"/>
          </w:divBdr>
        </w:div>
        <w:div w:id="890190343">
          <w:marLeft w:val="0"/>
          <w:marRight w:val="0"/>
          <w:marTop w:val="0"/>
          <w:marBottom w:val="0"/>
          <w:divBdr>
            <w:top w:val="none" w:sz="0" w:space="0" w:color="auto"/>
            <w:left w:val="none" w:sz="0" w:space="0" w:color="auto"/>
            <w:bottom w:val="none" w:sz="0" w:space="0" w:color="auto"/>
            <w:right w:val="none" w:sz="0" w:space="0" w:color="auto"/>
          </w:divBdr>
        </w:div>
        <w:div w:id="958487254">
          <w:marLeft w:val="0"/>
          <w:marRight w:val="0"/>
          <w:marTop w:val="0"/>
          <w:marBottom w:val="0"/>
          <w:divBdr>
            <w:top w:val="none" w:sz="0" w:space="0" w:color="auto"/>
            <w:left w:val="none" w:sz="0" w:space="0" w:color="auto"/>
            <w:bottom w:val="none" w:sz="0" w:space="0" w:color="auto"/>
            <w:right w:val="none" w:sz="0" w:space="0" w:color="auto"/>
          </w:divBdr>
        </w:div>
        <w:div w:id="1016611995">
          <w:marLeft w:val="0"/>
          <w:marRight w:val="0"/>
          <w:marTop w:val="0"/>
          <w:marBottom w:val="0"/>
          <w:divBdr>
            <w:top w:val="none" w:sz="0" w:space="0" w:color="auto"/>
            <w:left w:val="none" w:sz="0" w:space="0" w:color="auto"/>
            <w:bottom w:val="none" w:sz="0" w:space="0" w:color="auto"/>
            <w:right w:val="none" w:sz="0" w:space="0" w:color="auto"/>
          </w:divBdr>
        </w:div>
        <w:div w:id="1017778253">
          <w:marLeft w:val="0"/>
          <w:marRight w:val="0"/>
          <w:marTop w:val="0"/>
          <w:marBottom w:val="0"/>
          <w:divBdr>
            <w:top w:val="none" w:sz="0" w:space="0" w:color="auto"/>
            <w:left w:val="none" w:sz="0" w:space="0" w:color="auto"/>
            <w:bottom w:val="none" w:sz="0" w:space="0" w:color="auto"/>
            <w:right w:val="none" w:sz="0" w:space="0" w:color="auto"/>
          </w:divBdr>
        </w:div>
        <w:div w:id="1743722241">
          <w:marLeft w:val="0"/>
          <w:marRight w:val="0"/>
          <w:marTop w:val="0"/>
          <w:marBottom w:val="0"/>
          <w:divBdr>
            <w:top w:val="none" w:sz="0" w:space="0" w:color="auto"/>
            <w:left w:val="none" w:sz="0" w:space="0" w:color="auto"/>
            <w:bottom w:val="none" w:sz="0" w:space="0" w:color="auto"/>
            <w:right w:val="none" w:sz="0" w:space="0" w:color="auto"/>
          </w:divBdr>
        </w:div>
        <w:div w:id="1913852615">
          <w:marLeft w:val="0"/>
          <w:marRight w:val="0"/>
          <w:marTop w:val="0"/>
          <w:marBottom w:val="0"/>
          <w:divBdr>
            <w:top w:val="none" w:sz="0" w:space="0" w:color="auto"/>
            <w:left w:val="none" w:sz="0" w:space="0" w:color="auto"/>
            <w:bottom w:val="none" w:sz="0" w:space="0" w:color="auto"/>
            <w:right w:val="none" w:sz="0" w:space="0" w:color="auto"/>
          </w:divBdr>
        </w:div>
        <w:div w:id="1928149824">
          <w:marLeft w:val="0"/>
          <w:marRight w:val="0"/>
          <w:marTop w:val="0"/>
          <w:marBottom w:val="0"/>
          <w:divBdr>
            <w:top w:val="none" w:sz="0" w:space="0" w:color="auto"/>
            <w:left w:val="none" w:sz="0" w:space="0" w:color="auto"/>
            <w:bottom w:val="none" w:sz="0" w:space="0" w:color="auto"/>
            <w:right w:val="none" w:sz="0" w:space="0" w:color="auto"/>
          </w:divBdr>
        </w:div>
        <w:div w:id="2051029764">
          <w:marLeft w:val="0"/>
          <w:marRight w:val="0"/>
          <w:marTop w:val="0"/>
          <w:marBottom w:val="0"/>
          <w:divBdr>
            <w:top w:val="none" w:sz="0" w:space="0" w:color="auto"/>
            <w:left w:val="none" w:sz="0" w:space="0" w:color="auto"/>
            <w:bottom w:val="none" w:sz="0" w:space="0" w:color="auto"/>
            <w:right w:val="none" w:sz="0" w:space="0" w:color="auto"/>
          </w:divBdr>
        </w:div>
      </w:divsChild>
    </w:div>
    <w:div w:id="667832340">
      <w:bodyDiv w:val="1"/>
      <w:marLeft w:val="0"/>
      <w:marRight w:val="0"/>
      <w:marTop w:val="0"/>
      <w:marBottom w:val="0"/>
      <w:divBdr>
        <w:top w:val="none" w:sz="0" w:space="0" w:color="auto"/>
        <w:left w:val="none" w:sz="0" w:space="0" w:color="auto"/>
        <w:bottom w:val="none" w:sz="0" w:space="0" w:color="auto"/>
        <w:right w:val="none" w:sz="0" w:space="0" w:color="auto"/>
      </w:divBdr>
    </w:div>
    <w:div w:id="670333100">
      <w:bodyDiv w:val="1"/>
      <w:marLeft w:val="0"/>
      <w:marRight w:val="0"/>
      <w:marTop w:val="0"/>
      <w:marBottom w:val="0"/>
      <w:divBdr>
        <w:top w:val="none" w:sz="0" w:space="0" w:color="auto"/>
        <w:left w:val="none" w:sz="0" w:space="0" w:color="auto"/>
        <w:bottom w:val="none" w:sz="0" w:space="0" w:color="auto"/>
        <w:right w:val="none" w:sz="0" w:space="0" w:color="auto"/>
      </w:divBdr>
      <w:divsChild>
        <w:div w:id="961038588">
          <w:marLeft w:val="0"/>
          <w:marRight w:val="0"/>
          <w:marTop w:val="0"/>
          <w:marBottom w:val="0"/>
          <w:divBdr>
            <w:top w:val="none" w:sz="0" w:space="0" w:color="auto"/>
            <w:left w:val="none" w:sz="0" w:space="0" w:color="auto"/>
            <w:bottom w:val="none" w:sz="0" w:space="0" w:color="auto"/>
            <w:right w:val="none" w:sz="0" w:space="0" w:color="auto"/>
          </w:divBdr>
        </w:div>
        <w:div w:id="1060516950">
          <w:marLeft w:val="0"/>
          <w:marRight w:val="0"/>
          <w:marTop w:val="0"/>
          <w:marBottom w:val="0"/>
          <w:divBdr>
            <w:top w:val="none" w:sz="0" w:space="0" w:color="auto"/>
            <w:left w:val="none" w:sz="0" w:space="0" w:color="auto"/>
            <w:bottom w:val="none" w:sz="0" w:space="0" w:color="auto"/>
            <w:right w:val="none" w:sz="0" w:space="0" w:color="auto"/>
          </w:divBdr>
        </w:div>
        <w:div w:id="1078139327">
          <w:marLeft w:val="0"/>
          <w:marRight w:val="0"/>
          <w:marTop w:val="0"/>
          <w:marBottom w:val="0"/>
          <w:divBdr>
            <w:top w:val="none" w:sz="0" w:space="0" w:color="auto"/>
            <w:left w:val="none" w:sz="0" w:space="0" w:color="auto"/>
            <w:bottom w:val="none" w:sz="0" w:space="0" w:color="auto"/>
            <w:right w:val="none" w:sz="0" w:space="0" w:color="auto"/>
          </w:divBdr>
        </w:div>
        <w:div w:id="1514802978">
          <w:marLeft w:val="0"/>
          <w:marRight w:val="0"/>
          <w:marTop w:val="0"/>
          <w:marBottom w:val="0"/>
          <w:divBdr>
            <w:top w:val="none" w:sz="0" w:space="0" w:color="auto"/>
            <w:left w:val="none" w:sz="0" w:space="0" w:color="auto"/>
            <w:bottom w:val="none" w:sz="0" w:space="0" w:color="auto"/>
            <w:right w:val="none" w:sz="0" w:space="0" w:color="auto"/>
          </w:divBdr>
        </w:div>
        <w:div w:id="1694456111">
          <w:marLeft w:val="0"/>
          <w:marRight w:val="0"/>
          <w:marTop w:val="0"/>
          <w:marBottom w:val="0"/>
          <w:divBdr>
            <w:top w:val="none" w:sz="0" w:space="0" w:color="auto"/>
            <w:left w:val="none" w:sz="0" w:space="0" w:color="auto"/>
            <w:bottom w:val="none" w:sz="0" w:space="0" w:color="auto"/>
            <w:right w:val="none" w:sz="0" w:space="0" w:color="auto"/>
          </w:divBdr>
        </w:div>
        <w:div w:id="2003119513">
          <w:marLeft w:val="0"/>
          <w:marRight w:val="0"/>
          <w:marTop w:val="0"/>
          <w:marBottom w:val="0"/>
          <w:divBdr>
            <w:top w:val="none" w:sz="0" w:space="0" w:color="auto"/>
            <w:left w:val="none" w:sz="0" w:space="0" w:color="auto"/>
            <w:bottom w:val="none" w:sz="0" w:space="0" w:color="auto"/>
            <w:right w:val="none" w:sz="0" w:space="0" w:color="auto"/>
          </w:divBdr>
        </w:div>
        <w:div w:id="2086410050">
          <w:marLeft w:val="0"/>
          <w:marRight w:val="0"/>
          <w:marTop w:val="0"/>
          <w:marBottom w:val="0"/>
          <w:divBdr>
            <w:top w:val="none" w:sz="0" w:space="0" w:color="auto"/>
            <w:left w:val="none" w:sz="0" w:space="0" w:color="auto"/>
            <w:bottom w:val="none" w:sz="0" w:space="0" w:color="auto"/>
            <w:right w:val="none" w:sz="0" w:space="0" w:color="auto"/>
          </w:divBdr>
        </w:div>
      </w:divsChild>
    </w:div>
    <w:div w:id="676421112">
      <w:bodyDiv w:val="1"/>
      <w:marLeft w:val="0"/>
      <w:marRight w:val="0"/>
      <w:marTop w:val="0"/>
      <w:marBottom w:val="0"/>
      <w:divBdr>
        <w:top w:val="none" w:sz="0" w:space="0" w:color="auto"/>
        <w:left w:val="none" w:sz="0" w:space="0" w:color="auto"/>
        <w:bottom w:val="none" w:sz="0" w:space="0" w:color="auto"/>
        <w:right w:val="none" w:sz="0" w:space="0" w:color="auto"/>
      </w:divBdr>
      <w:divsChild>
        <w:div w:id="30889528">
          <w:marLeft w:val="0"/>
          <w:marRight w:val="0"/>
          <w:marTop w:val="0"/>
          <w:marBottom w:val="0"/>
          <w:divBdr>
            <w:top w:val="none" w:sz="0" w:space="0" w:color="auto"/>
            <w:left w:val="none" w:sz="0" w:space="0" w:color="auto"/>
            <w:bottom w:val="none" w:sz="0" w:space="0" w:color="auto"/>
            <w:right w:val="none" w:sz="0" w:space="0" w:color="auto"/>
          </w:divBdr>
        </w:div>
        <w:div w:id="784737371">
          <w:marLeft w:val="0"/>
          <w:marRight w:val="0"/>
          <w:marTop w:val="0"/>
          <w:marBottom w:val="0"/>
          <w:divBdr>
            <w:top w:val="none" w:sz="0" w:space="0" w:color="auto"/>
            <w:left w:val="none" w:sz="0" w:space="0" w:color="auto"/>
            <w:bottom w:val="none" w:sz="0" w:space="0" w:color="auto"/>
            <w:right w:val="none" w:sz="0" w:space="0" w:color="auto"/>
          </w:divBdr>
        </w:div>
        <w:div w:id="899440895">
          <w:marLeft w:val="0"/>
          <w:marRight w:val="0"/>
          <w:marTop w:val="0"/>
          <w:marBottom w:val="0"/>
          <w:divBdr>
            <w:top w:val="none" w:sz="0" w:space="0" w:color="auto"/>
            <w:left w:val="none" w:sz="0" w:space="0" w:color="auto"/>
            <w:bottom w:val="none" w:sz="0" w:space="0" w:color="auto"/>
            <w:right w:val="none" w:sz="0" w:space="0" w:color="auto"/>
          </w:divBdr>
        </w:div>
        <w:div w:id="959847487">
          <w:marLeft w:val="0"/>
          <w:marRight w:val="0"/>
          <w:marTop w:val="0"/>
          <w:marBottom w:val="0"/>
          <w:divBdr>
            <w:top w:val="none" w:sz="0" w:space="0" w:color="auto"/>
            <w:left w:val="none" w:sz="0" w:space="0" w:color="auto"/>
            <w:bottom w:val="none" w:sz="0" w:space="0" w:color="auto"/>
            <w:right w:val="none" w:sz="0" w:space="0" w:color="auto"/>
          </w:divBdr>
        </w:div>
        <w:div w:id="1013190842">
          <w:marLeft w:val="0"/>
          <w:marRight w:val="0"/>
          <w:marTop w:val="0"/>
          <w:marBottom w:val="0"/>
          <w:divBdr>
            <w:top w:val="none" w:sz="0" w:space="0" w:color="auto"/>
            <w:left w:val="none" w:sz="0" w:space="0" w:color="auto"/>
            <w:bottom w:val="none" w:sz="0" w:space="0" w:color="auto"/>
            <w:right w:val="none" w:sz="0" w:space="0" w:color="auto"/>
          </w:divBdr>
        </w:div>
        <w:div w:id="1159616329">
          <w:marLeft w:val="0"/>
          <w:marRight w:val="0"/>
          <w:marTop w:val="0"/>
          <w:marBottom w:val="0"/>
          <w:divBdr>
            <w:top w:val="none" w:sz="0" w:space="0" w:color="auto"/>
            <w:left w:val="none" w:sz="0" w:space="0" w:color="auto"/>
            <w:bottom w:val="none" w:sz="0" w:space="0" w:color="auto"/>
            <w:right w:val="none" w:sz="0" w:space="0" w:color="auto"/>
          </w:divBdr>
        </w:div>
        <w:div w:id="1366180323">
          <w:marLeft w:val="0"/>
          <w:marRight w:val="0"/>
          <w:marTop w:val="0"/>
          <w:marBottom w:val="0"/>
          <w:divBdr>
            <w:top w:val="none" w:sz="0" w:space="0" w:color="auto"/>
            <w:left w:val="none" w:sz="0" w:space="0" w:color="auto"/>
            <w:bottom w:val="none" w:sz="0" w:space="0" w:color="auto"/>
            <w:right w:val="none" w:sz="0" w:space="0" w:color="auto"/>
          </w:divBdr>
        </w:div>
        <w:div w:id="1891726891">
          <w:marLeft w:val="0"/>
          <w:marRight w:val="0"/>
          <w:marTop w:val="0"/>
          <w:marBottom w:val="0"/>
          <w:divBdr>
            <w:top w:val="none" w:sz="0" w:space="0" w:color="auto"/>
            <w:left w:val="none" w:sz="0" w:space="0" w:color="auto"/>
            <w:bottom w:val="none" w:sz="0" w:space="0" w:color="auto"/>
            <w:right w:val="none" w:sz="0" w:space="0" w:color="auto"/>
          </w:divBdr>
        </w:div>
      </w:divsChild>
    </w:div>
    <w:div w:id="677269683">
      <w:bodyDiv w:val="1"/>
      <w:marLeft w:val="0"/>
      <w:marRight w:val="0"/>
      <w:marTop w:val="0"/>
      <w:marBottom w:val="0"/>
      <w:divBdr>
        <w:top w:val="none" w:sz="0" w:space="0" w:color="auto"/>
        <w:left w:val="none" w:sz="0" w:space="0" w:color="auto"/>
        <w:bottom w:val="none" w:sz="0" w:space="0" w:color="auto"/>
        <w:right w:val="none" w:sz="0" w:space="0" w:color="auto"/>
      </w:divBdr>
      <w:divsChild>
        <w:div w:id="34240582">
          <w:marLeft w:val="0"/>
          <w:marRight w:val="0"/>
          <w:marTop w:val="0"/>
          <w:marBottom w:val="0"/>
          <w:divBdr>
            <w:top w:val="none" w:sz="0" w:space="0" w:color="auto"/>
            <w:left w:val="none" w:sz="0" w:space="0" w:color="auto"/>
            <w:bottom w:val="none" w:sz="0" w:space="0" w:color="auto"/>
            <w:right w:val="none" w:sz="0" w:space="0" w:color="auto"/>
          </w:divBdr>
        </w:div>
        <w:div w:id="768280045">
          <w:marLeft w:val="0"/>
          <w:marRight w:val="0"/>
          <w:marTop w:val="0"/>
          <w:marBottom w:val="0"/>
          <w:divBdr>
            <w:top w:val="none" w:sz="0" w:space="0" w:color="auto"/>
            <w:left w:val="none" w:sz="0" w:space="0" w:color="auto"/>
            <w:bottom w:val="none" w:sz="0" w:space="0" w:color="auto"/>
            <w:right w:val="none" w:sz="0" w:space="0" w:color="auto"/>
          </w:divBdr>
        </w:div>
        <w:div w:id="1261642918">
          <w:marLeft w:val="0"/>
          <w:marRight w:val="0"/>
          <w:marTop w:val="0"/>
          <w:marBottom w:val="0"/>
          <w:divBdr>
            <w:top w:val="none" w:sz="0" w:space="0" w:color="auto"/>
            <w:left w:val="none" w:sz="0" w:space="0" w:color="auto"/>
            <w:bottom w:val="none" w:sz="0" w:space="0" w:color="auto"/>
            <w:right w:val="none" w:sz="0" w:space="0" w:color="auto"/>
          </w:divBdr>
        </w:div>
        <w:div w:id="1405566346">
          <w:marLeft w:val="0"/>
          <w:marRight w:val="0"/>
          <w:marTop w:val="0"/>
          <w:marBottom w:val="0"/>
          <w:divBdr>
            <w:top w:val="none" w:sz="0" w:space="0" w:color="auto"/>
            <w:left w:val="none" w:sz="0" w:space="0" w:color="auto"/>
            <w:bottom w:val="none" w:sz="0" w:space="0" w:color="auto"/>
            <w:right w:val="none" w:sz="0" w:space="0" w:color="auto"/>
          </w:divBdr>
        </w:div>
        <w:div w:id="1976252491">
          <w:marLeft w:val="0"/>
          <w:marRight w:val="0"/>
          <w:marTop w:val="0"/>
          <w:marBottom w:val="0"/>
          <w:divBdr>
            <w:top w:val="none" w:sz="0" w:space="0" w:color="auto"/>
            <w:left w:val="none" w:sz="0" w:space="0" w:color="auto"/>
            <w:bottom w:val="none" w:sz="0" w:space="0" w:color="auto"/>
            <w:right w:val="none" w:sz="0" w:space="0" w:color="auto"/>
          </w:divBdr>
        </w:div>
        <w:div w:id="2039504780">
          <w:marLeft w:val="0"/>
          <w:marRight w:val="0"/>
          <w:marTop w:val="0"/>
          <w:marBottom w:val="0"/>
          <w:divBdr>
            <w:top w:val="none" w:sz="0" w:space="0" w:color="auto"/>
            <w:left w:val="none" w:sz="0" w:space="0" w:color="auto"/>
            <w:bottom w:val="none" w:sz="0" w:space="0" w:color="auto"/>
            <w:right w:val="none" w:sz="0" w:space="0" w:color="auto"/>
          </w:divBdr>
        </w:div>
      </w:divsChild>
    </w:div>
    <w:div w:id="711687904">
      <w:bodyDiv w:val="1"/>
      <w:marLeft w:val="0"/>
      <w:marRight w:val="0"/>
      <w:marTop w:val="0"/>
      <w:marBottom w:val="0"/>
      <w:divBdr>
        <w:top w:val="none" w:sz="0" w:space="0" w:color="auto"/>
        <w:left w:val="none" w:sz="0" w:space="0" w:color="auto"/>
        <w:bottom w:val="none" w:sz="0" w:space="0" w:color="auto"/>
        <w:right w:val="none" w:sz="0" w:space="0" w:color="auto"/>
      </w:divBdr>
    </w:div>
    <w:div w:id="831021078">
      <w:bodyDiv w:val="1"/>
      <w:marLeft w:val="0"/>
      <w:marRight w:val="0"/>
      <w:marTop w:val="0"/>
      <w:marBottom w:val="0"/>
      <w:divBdr>
        <w:top w:val="none" w:sz="0" w:space="0" w:color="auto"/>
        <w:left w:val="none" w:sz="0" w:space="0" w:color="auto"/>
        <w:bottom w:val="none" w:sz="0" w:space="0" w:color="auto"/>
        <w:right w:val="none" w:sz="0" w:space="0" w:color="auto"/>
      </w:divBdr>
    </w:div>
    <w:div w:id="867375087">
      <w:bodyDiv w:val="1"/>
      <w:marLeft w:val="0"/>
      <w:marRight w:val="0"/>
      <w:marTop w:val="0"/>
      <w:marBottom w:val="0"/>
      <w:divBdr>
        <w:top w:val="none" w:sz="0" w:space="0" w:color="auto"/>
        <w:left w:val="none" w:sz="0" w:space="0" w:color="auto"/>
        <w:bottom w:val="none" w:sz="0" w:space="0" w:color="auto"/>
        <w:right w:val="none" w:sz="0" w:space="0" w:color="auto"/>
      </w:divBdr>
      <w:divsChild>
        <w:div w:id="71589231">
          <w:marLeft w:val="0"/>
          <w:marRight w:val="0"/>
          <w:marTop w:val="0"/>
          <w:marBottom w:val="0"/>
          <w:divBdr>
            <w:top w:val="none" w:sz="0" w:space="0" w:color="auto"/>
            <w:left w:val="none" w:sz="0" w:space="0" w:color="auto"/>
            <w:bottom w:val="none" w:sz="0" w:space="0" w:color="auto"/>
            <w:right w:val="none" w:sz="0" w:space="0" w:color="auto"/>
          </w:divBdr>
        </w:div>
        <w:div w:id="153181659">
          <w:marLeft w:val="0"/>
          <w:marRight w:val="0"/>
          <w:marTop w:val="0"/>
          <w:marBottom w:val="0"/>
          <w:divBdr>
            <w:top w:val="none" w:sz="0" w:space="0" w:color="auto"/>
            <w:left w:val="none" w:sz="0" w:space="0" w:color="auto"/>
            <w:bottom w:val="none" w:sz="0" w:space="0" w:color="auto"/>
            <w:right w:val="none" w:sz="0" w:space="0" w:color="auto"/>
          </w:divBdr>
        </w:div>
        <w:div w:id="317849798">
          <w:marLeft w:val="0"/>
          <w:marRight w:val="0"/>
          <w:marTop w:val="0"/>
          <w:marBottom w:val="0"/>
          <w:divBdr>
            <w:top w:val="none" w:sz="0" w:space="0" w:color="auto"/>
            <w:left w:val="none" w:sz="0" w:space="0" w:color="auto"/>
            <w:bottom w:val="none" w:sz="0" w:space="0" w:color="auto"/>
            <w:right w:val="none" w:sz="0" w:space="0" w:color="auto"/>
          </w:divBdr>
        </w:div>
        <w:div w:id="359404891">
          <w:marLeft w:val="0"/>
          <w:marRight w:val="0"/>
          <w:marTop w:val="0"/>
          <w:marBottom w:val="0"/>
          <w:divBdr>
            <w:top w:val="none" w:sz="0" w:space="0" w:color="auto"/>
            <w:left w:val="none" w:sz="0" w:space="0" w:color="auto"/>
            <w:bottom w:val="none" w:sz="0" w:space="0" w:color="auto"/>
            <w:right w:val="none" w:sz="0" w:space="0" w:color="auto"/>
          </w:divBdr>
        </w:div>
        <w:div w:id="521473793">
          <w:marLeft w:val="0"/>
          <w:marRight w:val="0"/>
          <w:marTop w:val="0"/>
          <w:marBottom w:val="0"/>
          <w:divBdr>
            <w:top w:val="none" w:sz="0" w:space="0" w:color="auto"/>
            <w:left w:val="none" w:sz="0" w:space="0" w:color="auto"/>
            <w:bottom w:val="none" w:sz="0" w:space="0" w:color="auto"/>
            <w:right w:val="none" w:sz="0" w:space="0" w:color="auto"/>
          </w:divBdr>
        </w:div>
        <w:div w:id="601957595">
          <w:marLeft w:val="0"/>
          <w:marRight w:val="0"/>
          <w:marTop w:val="0"/>
          <w:marBottom w:val="0"/>
          <w:divBdr>
            <w:top w:val="none" w:sz="0" w:space="0" w:color="auto"/>
            <w:left w:val="none" w:sz="0" w:space="0" w:color="auto"/>
            <w:bottom w:val="none" w:sz="0" w:space="0" w:color="auto"/>
            <w:right w:val="none" w:sz="0" w:space="0" w:color="auto"/>
          </w:divBdr>
        </w:div>
        <w:div w:id="631599850">
          <w:marLeft w:val="0"/>
          <w:marRight w:val="0"/>
          <w:marTop w:val="0"/>
          <w:marBottom w:val="0"/>
          <w:divBdr>
            <w:top w:val="none" w:sz="0" w:space="0" w:color="auto"/>
            <w:left w:val="none" w:sz="0" w:space="0" w:color="auto"/>
            <w:bottom w:val="none" w:sz="0" w:space="0" w:color="auto"/>
            <w:right w:val="none" w:sz="0" w:space="0" w:color="auto"/>
          </w:divBdr>
        </w:div>
        <w:div w:id="777411771">
          <w:marLeft w:val="0"/>
          <w:marRight w:val="0"/>
          <w:marTop w:val="0"/>
          <w:marBottom w:val="0"/>
          <w:divBdr>
            <w:top w:val="none" w:sz="0" w:space="0" w:color="auto"/>
            <w:left w:val="none" w:sz="0" w:space="0" w:color="auto"/>
            <w:bottom w:val="none" w:sz="0" w:space="0" w:color="auto"/>
            <w:right w:val="none" w:sz="0" w:space="0" w:color="auto"/>
          </w:divBdr>
        </w:div>
        <w:div w:id="923997287">
          <w:marLeft w:val="0"/>
          <w:marRight w:val="0"/>
          <w:marTop w:val="0"/>
          <w:marBottom w:val="0"/>
          <w:divBdr>
            <w:top w:val="none" w:sz="0" w:space="0" w:color="auto"/>
            <w:left w:val="none" w:sz="0" w:space="0" w:color="auto"/>
            <w:bottom w:val="none" w:sz="0" w:space="0" w:color="auto"/>
            <w:right w:val="none" w:sz="0" w:space="0" w:color="auto"/>
          </w:divBdr>
        </w:div>
        <w:div w:id="996768282">
          <w:marLeft w:val="0"/>
          <w:marRight w:val="0"/>
          <w:marTop w:val="0"/>
          <w:marBottom w:val="0"/>
          <w:divBdr>
            <w:top w:val="none" w:sz="0" w:space="0" w:color="auto"/>
            <w:left w:val="none" w:sz="0" w:space="0" w:color="auto"/>
            <w:bottom w:val="none" w:sz="0" w:space="0" w:color="auto"/>
            <w:right w:val="none" w:sz="0" w:space="0" w:color="auto"/>
          </w:divBdr>
        </w:div>
        <w:div w:id="1160121935">
          <w:marLeft w:val="0"/>
          <w:marRight w:val="0"/>
          <w:marTop w:val="0"/>
          <w:marBottom w:val="0"/>
          <w:divBdr>
            <w:top w:val="none" w:sz="0" w:space="0" w:color="auto"/>
            <w:left w:val="none" w:sz="0" w:space="0" w:color="auto"/>
            <w:bottom w:val="none" w:sz="0" w:space="0" w:color="auto"/>
            <w:right w:val="none" w:sz="0" w:space="0" w:color="auto"/>
          </w:divBdr>
        </w:div>
        <w:div w:id="1405686307">
          <w:marLeft w:val="0"/>
          <w:marRight w:val="0"/>
          <w:marTop w:val="0"/>
          <w:marBottom w:val="0"/>
          <w:divBdr>
            <w:top w:val="none" w:sz="0" w:space="0" w:color="auto"/>
            <w:left w:val="none" w:sz="0" w:space="0" w:color="auto"/>
            <w:bottom w:val="none" w:sz="0" w:space="0" w:color="auto"/>
            <w:right w:val="none" w:sz="0" w:space="0" w:color="auto"/>
          </w:divBdr>
        </w:div>
        <w:div w:id="1686975165">
          <w:marLeft w:val="0"/>
          <w:marRight w:val="0"/>
          <w:marTop w:val="0"/>
          <w:marBottom w:val="0"/>
          <w:divBdr>
            <w:top w:val="none" w:sz="0" w:space="0" w:color="auto"/>
            <w:left w:val="none" w:sz="0" w:space="0" w:color="auto"/>
            <w:bottom w:val="none" w:sz="0" w:space="0" w:color="auto"/>
            <w:right w:val="none" w:sz="0" w:space="0" w:color="auto"/>
          </w:divBdr>
        </w:div>
        <w:div w:id="2087267826">
          <w:marLeft w:val="0"/>
          <w:marRight w:val="0"/>
          <w:marTop w:val="0"/>
          <w:marBottom w:val="0"/>
          <w:divBdr>
            <w:top w:val="none" w:sz="0" w:space="0" w:color="auto"/>
            <w:left w:val="none" w:sz="0" w:space="0" w:color="auto"/>
            <w:bottom w:val="none" w:sz="0" w:space="0" w:color="auto"/>
            <w:right w:val="none" w:sz="0" w:space="0" w:color="auto"/>
          </w:divBdr>
        </w:div>
      </w:divsChild>
    </w:div>
    <w:div w:id="867454803">
      <w:bodyDiv w:val="1"/>
      <w:marLeft w:val="0"/>
      <w:marRight w:val="0"/>
      <w:marTop w:val="0"/>
      <w:marBottom w:val="0"/>
      <w:divBdr>
        <w:top w:val="none" w:sz="0" w:space="0" w:color="auto"/>
        <w:left w:val="none" w:sz="0" w:space="0" w:color="auto"/>
        <w:bottom w:val="none" w:sz="0" w:space="0" w:color="auto"/>
        <w:right w:val="none" w:sz="0" w:space="0" w:color="auto"/>
      </w:divBdr>
    </w:div>
    <w:div w:id="881870641">
      <w:bodyDiv w:val="1"/>
      <w:marLeft w:val="0"/>
      <w:marRight w:val="0"/>
      <w:marTop w:val="0"/>
      <w:marBottom w:val="0"/>
      <w:divBdr>
        <w:top w:val="none" w:sz="0" w:space="0" w:color="auto"/>
        <w:left w:val="none" w:sz="0" w:space="0" w:color="auto"/>
        <w:bottom w:val="none" w:sz="0" w:space="0" w:color="auto"/>
        <w:right w:val="none" w:sz="0" w:space="0" w:color="auto"/>
      </w:divBdr>
      <w:divsChild>
        <w:div w:id="82259790">
          <w:marLeft w:val="0"/>
          <w:marRight w:val="0"/>
          <w:marTop w:val="0"/>
          <w:marBottom w:val="0"/>
          <w:divBdr>
            <w:top w:val="none" w:sz="0" w:space="0" w:color="auto"/>
            <w:left w:val="none" w:sz="0" w:space="0" w:color="auto"/>
            <w:bottom w:val="none" w:sz="0" w:space="0" w:color="auto"/>
            <w:right w:val="none" w:sz="0" w:space="0" w:color="auto"/>
          </w:divBdr>
        </w:div>
        <w:div w:id="243028322">
          <w:marLeft w:val="0"/>
          <w:marRight w:val="0"/>
          <w:marTop w:val="0"/>
          <w:marBottom w:val="0"/>
          <w:divBdr>
            <w:top w:val="none" w:sz="0" w:space="0" w:color="auto"/>
            <w:left w:val="none" w:sz="0" w:space="0" w:color="auto"/>
            <w:bottom w:val="none" w:sz="0" w:space="0" w:color="auto"/>
            <w:right w:val="none" w:sz="0" w:space="0" w:color="auto"/>
          </w:divBdr>
        </w:div>
        <w:div w:id="1112090245">
          <w:marLeft w:val="0"/>
          <w:marRight w:val="0"/>
          <w:marTop w:val="0"/>
          <w:marBottom w:val="0"/>
          <w:divBdr>
            <w:top w:val="none" w:sz="0" w:space="0" w:color="auto"/>
            <w:left w:val="none" w:sz="0" w:space="0" w:color="auto"/>
            <w:bottom w:val="none" w:sz="0" w:space="0" w:color="auto"/>
            <w:right w:val="none" w:sz="0" w:space="0" w:color="auto"/>
          </w:divBdr>
        </w:div>
        <w:div w:id="1264143156">
          <w:marLeft w:val="0"/>
          <w:marRight w:val="0"/>
          <w:marTop w:val="0"/>
          <w:marBottom w:val="0"/>
          <w:divBdr>
            <w:top w:val="none" w:sz="0" w:space="0" w:color="auto"/>
            <w:left w:val="none" w:sz="0" w:space="0" w:color="auto"/>
            <w:bottom w:val="none" w:sz="0" w:space="0" w:color="auto"/>
            <w:right w:val="none" w:sz="0" w:space="0" w:color="auto"/>
          </w:divBdr>
        </w:div>
        <w:div w:id="1427387315">
          <w:marLeft w:val="0"/>
          <w:marRight w:val="0"/>
          <w:marTop w:val="0"/>
          <w:marBottom w:val="0"/>
          <w:divBdr>
            <w:top w:val="none" w:sz="0" w:space="0" w:color="auto"/>
            <w:left w:val="none" w:sz="0" w:space="0" w:color="auto"/>
            <w:bottom w:val="none" w:sz="0" w:space="0" w:color="auto"/>
            <w:right w:val="none" w:sz="0" w:space="0" w:color="auto"/>
          </w:divBdr>
        </w:div>
        <w:div w:id="1608078879">
          <w:marLeft w:val="0"/>
          <w:marRight w:val="0"/>
          <w:marTop w:val="0"/>
          <w:marBottom w:val="0"/>
          <w:divBdr>
            <w:top w:val="none" w:sz="0" w:space="0" w:color="auto"/>
            <w:left w:val="none" w:sz="0" w:space="0" w:color="auto"/>
            <w:bottom w:val="none" w:sz="0" w:space="0" w:color="auto"/>
            <w:right w:val="none" w:sz="0" w:space="0" w:color="auto"/>
          </w:divBdr>
        </w:div>
        <w:div w:id="2100565537">
          <w:marLeft w:val="0"/>
          <w:marRight w:val="0"/>
          <w:marTop w:val="0"/>
          <w:marBottom w:val="0"/>
          <w:divBdr>
            <w:top w:val="none" w:sz="0" w:space="0" w:color="auto"/>
            <w:left w:val="none" w:sz="0" w:space="0" w:color="auto"/>
            <w:bottom w:val="none" w:sz="0" w:space="0" w:color="auto"/>
            <w:right w:val="none" w:sz="0" w:space="0" w:color="auto"/>
          </w:divBdr>
        </w:div>
      </w:divsChild>
    </w:div>
    <w:div w:id="981692330">
      <w:bodyDiv w:val="1"/>
      <w:marLeft w:val="0"/>
      <w:marRight w:val="0"/>
      <w:marTop w:val="0"/>
      <w:marBottom w:val="0"/>
      <w:divBdr>
        <w:top w:val="none" w:sz="0" w:space="0" w:color="auto"/>
        <w:left w:val="none" w:sz="0" w:space="0" w:color="auto"/>
        <w:bottom w:val="none" w:sz="0" w:space="0" w:color="auto"/>
        <w:right w:val="none" w:sz="0" w:space="0" w:color="auto"/>
      </w:divBdr>
      <w:divsChild>
        <w:div w:id="100343403">
          <w:marLeft w:val="0"/>
          <w:marRight w:val="0"/>
          <w:marTop w:val="0"/>
          <w:marBottom w:val="0"/>
          <w:divBdr>
            <w:top w:val="none" w:sz="0" w:space="0" w:color="auto"/>
            <w:left w:val="none" w:sz="0" w:space="0" w:color="auto"/>
            <w:bottom w:val="none" w:sz="0" w:space="0" w:color="auto"/>
            <w:right w:val="none" w:sz="0" w:space="0" w:color="auto"/>
          </w:divBdr>
        </w:div>
        <w:div w:id="129902893">
          <w:marLeft w:val="0"/>
          <w:marRight w:val="0"/>
          <w:marTop w:val="0"/>
          <w:marBottom w:val="0"/>
          <w:divBdr>
            <w:top w:val="none" w:sz="0" w:space="0" w:color="auto"/>
            <w:left w:val="none" w:sz="0" w:space="0" w:color="auto"/>
            <w:bottom w:val="none" w:sz="0" w:space="0" w:color="auto"/>
            <w:right w:val="none" w:sz="0" w:space="0" w:color="auto"/>
          </w:divBdr>
        </w:div>
        <w:div w:id="654726659">
          <w:marLeft w:val="0"/>
          <w:marRight w:val="0"/>
          <w:marTop w:val="0"/>
          <w:marBottom w:val="0"/>
          <w:divBdr>
            <w:top w:val="none" w:sz="0" w:space="0" w:color="auto"/>
            <w:left w:val="none" w:sz="0" w:space="0" w:color="auto"/>
            <w:bottom w:val="none" w:sz="0" w:space="0" w:color="auto"/>
            <w:right w:val="none" w:sz="0" w:space="0" w:color="auto"/>
          </w:divBdr>
        </w:div>
        <w:div w:id="696277013">
          <w:marLeft w:val="0"/>
          <w:marRight w:val="0"/>
          <w:marTop w:val="0"/>
          <w:marBottom w:val="0"/>
          <w:divBdr>
            <w:top w:val="none" w:sz="0" w:space="0" w:color="auto"/>
            <w:left w:val="none" w:sz="0" w:space="0" w:color="auto"/>
            <w:bottom w:val="none" w:sz="0" w:space="0" w:color="auto"/>
            <w:right w:val="none" w:sz="0" w:space="0" w:color="auto"/>
          </w:divBdr>
        </w:div>
        <w:div w:id="858736663">
          <w:marLeft w:val="0"/>
          <w:marRight w:val="0"/>
          <w:marTop w:val="0"/>
          <w:marBottom w:val="0"/>
          <w:divBdr>
            <w:top w:val="none" w:sz="0" w:space="0" w:color="auto"/>
            <w:left w:val="none" w:sz="0" w:space="0" w:color="auto"/>
            <w:bottom w:val="none" w:sz="0" w:space="0" w:color="auto"/>
            <w:right w:val="none" w:sz="0" w:space="0" w:color="auto"/>
          </w:divBdr>
        </w:div>
        <w:div w:id="1055734239">
          <w:marLeft w:val="0"/>
          <w:marRight w:val="0"/>
          <w:marTop w:val="0"/>
          <w:marBottom w:val="0"/>
          <w:divBdr>
            <w:top w:val="none" w:sz="0" w:space="0" w:color="auto"/>
            <w:left w:val="none" w:sz="0" w:space="0" w:color="auto"/>
            <w:bottom w:val="none" w:sz="0" w:space="0" w:color="auto"/>
            <w:right w:val="none" w:sz="0" w:space="0" w:color="auto"/>
          </w:divBdr>
        </w:div>
        <w:div w:id="1101027832">
          <w:marLeft w:val="0"/>
          <w:marRight w:val="0"/>
          <w:marTop w:val="0"/>
          <w:marBottom w:val="0"/>
          <w:divBdr>
            <w:top w:val="none" w:sz="0" w:space="0" w:color="auto"/>
            <w:left w:val="none" w:sz="0" w:space="0" w:color="auto"/>
            <w:bottom w:val="none" w:sz="0" w:space="0" w:color="auto"/>
            <w:right w:val="none" w:sz="0" w:space="0" w:color="auto"/>
          </w:divBdr>
        </w:div>
        <w:div w:id="1501233394">
          <w:marLeft w:val="0"/>
          <w:marRight w:val="0"/>
          <w:marTop w:val="0"/>
          <w:marBottom w:val="0"/>
          <w:divBdr>
            <w:top w:val="none" w:sz="0" w:space="0" w:color="auto"/>
            <w:left w:val="none" w:sz="0" w:space="0" w:color="auto"/>
            <w:bottom w:val="none" w:sz="0" w:space="0" w:color="auto"/>
            <w:right w:val="none" w:sz="0" w:space="0" w:color="auto"/>
          </w:divBdr>
        </w:div>
      </w:divsChild>
    </w:div>
    <w:div w:id="988247453">
      <w:bodyDiv w:val="1"/>
      <w:marLeft w:val="0"/>
      <w:marRight w:val="0"/>
      <w:marTop w:val="0"/>
      <w:marBottom w:val="0"/>
      <w:divBdr>
        <w:top w:val="none" w:sz="0" w:space="0" w:color="auto"/>
        <w:left w:val="none" w:sz="0" w:space="0" w:color="auto"/>
        <w:bottom w:val="none" w:sz="0" w:space="0" w:color="auto"/>
        <w:right w:val="none" w:sz="0" w:space="0" w:color="auto"/>
      </w:divBdr>
    </w:div>
    <w:div w:id="1007950928">
      <w:bodyDiv w:val="1"/>
      <w:marLeft w:val="0"/>
      <w:marRight w:val="0"/>
      <w:marTop w:val="0"/>
      <w:marBottom w:val="0"/>
      <w:divBdr>
        <w:top w:val="none" w:sz="0" w:space="0" w:color="auto"/>
        <w:left w:val="none" w:sz="0" w:space="0" w:color="auto"/>
        <w:bottom w:val="none" w:sz="0" w:space="0" w:color="auto"/>
        <w:right w:val="none" w:sz="0" w:space="0" w:color="auto"/>
      </w:divBdr>
      <w:divsChild>
        <w:div w:id="60375189">
          <w:marLeft w:val="0"/>
          <w:marRight w:val="0"/>
          <w:marTop w:val="0"/>
          <w:marBottom w:val="0"/>
          <w:divBdr>
            <w:top w:val="none" w:sz="0" w:space="0" w:color="auto"/>
            <w:left w:val="none" w:sz="0" w:space="0" w:color="auto"/>
            <w:bottom w:val="none" w:sz="0" w:space="0" w:color="auto"/>
            <w:right w:val="none" w:sz="0" w:space="0" w:color="auto"/>
          </w:divBdr>
        </w:div>
        <w:div w:id="629824703">
          <w:marLeft w:val="0"/>
          <w:marRight w:val="0"/>
          <w:marTop w:val="0"/>
          <w:marBottom w:val="0"/>
          <w:divBdr>
            <w:top w:val="none" w:sz="0" w:space="0" w:color="auto"/>
            <w:left w:val="none" w:sz="0" w:space="0" w:color="auto"/>
            <w:bottom w:val="none" w:sz="0" w:space="0" w:color="auto"/>
            <w:right w:val="none" w:sz="0" w:space="0" w:color="auto"/>
          </w:divBdr>
        </w:div>
      </w:divsChild>
    </w:div>
    <w:div w:id="1012756456">
      <w:bodyDiv w:val="1"/>
      <w:marLeft w:val="0"/>
      <w:marRight w:val="0"/>
      <w:marTop w:val="0"/>
      <w:marBottom w:val="0"/>
      <w:divBdr>
        <w:top w:val="none" w:sz="0" w:space="0" w:color="auto"/>
        <w:left w:val="none" w:sz="0" w:space="0" w:color="auto"/>
        <w:bottom w:val="none" w:sz="0" w:space="0" w:color="auto"/>
        <w:right w:val="none" w:sz="0" w:space="0" w:color="auto"/>
      </w:divBdr>
    </w:div>
    <w:div w:id="1013724432">
      <w:bodyDiv w:val="1"/>
      <w:marLeft w:val="0"/>
      <w:marRight w:val="0"/>
      <w:marTop w:val="0"/>
      <w:marBottom w:val="0"/>
      <w:divBdr>
        <w:top w:val="none" w:sz="0" w:space="0" w:color="auto"/>
        <w:left w:val="none" w:sz="0" w:space="0" w:color="auto"/>
        <w:bottom w:val="none" w:sz="0" w:space="0" w:color="auto"/>
        <w:right w:val="none" w:sz="0" w:space="0" w:color="auto"/>
      </w:divBdr>
    </w:div>
    <w:div w:id="1044525634">
      <w:bodyDiv w:val="1"/>
      <w:marLeft w:val="0"/>
      <w:marRight w:val="0"/>
      <w:marTop w:val="0"/>
      <w:marBottom w:val="0"/>
      <w:divBdr>
        <w:top w:val="none" w:sz="0" w:space="0" w:color="auto"/>
        <w:left w:val="none" w:sz="0" w:space="0" w:color="auto"/>
        <w:bottom w:val="none" w:sz="0" w:space="0" w:color="auto"/>
        <w:right w:val="none" w:sz="0" w:space="0" w:color="auto"/>
      </w:divBdr>
      <w:divsChild>
        <w:div w:id="99422651">
          <w:marLeft w:val="0"/>
          <w:marRight w:val="0"/>
          <w:marTop w:val="0"/>
          <w:marBottom w:val="0"/>
          <w:divBdr>
            <w:top w:val="none" w:sz="0" w:space="0" w:color="auto"/>
            <w:left w:val="none" w:sz="0" w:space="0" w:color="auto"/>
            <w:bottom w:val="none" w:sz="0" w:space="0" w:color="auto"/>
            <w:right w:val="none" w:sz="0" w:space="0" w:color="auto"/>
          </w:divBdr>
        </w:div>
        <w:div w:id="246497915">
          <w:marLeft w:val="0"/>
          <w:marRight w:val="0"/>
          <w:marTop w:val="0"/>
          <w:marBottom w:val="0"/>
          <w:divBdr>
            <w:top w:val="none" w:sz="0" w:space="0" w:color="auto"/>
            <w:left w:val="none" w:sz="0" w:space="0" w:color="auto"/>
            <w:bottom w:val="none" w:sz="0" w:space="0" w:color="auto"/>
            <w:right w:val="none" w:sz="0" w:space="0" w:color="auto"/>
          </w:divBdr>
        </w:div>
        <w:div w:id="329674561">
          <w:marLeft w:val="0"/>
          <w:marRight w:val="0"/>
          <w:marTop w:val="0"/>
          <w:marBottom w:val="0"/>
          <w:divBdr>
            <w:top w:val="none" w:sz="0" w:space="0" w:color="auto"/>
            <w:left w:val="none" w:sz="0" w:space="0" w:color="auto"/>
            <w:bottom w:val="none" w:sz="0" w:space="0" w:color="auto"/>
            <w:right w:val="none" w:sz="0" w:space="0" w:color="auto"/>
          </w:divBdr>
        </w:div>
        <w:div w:id="370229367">
          <w:marLeft w:val="0"/>
          <w:marRight w:val="0"/>
          <w:marTop w:val="0"/>
          <w:marBottom w:val="0"/>
          <w:divBdr>
            <w:top w:val="none" w:sz="0" w:space="0" w:color="auto"/>
            <w:left w:val="none" w:sz="0" w:space="0" w:color="auto"/>
            <w:bottom w:val="none" w:sz="0" w:space="0" w:color="auto"/>
            <w:right w:val="none" w:sz="0" w:space="0" w:color="auto"/>
          </w:divBdr>
        </w:div>
        <w:div w:id="498040317">
          <w:marLeft w:val="0"/>
          <w:marRight w:val="0"/>
          <w:marTop w:val="0"/>
          <w:marBottom w:val="0"/>
          <w:divBdr>
            <w:top w:val="none" w:sz="0" w:space="0" w:color="auto"/>
            <w:left w:val="none" w:sz="0" w:space="0" w:color="auto"/>
            <w:bottom w:val="none" w:sz="0" w:space="0" w:color="auto"/>
            <w:right w:val="none" w:sz="0" w:space="0" w:color="auto"/>
          </w:divBdr>
        </w:div>
        <w:div w:id="660502356">
          <w:marLeft w:val="0"/>
          <w:marRight w:val="0"/>
          <w:marTop w:val="0"/>
          <w:marBottom w:val="0"/>
          <w:divBdr>
            <w:top w:val="none" w:sz="0" w:space="0" w:color="auto"/>
            <w:left w:val="none" w:sz="0" w:space="0" w:color="auto"/>
            <w:bottom w:val="none" w:sz="0" w:space="0" w:color="auto"/>
            <w:right w:val="none" w:sz="0" w:space="0" w:color="auto"/>
          </w:divBdr>
        </w:div>
        <w:div w:id="760570818">
          <w:marLeft w:val="0"/>
          <w:marRight w:val="0"/>
          <w:marTop w:val="0"/>
          <w:marBottom w:val="0"/>
          <w:divBdr>
            <w:top w:val="none" w:sz="0" w:space="0" w:color="auto"/>
            <w:left w:val="none" w:sz="0" w:space="0" w:color="auto"/>
            <w:bottom w:val="none" w:sz="0" w:space="0" w:color="auto"/>
            <w:right w:val="none" w:sz="0" w:space="0" w:color="auto"/>
          </w:divBdr>
        </w:div>
        <w:div w:id="820384153">
          <w:marLeft w:val="0"/>
          <w:marRight w:val="0"/>
          <w:marTop w:val="0"/>
          <w:marBottom w:val="0"/>
          <w:divBdr>
            <w:top w:val="none" w:sz="0" w:space="0" w:color="auto"/>
            <w:left w:val="none" w:sz="0" w:space="0" w:color="auto"/>
            <w:bottom w:val="none" w:sz="0" w:space="0" w:color="auto"/>
            <w:right w:val="none" w:sz="0" w:space="0" w:color="auto"/>
          </w:divBdr>
        </w:div>
        <w:div w:id="838888740">
          <w:marLeft w:val="0"/>
          <w:marRight w:val="0"/>
          <w:marTop w:val="0"/>
          <w:marBottom w:val="0"/>
          <w:divBdr>
            <w:top w:val="none" w:sz="0" w:space="0" w:color="auto"/>
            <w:left w:val="none" w:sz="0" w:space="0" w:color="auto"/>
            <w:bottom w:val="none" w:sz="0" w:space="0" w:color="auto"/>
            <w:right w:val="none" w:sz="0" w:space="0" w:color="auto"/>
          </w:divBdr>
        </w:div>
        <w:div w:id="843083094">
          <w:marLeft w:val="0"/>
          <w:marRight w:val="0"/>
          <w:marTop w:val="0"/>
          <w:marBottom w:val="0"/>
          <w:divBdr>
            <w:top w:val="none" w:sz="0" w:space="0" w:color="auto"/>
            <w:left w:val="none" w:sz="0" w:space="0" w:color="auto"/>
            <w:bottom w:val="none" w:sz="0" w:space="0" w:color="auto"/>
            <w:right w:val="none" w:sz="0" w:space="0" w:color="auto"/>
          </w:divBdr>
        </w:div>
        <w:div w:id="886650089">
          <w:marLeft w:val="0"/>
          <w:marRight w:val="0"/>
          <w:marTop w:val="0"/>
          <w:marBottom w:val="0"/>
          <w:divBdr>
            <w:top w:val="none" w:sz="0" w:space="0" w:color="auto"/>
            <w:left w:val="none" w:sz="0" w:space="0" w:color="auto"/>
            <w:bottom w:val="none" w:sz="0" w:space="0" w:color="auto"/>
            <w:right w:val="none" w:sz="0" w:space="0" w:color="auto"/>
          </w:divBdr>
        </w:div>
        <w:div w:id="1150560306">
          <w:marLeft w:val="0"/>
          <w:marRight w:val="0"/>
          <w:marTop w:val="0"/>
          <w:marBottom w:val="0"/>
          <w:divBdr>
            <w:top w:val="none" w:sz="0" w:space="0" w:color="auto"/>
            <w:left w:val="none" w:sz="0" w:space="0" w:color="auto"/>
            <w:bottom w:val="none" w:sz="0" w:space="0" w:color="auto"/>
            <w:right w:val="none" w:sz="0" w:space="0" w:color="auto"/>
          </w:divBdr>
        </w:div>
        <w:div w:id="1745643466">
          <w:marLeft w:val="0"/>
          <w:marRight w:val="0"/>
          <w:marTop w:val="0"/>
          <w:marBottom w:val="0"/>
          <w:divBdr>
            <w:top w:val="none" w:sz="0" w:space="0" w:color="auto"/>
            <w:left w:val="none" w:sz="0" w:space="0" w:color="auto"/>
            <w:bottom w:val="none" w:sz="0" w:space="0" w:color="auto"/>
            <w:right w:val="none" w:sz="0" w:space="0" w:color="auto"/>
          </w:divBdr>
        </w:div>
        <w:div w:id="1909995812">
          <w:marLeft w:val="0"/>
          <w:marRight w:val="0"/>
          <w:marTop w:val="0"/>
          <w:marBottom w:val="0"/>
          <w:divBdr>
            <w:top w:val="none" w:sz="0" w:space="0" w:color="auto"/>
            <w:left w:val="none" w:sz="0" w:space="0" w:color="auto"/>
            <w:bottom w:val="none" w:sz="0" w:space="0" w:color="auto"/>
            <w:right w:val="none" w:sz="0" w:space="0" w:color="auto"/>
          </w:divBdr>
        </w:div>
        <w:div w:id="2011910616">
          <w:marLeft w:val="0"/>
          <w:marRight w:val="0"/>
          <w:marTop w:val="0"/>
          <w:marBottom w:val="0"/>
          <w:divBdr>
            <w:top w:val="none" w:sz="0" w:space="0" w:color="auto"/>
            <w:left w:val="none" w:sz="0" w:space="0" w:color="auto"/>
            <w:bottom w:val="none" w:sz="0" w:space="0" w:color="auto"/>
            <w:right w:val="none" w:sz="0" w:space="0" w:color="auto"/>
          </w:divBdr>
        </w:div>
        <w:div w:id="2058159812">
          <w:marLeft w:val="0"/>
          <w:marRight w:val="0"/>
          <w:marTop w:val="0"/>
          <w:marBottom w:val="0"/>
          <w:divBdr>
            <w:top w:val="none" w:sz="0" w:space="0" w:color="auto"/>
            <w:left w:val="none" w:sz="0" w:space="0" w:color="auto"/>
            <w:bottom w:val="none" w:sz="0" w:space="0" w:color="auto"/>
            <w:right w:val="none" w:sz="0" w:space="0" w:color="auto"/>
          </w:divBdr>
        </w:div>
      </w:divsChild>
    </w:div>
    <w:div w:id="1068965229">
      <w:bodyDiv w:val="1"/>
      <w:marLeft w:val="0"/>
      <w:marRight w:val="0"/>
      <w:marTop w:val="0"/>
      <w:marBottom w:val="0"/>
      <w:divBdr>
        <w:top w:val="none" w:sz="0" w:space="0" w:color="auto"/>
        <w:left w:val="none" w:sz="0" w:space="0" w:color="auto"/>
        <w:bottom w:val="none" w:sz="0" w:space="0" w:color="auto"/>
        <w:right w:val="none" w:sz="0" w:space="0" w:color="auto"/>
      </w:divBdr>
      <w:divsChild>
        <w:div w:id="196895359">
          <w:marLeft w:val="0"/>
          <w:marRight w:val="0"/>
          <w:marTop w:val="0"/>
          <w:marBottom w:val="0"/>
          <w:divBdr>
            <w:top w:val="none" w:sz="0" w:space="0" w:color="auto"/>
            <w:left w:val="none" w:sz="0" w:space="0" w:color="auto"/>
            <w:bottom w:val="none" w:sz="0" w:space="0" w:color="auto"/>
            <w:right w:val="none" w:sz="0" w:space="0" w:color="auto"/>
          </w:divBdr>
        </w:div>
        <w:div w:id="234709885">
          <w:marLeft w:val="0"/>
          <w:marRight w:val="0"/>
          <w:marTop w:val="0"/>
          <w:marBottom w:val="0"/>
          <w:divBdr>
            <w:top w:val="none" w:sz="0" w:space="0" w:color="auto"/>
            <w:left w:val="none" w:sz="0" w:space="0" w:color="auto"/>
            <w:bottom w:val="none" w:sz="0" w:space="0" w:color="auto"/>
            <w:right w:val="none" w:sz="0" w:space="0" w:color="auto"/>
          </w:divBdr>
        </w:div>
        <w:div w:id="276064364">
          <w:marLeft w:val="0"/>
          <w:marRight w:val="0"/>
          <w:marTop w:val="0"/>
          <w:marBottom w:val="0"/>
          <w:divBdr>
            <w:top w:val="none" w:sz="0" w:space="0" w:color="auto"/>
            <w:left w:val="none" w:sz="0" w:space="0" w:color="auto"/>
            <w:bottom w:val="none" w:sz="0" w:space="0" w:color="auto"/>
            <w:right w:val="none" w:sz="0" w:space="0" w:color="auto"/>
          </w:divBdr>
        </w:div>
        <w:div w:id="327900769">
          <w:marLeft w:val="0"/>
          <w:marRight w:val="0"/>
          <w:marTop w:val="0"/>
          <w:marBottom w:val="0"/>
          <w:divBdr>
            <w:top w:val="none" w:sz="0" w:space="0" w:color="auto"/>
            <w:left w:val="none" w:sz="0" w:space="0" w:color="auto"/>
            <w:bottom w:val="none" w:sz="0" w:space="0" w:color="auto"/>
            <w:right w:val="none" w:sz="0" w:space="0" w:color="auto"/>
          </w:divBdr>
        </w:div>
        <w:div w:id="521746742">
          <w:marLeft w:val="0"/>
          <w:marRight w:val="0"/>
          <w:marTop w:val="0"/>
          <w:marBottom w:val="0"/>
          <w:divBdr>
            <w:top w:val="none" w:sz="0" w:space="0" w:color="auto"/>
            <w:left w:val="none" w:sz="0" w:space="0" w:color="auto"/>
            <w:bottom w:val="none" w:sz="0" w:space="0" w:color="auto"/>
            <w:right w:val="none" w:sz="0" w:space="0" w:color="auto"/>
          </w:divBdr>
        </w:div>
        <w:div w:id="521749748">
          <w:marLeft w:val="0"/>
          <w:marRight w:val="0"/>
          <w:marTop w:val="0"/>
          <w:marBottom w:val="0"/>
          <w:divBdr>
            <w:top w:val="none" w:sz="0" w:space="0" w:color="auto"/>
            <w:left w:val="none" w:sz="0" w:space="0" w:color="auto"/>
            <w:bottom w:val="none" w:sz="0" w:space="0" w:color="auto"/>
            <w:right w:val="none" w:sz="0" w:space="0" w:color="auto"/>
          </w:divBdr>
        </w:div>
        <w:div w:id="627976787">
          <w:marLeft w:val="0"/>
          <w:marRight w:val="0"/>
          <w:marTop w:val="0"/>
          <w:marBottom w:val="0"/>
          <w:divBdr>
            <w:top w:val="none" w:sz="0" w:space="0" w:color="auto"/>
            <w:left w:val="none" w:sz="0" w:space="0" w:color="auto"/>
            <w:bottom w:val="none" w:sz="0" w:space="0" w:color="auto"/>
            <w:right w:val="none" w:sz="0" w:space="0" w:color="auto"/>
          </w:divBdr>
        </w:div>
        <w:div w:id="661008551">
          <w:marLeft w:val="0"/>
          <w:marRight w:val="0"/>
          <w:marTop w:val="0"/>
          <w:marBottom w:val="0"/>
          <w:divBdr>
            <w:top w:val="none" w:sz="0" w:space="0" w:color="auto"/>
            <w:left w:val="none" w:sz="0" w:space="0" w:color="auto"/>
            <w:bottom w:val="none" w:sz="0" w:space="0" w:color="auto"/>
            <w:right w:val="none" w:sz="0" w:space="0" w:color="auto"/>
          </w:divBdr>
        </w:div>
        <w:div w:id="885023767">
          <w:marLeft w:val="0"/>
          <w:marRight w:val="0"/>
          <w:marTop w:val="0"/>
          <w:marBottom w:val="0"/>
          <w:divBdr>
            <w:top w:val="none" w:sz="0" w:space="0" w:color="auto"/>
            <w:left w:val="none" w:sz="0" w:space="0" w:color="auto"/>
            <w:bottom w:val="none" w:sz="0" w:space="0" w:color="auto"/>
            <w:right w:val="none" w:sz="0" w:space="0" w:color="auto"/>
          </w:divBdr>
        </w:div>
        <w:div w:id="919560467">
          <w:marLeft w:val="0"/>
          <w:marRight w:val="0"/>
          <w:marTop w:val="0"/>
          <w:marBottom w:val="0"/>
          <w:divBdr>
            <w:top w:val="none" w:sz="0" w:space="0" w:color="auto"/>
            <w:left w:val="none" w:sz="0" w:space="0" w:color="auto"/>
            <w:bottom w:val="none" w:sz="0" w:space="0" w:color="auto"/>
            <w:right w:val="none" w:sz="0" w:space="0" w:color="auto"/>
          </w:divBdr>
        </w:div>
        <w:div w:id="1137919758">
          <w:marLeft w:val="0"/>
          <w:marRight w:val="0"/>
          <w:marTop w:val="0"/>
          <w:marBottom w:val="0"/>
          <w:divBdr>
            <w:top w:val="none" w:sz="0" w:space="0" w:color="auto"/>
            <w:left w:val="none" w:sz="0" w:space="0" w:color="auto"/>
            <w:bottom w:val="none" w:sz="0" w:space="0" w:color="auto"/>
            <w:right w:val="none" w:sz="0" w:space="0" w:color="auto"/>
          </w:divBdr>
        </w:div>
        <w:div w:id="1171947391">
          <w:marLeft w:val="0"/>
          <w:marRight w:val="0"/>
          <w:marTop w:val="0"/>
          <w:marBottom w:val="0"/>
          <w:divBdr>
            <w:top w:val="none" w:sz="0" w:space="0" w:color="auto"/>
            <w:left w:val="none" w:sz="0" w:space="0" w:color="auto"/>
            <w:bottom w:val="none" w:sz="0" w:space="0" w:color="auto"/>
            <w:right w:val="none" w:sz="0" w:space="0" w:color="auto"/>
          </w:divBdr>
        </w:div>
        <w:div w:id="1363281173">
          <w:marLeft w:val="0"/>
          <w:marRight w:val="0"/>
          <w:marTop w:val="0"/>
          <w:marBottom w:val="0"/>
          <w:divBdr>
            <w:top w:val="none" w:sz="0" w:space="0" w:color="auto"/>
            <w:left w:val="none" w:sz="0" w:space="0" w:color="auto"/>
            <w:bottom w:val="none" w:sz="0" w:space="0" w:color="auto"/>
            <w:right w:val="none" w:sz="0" w:space="0" w:color="auto"/>
          </w:divBdr>
        </w:div>
        <w:div w:id="1421636282">
          <w:marLeft w:val="0"/>
          <w:marRight w:val="0"/>
          <w:marTop w:val="0"/>
          <w:marBottom w:val="0"/>
          <w:divBdr>
            <w:top w:val="none" w:sz="0" w:space="0" w:color="auto"/>
            <w:left w:val="none" w:sz="0" w:space="0" w:color="auto"/>
            <w:bottom w:val="none" w:sz="0" w:space="0" w:color="auto"/>
            <w:right w:val="none" w:sz="0" w:space="0" w:color="auto"/>
          </w:divBdr>
        </w:div>
        <w:div w:id="1424034864">
          <w:marLeft w:val="0"/>
          <w:marRight w:val="0"/>
          <w:marTop w:val="0"/>
          <w:marBottom w:val="0"/>
          <w:divBdr>
            <w:top w:val="none" w:sz="0" w:space="0" w:color="auto"/>
            <w:left w:val="none" w:sz="0" w:space="0" w:color="auto"/>
            <w:bottom w:val="none" w:sz="0" w:space="0" w:color="auto"/>
            <w:right w:val="none" w:sz="0" w:space="0" w:color="auto"/>
          </w:divBdr>
        </w:div>
        <w:div w:id="1446733999">
          <w:marLeft w:val="0"/>
          <w:marRight w:val="0"/>
          <w:marTop w:val="0"/>
          <w:marBottom w:val="0"/>
          <w:divBdr>
            <w:top w:val="none" w:sz="0" w:space="0" w:color="auto"/>
            <w:left w:val="none" w:sz="0" w:space="0" w:color="auto"/>
            <w:bottom w:val="none" w:sz="0" w:space="0" w:color="auto"/>
            <w:right w:val="none" w:sz="0" w:space="0" w:color="auto"/>
          </w:divBdr>
        </w:div>
        <w:div w:id="1484471199">
          <w:marLeft w:val="0"/>
          <w:marRight w:val="0"/>
          <w:marTop w:val="0"/>
          <w:marBottom w:val="0"/>
          <w:divBdr>
            <w:top w:val="none" w:sz="0" w:space="0" w:color="auto"/>
            <w:left w:val="none" w:sz="0" w:space="0" w:color="auto"/>
            <w:bottom w:val="none" w:sz="0" w:space="0" w:color="auto"/>
            <w:right w:val="none" w:sz="0" w:space="0" w:color="auto"/>
          </w:divBdr>
        </w:div>
        <w:div w:id="1486313795">
          <w:marLeft w:val="0"/>
          <w:marRight w:val="0"/>
          <w:marTop w:val="0"/>
          <w:marBottom w:val="0"/>
          <w:divBdr>
            <w:top w:val="none" w:sz="0" w:space="0" w:color="auto"/>
            <w:left w:val="none" w:sz="0" w:space="0" w:color="auto"/>
            <w:bottom w:val="none" w:sz="0" w:space="0" w:color="auto"/>
            <w:right w:val="none" w:sz="0" w:space="0" w:color="auto"/>
          </w:divBdr>
        </w:div>
        <w:div w:id="1708332998">
          <w:marLeft w:val="0"/>
          <w:marRight w:val="0"/>
          <w:marTop w:val="0"/>
          <w:marBottom w:val="0"/>
          <w:divBdr>
            <w:top w:val="none" w:sz="0" w:space="0" w:color="auto"/>
            <w:left w:val="none" w:sz="0" w:space="0" w:color="auto"/>
            <w:bottom w:val="none" w:sz="0" w:space="0" w:color="auto"/>
            <w:right w:val="none" w:sz="0" w:space="0" w:color="auto"/>
          </w:divBdr>
        </w:div>
        <w:div w:id="1767917472">
          <w:marLeft w:val="0"/>
          <w:marRight w:val="0"/>
          <w:marTop w:val="0"/>
          <w:marBottom w:val="0"/>
          <w:divBdr>
            <w:top w:val="none" w:sz="0" w:space="0" w:color="auto"/>
            <w:left w:val="none" w:sz="0" w:space="0" w:color="auto"/>
            <w:bottom w:val="none" w:sz="0" w:space="0" w:color="auto"/>
            <w:right w:val="none" w:sz="0" w:space="0" w:color="auto"/>
          </w:divBdr>
        </w:div>
        <w:div w:id="1790314355">
          <w:marLeft w:val="0"/>
          <w:marRight w:val="0"/>
          <w:marTop w:val="0"/>
          <w:marBottom w:val="0"/>
          <w:divBdr>
            <w:top w:val="none" w:sz="0" w:space="0" w:color="auto"/>
            <w:left w:val="none" w:sz="0" w:space="0" w:color="auto"/>
            <w:bottom w:val="none" w:sz="0" w:space="0" w:color="auto"/>
            <w:right w:val="none" w:sz="0" w:space="0" w:color="auto"/>
          </w:divBdr>
        </w:div>
        <w:div w:id="1933201701">
          <w:marLeft w:val="0"/>
          <w:marRight w:val="0"/>
          <w:marTop w:val="0"/>
          <w:marBottom w:val="0"/>
          <w:divBdr>
            <w:top w:val="none" w:sz="0" w:space="0" w:color="auto"/>
            <w:left w:val="none" w:sz="0" w:space="0" w:color="auto"/>
            <w:bottom w:val="none" w:sz="0" w:space="0" w:color="auto"/>
            <w:right w:val="none" w:sz="0" w:space="0" w:color="auto"/>
          </w:divBdr>
        </w:div>
        <w:div w:id="1944409869">
          <w:marLeft w:val="0"/>
          <w:marRight w:val="0"/>
          <w:marTop w:val="0"/>
          <w:marBottom w:val="0"/>
          <w:divBdr>
            <w:top w:val="none" w:sz="0" w:space="0" w:color="auto"/>
            <w:left w:val="none" w:sz="0" w:space="0" w:color="auto"/>
            <w:bottom w:val="none" w:sz="0" w:space="0" w:color="auto"/>
            <w:right w:val="none" w:sz="0" w:space="0" w:color="auto"/>
          </w:divBdr>
        </w:div>
        <w:div w:id="2096246411">
          <w:marLeft w:val="0"/>
          <w:marRight w:val="0"/>
          <w:marTop w:val="0"/>
          <w:marBottom w:val="0"/>
          <w:divBdr>
            <w:top w:val="none" w:sz="0" w:space="0" w:color="auto"/>
            <w:left w:val="none" w:sz="0" w:space="0" w:color="auto"/>
            <w:bottom w:val="none" w:sz="0" w:space="0" w:color="auto"/>
            <w:right w:val="none" w:sz="0" w:space="0" w:color="auto"/>
          </w:divBdr>
        </w:div>
      </w:divsChild>
    </w:div>
    <w:div w:id="1075014407">
      <w:bodyDiv w:val="1"/>
      <w:marLeft w:val="0"/>
      <w:marRight w:val="0"/>
      <w:marTop w:val="0"/>
      <w:marBottom w:val="0"/>
      <w:divBdr>
        <w:top w:val="none" w:sz="0" w:space="0" w:color="auto"/>
        <w:left w:val="none" w:sz="0" w:space="0" w:color="auto"/>
        <w:bottom w:val="none" w:sz="0" w:space="0" w:color="auto"/>
        <w:right w:val="none" w:sz="0" w:space="0" w:color="auto"/>
      </w:divBdr>
    </w:div>
    <w:div w:id="1091466391">
      <w:bodyDiv w:val="1"/>
      <w:marLeft w:val="0"/>
      <w:marRight w:val="0"/>
      <w:marTop w:val="0"/>
      <w:marBottom w:val="0"/>
      <w:divBdr>
        <w:top w:val="none" w:sz="0" w:space="0" w:color="auto"/>
        <w:left w:val="none" w:sz="0" w:space="0" w:color="auto"/>
        <w:bottom w:val="none" w:sz="0" w:space="0" w:color="auto"/>
        <w:right w:val="none" w:sz="0" w:space="0" w:color="auto"/>
      </w:divBdr>
      <w:divsChild>
        <w:div w:id="424040006">
          <w:marLeft w:val="0"/>
          <w:marRight w:val="0"/>
          <w:marTop w:val="0"/>
          <w:marBottom w:val="0"/>
          <w:divBdr>
            <w:top w:val="none" w:sz="0" w:space="0" w:color="auto"/>
            <w:left w:val="none" w:sz="0" w:space="0" w:color="auto"/>
            <w:bottom w:val="none" w:sz="0" w:space="0" w:color="auto"/>
            <w:right w:val="none" w:sz="0" w:space="0" w:color="auto"/>
          </w:divBdr>
        </w:div>
        <w:div w:id="428158407">
          <w:marLeft w:val="0"/>
          <w:marRight w:val="0"/>
          <w:marTop w:val="0"/>
          <w:marBottom w:val="0"/>
          <w:divBdr>
            <w:top w:val="none" w:sz="0" w:space="0" w:color="auto"/>
            <w:left w:val="none" w:sz="0" w:space="0" w:color="auto"/>
            <w:bottom w:val="none" w:sz="0" w:space="0" w:color="auto"/>
            <w:right w:val="none" w:sz="0" w:space="0" w:color="auto"/>
          </w:divBdr>
        </w:div>
        <w:div w:id="1644892338">
          <w:marLeft w:val="0"/>
          <w:marRight w:val="0"/>
          <w:marTop w:val="0"/>
          <w:marBottom w:val="0"/>
          <w:divBdr>
            <w:top w:val="none" w:sz="0" w:space="0" w:color="auto"/>
            <w:left w:val="none" w:sz="0" w:space="0" w:color="auto"/>
            <w:bottom w:val="none" w:sz="0" w:space="0" w:color="auto"/>
            <w:right w:val="none" w:sz="0" w:space="0" w:color="auto"/>
          </w:divBdr>
        </w:div>
        <w:div w:id="2064599806">
          <w:marLeft w:val="0"/>
          <w:marRight w:val="0"/>
          <w:marTop w:val="0"/>
          <w:marBottom w:val="0"/>
          <w:divBdr>
            <w:top w:val="none" w:sz="0" w:space="0" w:color="auto"/>
            <w:left w:val="none" w:sz="0" w:space="0" w:color="auto"/>
            <w:bottom w:val="none" w:sz="0" w:space="0" w:color="auto"/>
            <w:right w:val="none" w:sz="0" w:space="0" w:color="auto"/>
          </w:divBdr>
        </w:div>
      </w:divsChild>
    </w:div>
    <w:div w:id="1109205422">
      <w:bodyDiv w:val="1"/>
      <w:marLeft w:val="0"/>
      <w:marRight w:val="0"/>
      <w:marTop w:val="0"/>
      <w:marBottom w:val="0"/>
      <w:divBdr>
        <w:top w:val="none" w:sz="0" w:space="0" w:color="auto"/>
        <w:left w:val="none" w:sz="0" w:space="0" w:color="auto"/>
        <w:bottom w:val="none" w:sz="0" w:space="0" w:color="auto"/>
        <w:right w:val="none" w:sz="0" w:space="0" w:color="auto"/>
      </w:divBdr>
      <w:divsChild>
        <w:div w:id="146477062">
          <w:marLeft w:val="0"/>
          <w:marRight w:val="0"/>
          <w:marTop w:val="0"/>
          <w:marBottom w:val="0"/>
          <w:divBdr>
            <w:top w:val="none" w:sz="0" w:space="0" w:color="auto"/>
            <w:left w:val="none" w:sz="0" w:space="0" w:color="auto"/>
            <w:bottom w:val="none" w:sz="0" w:space="0" w:color="auto"/>
            <w:right w:val="none" w:sz="0" w:space="0" w:color="auto"/>
          </w:divBdr>
        </w:div>
        <w:div w:id="244799986">
          <w:marLeft w:val="0"/>
          <w:marRight w:val="0"/>
          <w:marTop w:val="0"/>
          <w:marBottom w:val="0"/>
          <w:divBdr>
            <w:top w:val="none" w:sz="0" w:space="0" w:color="auto"/>
            <w:left w:val="none" w:sz="0" w:space="0" w:color="auto"/>
            <w:bottom w:val="none" w:sz="0" w:space="0" w:color="auto"/>
            <w:right w:val="none" w:sz="0" w:space="0" w:color="auto"/>
          </w:divBdr>
        </w:div>
        <w:div w:id="370426691">
          <w:marLeft w:val="0"/>
          <w:marRight w:val="0"/>
          <w:marTop w:val="0"/>
          <w:marBottom w:val="0"/>
          <w:divBdr>
            <w:top w:val="none" w:sz="0" w:space="0" w:color="auto"/>
            <w:left w:val="none" w:sz="0" w:space="0" w:color="auto"/>
            <w:bottom w:val="none" w:sz="0" w:space="0" w:color="auto"/>
            <w:right w:val="none" w:sz="0" w:space="0" w:color="auto"/>
          </w:divBdr>
        </w:div>
        <w:div w:id="397023280">
          <w:marLeft w:val="0"/>
          <w:marRight w:val="0"/>
          <w:marTop w:val="0"/>
          <w:marBottom w:val="0"/>
          <w:divBdr>
            <w:top w:val="none" w:sz="0" w:space="0" w:color="auto"/>
            <w:left w:val="none" w:sz="0" w:space="0" w:color="auto"/>
            <w:bottom w:val="none" w:sz="0" w:space="0" w:color="auto"/>
            <w:right w:val="none" w:sz="0" w:space="0" w:color="auto"/>
          </w:divBdr>
        </w:div>
        <w:div w:id="506137626">
          <w:marLeft w:val="0"/>
          <w:marRight w:val="0"/>
          <w:marTop w:val="0"/>
          <w:marBottom w:val="0"/>
          <w:divBdr>
            <w:top w:val="none" w:sz="0" w:space="0" w:color="auto"/>
            <w:left w:val="none" w:sz="0" w:space="0" w:color="auto"/>
            <w:bottom w:val="none" w:sz="0" w:space="0" w:color="auto"/>
            <w:right w:val="none" w:sz="0" w:space="0" w:color="auto"/>
          </w:divBdr>
        </w:div>
        <w:div w:id="613025024">
          <w:marLeft w:val="0"/>
          <w:marRight w:val="0"/>
          <w:marTop w:val="0"/>
          <w:marBottom w:val="0"/>
          <w:divBdr>
            <w:top w:val="none" w:sz="0" w:space="0" w:color="auto"/>
            <w:left w:val="none" w:sz="0" w:space="0" w:color="auto"/>
            <w:bottom w:val="none" w:sz="0" w:space="0" w:color="auto"/>
            <w:right w:val="none" w:sz="0" w:space="0" w:color="auto"/>
          </w:divBdr>
        </w:div>
        <w:div w:id="821703555">
          <w:marLeft w:val="0"/>
          <w:marRight w:val="0"/>
          <w:marTop w:val="0"/>
          <w:marBottom w:val="0"/>
          <w:divBdr>
            <w:top w:val="none" w:sz="0" w:space="0" w:color="auto"/>
            <w:left w:val="none" w:sz="0" w:space="0" w:color="auto"/>
            <w:bottom w:val="none" w:sz="0" w:space="0" w:color="auto"/>
            <w:right w:val="none" w:sz="0" w:space="0" w:color="auto"/>
          </w:divBdr>
        </w:div>
        <w:div w:id="859589791">
          <w:marLeft w:val="0"/>
          <w:marRight w:val="0"/>
          <w:marTop w:val="0"/>
          <w:marBottom w:val="0"/>
          <w:divBdr>
            <w:top w:val="none" w:sz="0" w:space="0" w:color="auto"/>
            <w:left w:val="none" w:sz="0" w:space="0" w:color="auto"/>
            <w:bottom w:val="none" w:sz="0" w:space="0" w:color="auto"/>
            <w:right w:val="none" w:sz="0" w:space="0" w:color="auto"/>
          </w:divBdr>
        </w:div>
        <w:div w:id="954361798">
          <w:marLeft w:val="0"/>
          <w:marRight w:val="0"/>
          <w:marTop w:val="0"/>
          <w:marBottom w:val="0"/>
          <w:divBdr>
            <w:top w:val="none" w:sz="0" w:space="0" w:color="auto"/>
            <w:left w:val="none" w:sz="0" w:space="0" w:color="auto"/>
            <w:bottom w:val="none" w:sz="0" w:space="0" w:color="auto"/>
            <w:right w:val="none" w:sz="0" w:space="0" w:color="auto"/>
          </w:divBdr>
        </w:div>
        <w:div w:id="1080176594">
          <w:marLeft w:val="0"/>
          <w:marRight w:val="0"/>
          <w:marTop w:val="0"/>
          <w:marBottom w:val="0"/>
          <w:divBdr>
            <w:top w:val="none" w:sz="0" w:space="0" w:color="auto"/>
            <w:left w:val="none" w:sz="0" w:space="0" w:color="auto"/>
            <w:bottom w:val="none" w:sz="0" w:space="0" w:color="auto"/>
            <w:right w:val="none" w:sz="0" w:space="0" w:color="auto"/>
          </w:divBdr>
        </w:div>
        <w:div w:id="1170212969">
          <w:marLeft w:val="0"/>
          <w:marRight w:val="0"/>
          <w:marTop w:val="0"/>
          <w:marBottom w:val="0"/>
          <w:divBdr>
            <w:top w:val="none" w:sz="0" w:space="0" w:color="auto"/>
            <w:left w:val="none" w:sz="0" w:space="0" w:color="auto"/>
            <w:bottom w:val="none" w:sz="0" w:space="0" w:color="auto"/>
            <w:right w:val="none" w:sz="0" w:space="0" w:color="auto"/>
          </w:divBdr>
        </w:div>
        <w:div w:id="1235965797">
          <w:marLeft w:val="0"/>
          <w:marRight w:val="0"/>
          <w:marTop w:val="0"/>
          <w:marBottom w:val="0"/>
          <w:divBdr>
            <w:top w:val="none" w:sz="0" w:space="0" w:color="auto"/>
            <w:left w:val="none" w:sz="0" w:space="0" w:color="auto"/>
            <w:bottom w:val="none" w:sz="0" w:space="0" w:color="auto"/>
            <w:right w:val="none" w:sz="0" w:space="0" w:color="auto"/>
          </w:divBdr>
        </w:div>
        <w:div w:id="1649631942">
          <w:marLeft w:val="0"/>
          <w:marRight w:val="0"/>
          <w:marTop w:val="0"/>
          <w:marBottom w:val="0"/>
          <w:divBdr>
            <w:top w:val="none" w:sz="0" w:space="0" w:color="auto"/>
            <w:left w:val="none" w:sz="0" w:space="0" w:color="auto"/>
            <w:bottom w:val="none" w:sz="0" w:space="0" w:color="auto"/>
            <w:right w:val="none" w:sz="0" w:space="0" w:color="auto"/>
          </w:divBdr>
        </w:div>
        <w:div w:id="1724015714">
          <w:marLeft w:val="0"/>
          <w:marRight w:val="0"/>
          <w:marTop w:val="0"/>
          <w:marBottom w:val="0"/>
          <w:divBdr>
            <w:top w:val="none" w:sz="0" w:space="0" w:color="auto"/>
            <w:left w:val="none" w:sz="0" w:space="0" w:color="auto"/>
            <w:bottom w:val="none" w:sz="0" w:space="0" w:color="auto"/>
            <w:right w:val="none" w:sz="0" w:space="0" w:color="auto"/>
          </w:divBdr>
        </w:div>
        <w:div w:id="1833640704">
          <w:marLeft w:val="0"/>
          <w:marRight w:val="0"/>
          <w:marTop w:val="0"/>
          <w:marBottom w:val="0"/>
          <w:divBdr>
            <w:top w:val="none" w:sz="0" w:space="0" w:color="auto"/>
            <w:left w:val="none" w:sz="0" w:space="0" w:color="auto"/>
            <w:bottom w:val="none" w:sz="0" w:space="0" w:color="auto"/>
            <w:right w:val="none" w:sz="0" w:space="0" w:color="auto"/>
          </w:divBdr>
        </w:div>
        <w:div w:id="2013676316">
          <w:marLeft w:val="0"/>
          <w:marRight w:val="0"/>
          <w:marTop w:val="0"/>
          <w:marBottom w:val="0"/>
          <w:divBdr>
            <w:top w:val="none" w:sz="0" w:space="0" w:color="auto"/>
            <w:left w:val="none" w:sz="0" w:space="0" w:color="auto"/>
            <w:bottom w:val="none" w:sz="0" w:space="0" w:color="auto"/>
            <w:right w:val="none" w:sz="0" w:space="0" w:color="auto"/>
          </w:divBdr>
        </w:div>
      </w:divsChild>
    </w:div>
    <w:div w:id="1110442108">
      <w:bodyDiv w:val="1"/>
      <w:marLeft w:val="0"/>
      <w:marRight w:val="0"/>
      <w:marTop w:val="0"/>
      <w:marBottom w:val="0"/>
      <w:divBdr>
        <w:top w:val="none" w:sz="0" w:space="0" w:color="auto"/>
        <w:left w:val="none" w:sz="0" w:space="0" w:color="auto"/>
        <w:bottom w:val="none" w:sz="0" w:space="0" w:color="auto"/>
        <w:right w:val="none" w:sz="0" w:space="0" w:color="auto"/>
      </w:divBdr>
    </w:div>
    <w:div w:id="1157379482">
      <w:bodyDiv w:val="1"/>
      <w:marLeft w:val="0"/>
      <w:marRight w:val="0"/>
      <w:marTop w:val="0"/>
      <w:marBottom w:val="0"/>
      <w:divBdr>
        <w:top w:val="none" w:sz="0" w:space="0" w:color="auto"/>
        <w:left w:val="none" w:sz="0" w:space="0" w:color="auto"/>
        <w:bottom w:val="none" w:sz="0" w:space="0" w:color="auto"/>
        <w:right w:val="none" w:sz="0" w:space="0" w:color="auto"/>
      </w:divBdr>
      <w:divsChild>
        <w:div w:id="102266017">
          <w:marLeft w:val="0"/>
          <w:marRight w:val="0"/>
          <w:marTop w:val="0"/>
          <w:marBottom w:val="0"/>
          <w:divBdr>
            <w:top w:val="none" w:sz="0" w:space="0" w:color="auto"/>
            <w:left w:val="none" w:sz="0" w:space="0" w:color="auto"/>
            <w:bottom w:val="none" w:sz="0" w:space="0" w:color="auto"/>
            <w:right w:val="none" w:sz="0" w:space="0" w:color="auto"/>
          </w:divBdr>
        </w:div>
        <w:div w:id="169292860">
          <w:marLeft w:val="0"/>
          <w:marRight w:val="0"/>
          <w:marTop w:val="0"/>
          <w:marBottom w:val="0"/>
          <w:divBdr>
            <w:top w:val="none" w:sz="0" w:space="0" w:color="auto"/>
            <w:left w:val="none" w:sz="0" w:space="0" w:color="auto"/>
            <w:bottom w:val="none" w:sz="0" w:space="0" w:color="auto"/>
            <w:right w:val="none" w:sz="0" w:space="0" w:color="auto"/>
          </w:divBdr>
        </w:div>
        <w:div w:id="357046222">
          <w:marLeft w:val="0"/>
          <w:marRight w:val="0"/>
          <w:marTop w:val="0"/>
          <w:marBottom w:val="0"/>
          <w:divBdr>
            <w:top w:val="none" w:sz="0" w:space="0" w:color="auto"/>
            <w:left w:val="none" w:sz="0" w:space="0" w:color="auto"/>
            <w:bottom w:val="none" w:sz="0" w:space="0" w:color="auto"/>
            <w:right w:val="none" w:sz="0" w:space="0" w:color="auto"/>
          </w:divBdr>
        </w:div>
        <w:div w:id="688334161">
          <w:marLeft w:val="0"/>
          <w:marRight w:val="0"/>
          <w:marTop w:val="0"/>
          <w:marBottom w:val="0"/>
          <w:divBdr>
            <w:top w:val="none" w:sz="0" w:space="0" w:color="auto"/>
            <w:left w:val="none" w:sz="0" w:space="0" w:color="auto"/>
            <w:bottom w:val="none" w:sz="0" w:space="0" w:color="auto"/>
            <w:right w:val="none" w:sz="0" w:space="0" w:color="auto"/>
          </w:divBdr>
        </w:div>
        <w:div w:id="777260183">
          <w:marLeft w:val="0"/>
          <w:marRight w:val="0"/>
          <w:marTop w:val="0"/>
          <w:marBottom w:val="0"/>
          <w:divBdr>
            <w:top w:val="none" w:sz="0" w:space="0" w:color="auto"/>
            <w:left w:val="none" w:sz="0" w:space="0" w:color="auto"/>
            <w:bottom w:val="none" w:sz="0" w:space="0" w:color="auto"/>
            <w:right w:val="none" w:sz="0" w:space="0" w:color="auto"/>
          </w:divBdr>
        </w:div>
        <w:div w:id="943078204">
          <w:marLeft w:val="0"/>
          <w:marRight w:val="0"/>
          <w:marTop w:val="0"/>
          <w:marBottom w:val="0"/>
          <w:divBdr>
            <w:top w:val="none" w:sz="0" w:space="0" w:color="auto"/>
            <w:left w:val="none" w:sz="0" w:space="0" w:color="auto"/>
            <w:bottom w:val="none" w:sz="0" w:space="0" w:color="auto"/>
            <w:right w:val="none" w:sz="0" w:space="0" w:color="auto"/>
          </w:divBdr>
        </w:div>
        <w:div w:id="1101224401">
          <w:marLeft w:val="0"/>
          <w:marRight w:val="0"/>
          <w:marTop w:val="0"/>
          <w:marBottom w:val="0"/>
          <w:divBdr>
            <w:top w:val="none" w:sz="0" w:space="0" w:color="auto"/>
            <w:left w:val="none" w:sz="0" w:space="0" w:color="auto"/>
            <w:bottom w:val="none" w:sz="0" w:space="0" w:color="auto"/>
            <w:right w:val="none" w:sz="0" w:space="0" w:color="auto"/>
          </w:divBdr>
        </w:div>
        <w:div w:id="1656497162">
          <w:marLeft w:val="0"/>
          <w:marRight w:val="0"/>
          <w:marTop w:val="0"/>
          <w:marBottom w:val="0"/>
          <w:divBdr>
            <w:top w:val="none" w:sz="0" w:space="0" w:color="auto"/>
            <w:left w:val="none" w:sz="0" w:space="0" w:color="auto"/>
            <w:bottom w:val="none" w:sz="0" w:space="0" w:color="auto"/>
            <w:right w:val="none" w:sz="0" w:space="0" w:color="auto"/>
          </w:divBdr>
        </w:div>
        <w:div w:id="1754160662">
          <w:marLeft w:val="0"/>
          <w:marRight w:val="0"/>
          <w:marTop w:val="0"/>
          <w:marBottom w:val="0"/>
          <w:divBdr>
            <w:top w:val="none" w:sz="0" w:space="0" w:color="auto"/>
            <w:left w:val="none" w:sz="0" w:space="0" w:color="auto"/>
            <w:bottom w:val="none" w:sz="0" w:space="0" w:color="auto"/>
            <w:right w:val="none" w:sz="0" w:space="0" w:color="auto"/>
          </w:divBdr>
        </w:div>
        <w:div w:id="1882008952">
          <w:marLeft w:val="0"/>
          <w:marRight w:val="0"/>
          <w:marTop w:val="0"/>
          <w:marBottom w:val="0"/>
          <w:divBdr>
            <w:top w:val="none" w:sz="0" w:space="0" w:color="auto"/>
            <w:left w:val="none" w:sz="0" w:space="0" w:color="auto"/>
            <w:bottom w:val="none" w:sz="0" w:space="0" w:color="auto"/>
            <w:right w:val="none" w:sz="0" w:space="0" w:color="auto"/>
          </w:divBdr>
        </w:div>
      </w:divsChild>
    </w:div>
    <w:div w:id="1166089496">
      <w:bodyDiv w:val="1"/>
      <w:marLeft w:val="0"/>
      <w:marRight w:val="0"/>
      <w:marTop w:val="0"/>
      <w:marBottom w:val="0"/>
      <w:divBdr>
        <w:top w:val="none" w:sz="0" w:space="0" w:color="auto"/>
        <w:left w:val="none" w:sz="0" w:space="0" w:color="auto"/>
        <w:bottom w:val="none" w:sz="0" w:space="0" w:color="auto"/>
        <w:right w:val="none" w:sz="0" w:space="0" w:color="auto"/>
      </w:divBdr>
    </w:div>
    <w:div w:id="1190996135">
      <w:bodyDiv w:val="1"/>
      <w:marLeft w:val="0"/>
      <w:marRight w:val="0"/>
      <w:marTop w:val="0"/>
      <w:marBottom w:val="0"/>
      <w:divBdr>
        <w:top w:val="none" w:sz="0" w:space="0" w:color="auto"/>
        <w:left w:val="none" w:sz="0" w:space="0" w:color="auto"/>
        <w:bottom w:val="none" w:sz="0" w:space="0" w:color="auto"/>
        <w:right w:val="none" w:sz="0" w:space="0" w:color="auto"/>
      </w:divBdr>
      <w:divsChild>
        <w:div w:id="472141878">
          <w:marLeft w:val="0"/>
          <w:marRight w:val="0"/>
          <w:marTop w:val="0"/>
          <w:marBottom w:val="0"/>
          <w:divBdr>
            <w:top w:val="none" w:sz="0" w:space="0" w:color="auto"/>
            <w:left w:val="none" w:sz="0" w:space="0" w:color="auto"/>
            <w:bottom w:val="none" w:sz="0" w:space="0" w:color="auto"/>
            <w:right w:val="none" w:sz="0" w:space="0" w:color="auto"/>
          </w:divBdr>
        </w:div>
        <w:div w:id="584152883">
          <w:marLeft w:val="0"/>
          <w:marRight w:val="0"/>
          <w:marTop w:val="0"/>
          <w:marBottom w:val="0"/>
          <w:divBdr>
            <w:top w:val="none" w:sz="0" w:space="0" w:color="auto"/>
            <w:left w:val="none" w:sz="0" w:space="0" w:color="auto"/>
            <w:bottom w:val="none" w:sz="0" w:space="0" w:color="auto"/>
            <w:right w:val="none" w:sz="0" w:space="0" w:color="auto"/>
          </w:divBdr>
        </w:div>
      </w:divsChild>
    </w:div>
    <w:div w:id="1195538714">
      <w:bodyDiv w:val="1"/>
      <w:marLeft w:val="0"/>
      <w:marRight w:val="0"/>
      <w:marTop w:val="0"/>
      <w:marBottom w:val="0"/>
      <w:divBdr>
        <w:top w:val="none" w:sz="0" w:space="0" w:color="auto"/>
        <w:left w:val="none" w:sz="0" w:space="0" w:color="auto"/>
        <w:bottom w:val="none" w:sz="0" w:space="0" w:color="auto"/>
        <w:right w:val="none" w:sz="0" w:space="0" w:color="auto"/>
      </w:divBdr>
      <w:divsChild>
        <w:div w:id="2044018320">
          <w:marLeft w:val="0"/>
          <w:marRight w:val="0"/>
          <w:marTop w:val="0"/>
          <w:marBottom w:val="0"/>
          <w:divBdr>
            <w:top w:val="none" w:sz="0" w:space="0" w:color="auto"/>
            <w:left w:val="none" w:sz="0" w:space="0" w:color="auto"/>
            <w:bottom w:val="none" w:sz="0" w:space="0" w:color="auto"/>
            <w:right w:val="none" w:sz="0" w:space="0" w:color="auto"/>
          </w:divBdr>
          <w:divsChild>
            <w:div w:id="65765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720965">
      <w:bodyDiv w:val="1"/>
      <w:marLeft w:val="0"/>
      <w:marRight w:val="0"/>
      <w:marTop w:val="0"/>
      <w:marBottom w:val="0"/>
      <w:divBdr>
        <w:top w:val="none" w:sz="0" w:space="0" w:color="auto"/>
        <w:left w:val="none" w:sz="0" w:space="0" w:color="auto"/>
        <w:bottom w:val="none" w:sz="0" w:space="0" w:color="auto"/>
        <w:right w:val="none" w:sz="0" w:space="0" w:color="auto"/>
      </w:divBdr>
      <w:divsChild>
        <w:div w:id="1239054026">
          <w:marLeft w:val="0"/>
          <w:marRight w:val="0"/>
          <w:marTop w:val="0"/>
          <w:marBottom w:val="0"/>
          <w:divBdr>
            <w:top w:val="none" w:sz="0" w:space="0" w:color="auto"/>
            <w:left w:val="none" w:sz="0" w:space="0" w:color="auto"/>
            <w:bottom w:val="none" w:sz="0" w:space="0" w:color="auto"/>
            <w:right w:val="none" w:sz="0" w:space="0" w:color="auto"/>
          </w:divBdr>
          <w:divsChild>
            <w:div w:id="764152518">
              <w:marLeft w:val="0"/>
              <w:marRight w:val="0"/>
              <w:marTop w:val="0"/>
              <w:marBottom w:val="0"/>
              <w:divBdr>
                <w:top w:val="none" w:sz="0" w:space="0" w:color="auto"/>
                <w:left w:val="none" w:sz="0" w:space="0" w:color="auto"/>
                <w:bottom w:val="none" w:sz="0" w:space="0" w:color="auto"/>
                <w:right w:val="none" w:sz="0" w:space="0" w:color="auto"/>
              </w:divBdr>
            </w:div>
            <w:div w:id="1664821212">
              <w:marLeft w:val="0"/>
              <w:marRight w:val="0"/>
              <w:marTop w:val="0"/>
              <w:marBottom w:val="0"/>
              <w:divBdr>
                <w:top w:val="none" w:sz="0" w:space="0" w:color="auto"/>
                <w:left w:val="none" w:sz="0" w:space="0" w:color="auto"/>
                <w:bottom w:val="none" w:sz="0" w:space="0" w:color="auto"/>
                <w:right w:val="none" w:sz="0" w:space="0" w:color="auto"/>
              </w:divBdr>
            </w:div>
            <w:div w:id="171550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22474">
      <w:bodyDiv w:val="1"/>
      <w:marLeft w:val="0"/>
      <w:marRight w:val="0"/>
      <w:marTop w:val="0"/>
      <w:marBottom w:val="0"/>
      <w:divBdr>
        <w:top w:val="none" w:sz="0" w:space="0" w:color="auto"/>
        <w:left w:val="none" w:sz="0" w:space="0" w:color="auto"/>
        <w:bottom w:val="none" w:sz="0" w:space="0" w:color="auto"/>
        <w:right w:val="none" w:sz="0" w:space="0" w:color="auto"/>
      </w:divBdr>
      <w:divsChild>
        <w:div w:id="476068222">
          <w:marLeft w:val="0"/>
          <w:marRight w:val="0"/>
          <w:marTop w:val="0"/>
          <w:marBottom w:val="0"/>
          <w:divBdr>
            <w:top w:val="none" w:sz="0" w:space="0" w:color="auto"/>
            <w:left w:val="none" w:sz="0" w:space="0" w:color="auto"/>
            <w:bottom w:val="none" w:sz="0" w:space="0" w:color="auto"/>
            <w:right w:val="none" w:sz="0" w:space="0" w:color="auto"/>
          </w:divBdr>
        </w:div>
        <w:div w:id="568199027">
          <w:marLeft w:val="0"/>
          <w:marRight w:val="0"/>
          <w:marTop w:val="0"/>
          <w:marBottom w:val="0"/>
          <w:divBdr>
            <w:top w:val="none" w:sz="0" w:space="0" w:color="auto"/>
            <w:left w:val="none" w:sz="0" w:space="0" w:color="auto"/>
            <w:bottom w:val="none" w:sz="0" w:space="0" w:color="auto"/>
            <w:right w:val="none" w:sz="0" w:space="0" w:color="auto"/>
          </w:divBdr>
        </w:div>
      </w:divsChild>
    </w:div>
    <w:div w:id="1268657821">
      <w:bodyDiv w:val="1"/>
      <w:marLeft w:val="0"/>
      <w:marRight w:val="0"/>
      <w:marTop w:val="0"/>
      <w:marBottom w:val="0"/>
      <w:divBdr>
        <w:top w:val="none" w:sz="0" w:space="0" w:color="auto"/>
        <w:left w:val="none" w:sz="0" w:space="0" w:color="auto"/>
        <w:bottom w:val="none" w:sz="0" w:space="0" w:color="auto"/>
        <w:right w:val="none" w:sz="0" w:space="0" w:color="auto"/>
      </w:divBdr>
    </w:div>
    <w:div w:id="1288588028">
      <w:bodyDiv w:val="1"/>
      <w:marLeft w:val="0"/>
      <w:marRight w:val="0"/>
      <w:marTop w:val="0"/>
      <w:marBottom w:val="0"/>
      <w:divBdr>
        <w:top w:val="none" w:sz="0" w:space="0" w:color="auto"/>
        <w:left w:val="none" w:sz="0" w:space="0" w:color="auto"/>
        <w:bottom w:val="none" w:sz="0" w:space="0" w:color="auto"/>
        <w:right w:val="none" w:sz="0" w:space="0" w:color="auto"/>
      </w:divBdr>
    </w:div>
    <w:div w:id="1303776316">
      <w:bodyDiv w:val="1"/>
      <w:marLeft w:val="0"/>
      <w:marRight w:val="0"/>
      <w:marTop w:val="0"/>
      <w:marBottom w:val="0"/>
      <w:divBdr>
        <w:top w:val="none" w:sz="0" w:space="0" w:color="auto"/>
        <w:left w:val="none" w:sz="0" w:space="0" w:color="auto"/>
        <w:bottom w:val="none" w:sz="0" w:space="0" w:color="auto"/>
        <w:right w:val="none" w:sz="0" w:space="0" w:color="auto"/>
      </w:divBdr>
    </w:div>
    <w:div w:id="1310595582">
      <w:bodyDiv w:val="1"/>
      <w:marLeft w:val="0"/>
      <w:marRight w:val="0"/>
      <w:marTop w:val="0"/>
      <w:marBottom w:val="0"/>
      <w:divBdr>
        <w:top w:val="none" w:sz="0" w:space="0" w:color="auto"/>
        <w:left w:val="none" w:sz="0" w:space="0" w:color="auto"/>
        <w:bottom w:val="none" w:sz="0" w:space="0" w:color="auto"/>
        <w:right w:val="none" w:sz="0" w:space="0" w:color="auto"/>
      </w:divBdr>
      <w:divsChild>
        <w:div w:id="83962050">
          <w:marLeft w:val="0"/>
          <w:marRight w:val="0"/>
          <w:marTop w:val="0"/>
          <w:marBottom w:val="0"/>
          <w:divBdr>
            <w:top w:val="none" w:sz="0" w:space="0" w:color="auto"/>
            <w:left w:val="none" w:sz="0" w:space="0" w:color="auto"/>
            <w:bottom w:val="none" w:sz="0" w:space="0" w:color="auto"/>
            <w:right w:val="none" w:sz="0" w:space="0" w:color="auto"/>
          </w:divBdr>
        </w:div>
        <w:div w:id="389816548">
          <w:marLeft w:val="0"/>
          <w:marRight w:val="0"/>
          <w:marTop w:val="0"/>
          <w:marBottom w:val="0"/>
          <w:divBdr>
            <w:top w:val="none" w:sz="0" w:space="0" w:color="auto"/>
            <w:left w:val="none" w:sz="0" w:space="0" w:color="auto"/>
            <w:bottom w:val="none" w:sz="0" w:space="0" w:color="auto"/>
            <w:right w:val="none" w:sz="0" w:space="0" w:color="auto"/>
          </w:divBdr>
        </w:div>
        <w:div w:id="553934900">
          <w:marLeft w:val="0"/>
          <w:marRight w:val="0"/>
          <w:marTop w:val="0"/>
          <w:marBottom w:val="0"/>
          <w:divBdr>
            <w:top w:val="none" w:sz="0" w:space="0" w:color="auto"/>
            <w:left w:val="none" w:sz="0" w:space="0" w:color="auto"/>
            <w:bottom w:val="none" w:sz="0" w:space="0" w:color="auto"/>
            <w:right w:val="none" w:sz="0" w:space="0" w:color="auto"/>
          </w:divBdr>
        </w:div>
        <w:div w:id="886838147">
          <w:marLeft w:val="0"/>
          <w:marRight w:val="0"/>
          <w:marTop w:val="0"/>
          <w:marBottom w:val="0"/>
          <w:divBdr>
            <w:top w:val="none" w:sz="0" w:space="0" w:color="auto"/>
            <w:left w:val="none" w:sz="0" w:space="0" w:color="auto"/>
            <w:bottom w:val="none" w:sz="0" w:space="0" w:color="auto"/>
            <w:right w:val="none" w:sz="0" w:space="0" w:color="auto"/>
          </w:divBdr>
        </w:div>
        <w:div w:id="1450196419">
          <w:marLeft w:val="0"/>
          <w:marRight w:val="0"/>
          <w:marTop w:val="0"/>
          <w:marBottom w:val="0"/>
          <w:divBdr>
            <w:top w:val="none" w:sz="0" w:space="0" w:color="auto"/>
            <w:left w:val="none" w:sz="0" w:space="0" w:color="auto"/>
            <w:bottom w:val="none" w:sz="0" w:space="0" w:color="auto"/>
            <w:right w:val="none" w:sz="0" w:space="0" w:color="auto"/>
          </w:divBdr>
        </w:div>
        <w:div w:id="1872843253">
          <w:marLeft w:val="0"/>
          <w:marRight w:val="0"/>
          <w:marTop w:val="0"/>
          <w:marBottom w:val="0"/>
          <w:divBdr>
            <w:top w:val="none" w:sz="0" w:space="0" w:color="auto"/>
            <w:left w:val="none" w:sz="0" w:space="0" w:color="auto"/>
            <w:bottom w:val="none" w:sz="0" w:space="0" w:color="auto"/>
            <w:right w:val="none" w:sz="0" w:space="0" w:color="auto"/>
          </w:divBdr>
        </w:div>
      </w:divsChild>
    </w:div>
    <w:div w:id="1332951451">
      <w:bodyDiv w:val="1"/>
      <w:marLeft w:val="0"/>
      <w:marRight w:val="0"/>
      <w:marTop w:val="0"/>
      <w:marBottom w:val="0"/>
      <w:divBdr>
        <w:top w:val="none" w:sz="0" w:space="0" w:color="auto"/>
        <w:left w:val="none" w:sz="0" w:space="0" w:color="auto"/>
        <w:bottom w:val="none" w:sz="0" w:space="0" w:color="auto"/>
        <w:right w:val="none" w:sz="0" w:space="0" w:color="auto"/>
      </w:divBdr>
      <w:divsChild>
        <w:div w:id="54814232">
          <w:marLeft w:val="0"/>
          <w:marRight w:val="0"/>
          <w:marTop w:val="0"/>
          <w:marBottom w:val="0"/>
          <w:divBdr>
            <w:top w:val="none" w:sz="0" w:space="0" w:color="auto"/>
            <w:left w:val="none" w:sz="0" w:space="0" w:color="auto"/>
            <w:bottom w:val="none" w:sz="0" w:space="0" w:color="auto"/>
            <w:right w:val="none" w:sz="0" w:space="0" w:color="auto"/>
          </w:divBdr>
        </w:div>
        <w:div w:id="159741673">
          <w:marLeft w:val="0"/>
          <w:marRight w:val="0"/>
          <w:marTop w:val="0"/>
          <w:marBottom w:val="0"/>
          <w:divBdr>
            <w:top w:val="none" w:sz="0" w:space="0" w:color="auto"/>
            <w:left w:val="none" w:sz="0" w:space="0" w:color="auto"/>
            <w:bottom w:val="none" w:sz="0" w:space="0" w:color="auto"/>
            <w:right w:val="none" w:sz="0" w:space="0" w:color="auto"/>
          </w:divBdr>
        </w:div>
        <w:div w:id="187911789">
          <w:marLeft w:val="0"/>
          <w:marRight w:val="0"/>
          <w:marTop w:val="0"/>
          <w:marBottom w:val="0"/>
          <w:divBdr>
            <w:top w:val="none" w:sz="0" w:space="0" w:color="auto"/>
            <w:left w:val="none" w:sz="0" w:space="0" w:color="auto"/>
            <w:bottom w:val="none" w:sz="0" w:space="0" w:color="auto"/>
            <w:right w:val="none" w:sz="0" w:space="0" w:color="auto"/>
          </w:divBdr>
        </w:div>
        <w:div w:id="297957248">
          <w:marLeft w:val="0"/>
          <w:marRight w:val="0"/>
          <w:marTop w:val="0"/>
          <w:marBottom w:val="0"/>
          <w:divBdr>
            <w:top w:val="none" w:sz="0" w:space="0" w:color="auto"/>
            <w:left w:val="none" w:sz="0" w:space="0" w:color="auto"/>
            <w:bottom w:val="none" w:sz="0" w:space="0" w:color="auto"/>
            <w:right w:val="none" w:sz="0" w:space="0" w:color="auto"/>
          </w:divBdr>
        </w:div>
        <w:div w:id="320235476">
          <w:marLeft w:val="0"/>
          <w:marRight w:val="0"/>
          <w:marTop w:val="0"/>
          <w:marBottom w:val="0"/>
          <w:divBdr>
            <w:top w:val="none" w:sz="0" w:space="0" w:color="auto"/>
            <w:left w:val="none" w:sz="0" w:space="0" w:color="auto"/>
            <w:bottom w:val="none" w:sz="0" w:space="0" w:color="auto"/>
            <w:right w:val="none" w:sz="0" w:space="0" w:color="auto"/>
          </w:divBdr>
        </w:div>
        <w:div w:id="325285543">
          <w:marLeft w:val="0"/>
          <w:marRight w:val="0"/>
          <w:marTop w:val="0"/>
          <w:marBottom w:val="0"/>
          <w:divBdr>
            <w:top w:val="none" w:sz="0" w:space="0" w:color="auto"/>
            <w:left w:val="none" w:sz="0" w:space="0" w:color="auto"/>
            <w:bottom w:val="none" w:sz="0" w:space="0" w:color="auto"/>
            <w:right w:val="none" w:sz="0" w:space="0" w:color="auto"/>
          </w:divBdr>
        </w:div>
        <w:div w:id="382101737">
          <w:marLeft w:val="0"/>
          <w:marRight w:val="0"/>
          <w:marTop w:val="0"/>
          <w:marBottom w:val="0"/>
          <w:divBdr>
            <w:top w:val="none" w:sz="0" w:space="0" w:color="auto"/>
            <w:left w:val="none" w:sz="0" w:space="0" w:color="auto"/>
            <w:bottom w:val="none" w:sz="0" w:space="0" w:color="auto"/>
            <w:right w:val="none" w:sz="0" w:space="0" w:color="auto"/>
          </w:divBdr>
        </w:div>
        <w:div w:id="457261361">
          <w:marLeft w:val="0"/>
          <w:marRight w:val="0"/>
          <w:marTop w:val="0"/>
          <w:marBottom w:val="0"/>
          <w:divBdr>
            <w:top w:val="none" w:sz="0" w:space="0" w:color="auto"/>
            <w:left w:val="none" w:sz="0" w:space="0" w:color="auto"/>
            <w:bottom w:val="none" w:sz="0" w:space="0" w:color="auto"/>
            <w:right w:val="none" w:sz="0" w:space="0" w:color="auto"/>
          </w:divBdr>
        </w:div>
        <w:div w:id="578903974">
          <w:marLeft w:val="0"/>
          <w:marRight w:val="0"/>
          <w:marTop w:val="0"/>
          <w:marBottom w:val="0"/>
          <w:divBdr>
            <w:top w:val="none" w:sz="0" w:space="0" w:color="auto"/>
            <w:left w:val="none" w:sz="0" w:space="0" w:color="auto"/>
            <w:bottom w:val="none" w:sz="0" w:space="0" w:color="auto"/>
            <w:right w:val="none" w:sz="0" w:space="0" w:color="auto"/>
          </w:divBdr>
        </w:div>
        <w:div w:id="658578404">
          <w:marLeft w:val="0"/>
          <w:marRight w:val="0"/>
          <w:marTop w:val="0"/>
          <w:marBottom w:val="0"/>
          <w:divBdr>
            <w:top w:val="none" w:sz="0" w:space="0" w:color="auto"/>
            <w:left w:val="none" w:sz="0" w:space="0" w:color="auto"/>
            <w:bottom w:val="none" w:sz="0" w:space="0" w:color="auto"/>
            <w:right w:val="none" w:sz="0" w:space="0" w:color="auto"/>
          </w:divBdr>
        </w:div>
        <w:div w:id="734426086">
          <w:marLeft w:val="0"/>
          <w:marRight w:val="0"/>
          <w:marTop w:val="0"/>
          <w:marBottom w:val="0"/>
          <w:divBdr>
            <w:top w:val="none" w:sz="0" w:space="0" w:color="auto"/>
            <w:left w:val="none" w:sz="0" w:space="0" w:color="auto"/>
            <w:bottom w:val="none" w:sz="0" w:space="0" w:color="auto"/>
            <w:right w:val="none" w:sz="0" w:space="0" w:color="auto"/>
          </w:divBdr>
        </w:div>
        <w:div w:id="766001364">
          <w:marLeft w:val="0"/>
          <w:marRight w:val="0"/>
          <w:marTop w:val="0"/>
          <w:marBottom w:val="0"/>
          <w:divBdr>
            <w:top w:val="none" w:sz="0" w:space="0" w:color="auto"/>
            <w:left w:val="none" w:sz="0" w:space="0" w:color="auto"/>
            <w:bottom w:val="none" w:sz="0" w:space="0" w:color="auto"/>
            <w:right w:val="none" w:sz="0" w:space="0" w:color="auto"/>
          </w:divBdr>
        </w:div>
        <w:div w:id="1036394715">
          <w:marLeft w:val="0"/>
          <w:marRight w:val="0"/>
          <w:marTop w:val="0"/>
          <w:marBottom w:val="0"/>
          <w:divBdr>
            <w:top w:val="none" w:sz="0" w:space="0" w:color="auto"/>
            <w:left w:val="none" w:sz="0" w:space="0" w:color="auto"/>
            <w:bottom w:val="none" w:sz="0" w:space="0" w:color="auto"/>
            <w:right w:val="none" w:sz="0" w:space="0" w:color="auto"/>
          </w:divBdr>
        </w:div>
        <w:div w:id="1235552327">
          <w:marLeft w:val="0"/>
          <w:marRight w:val="0"/>
          <w:marTop w:val="0"/>
          <w:marBottom w:val="0"/>
          <w:divBdr>
            <w:top w:val="none" w:sz="0" w:space="0" w:color="auto"/>
            <w:left w:val="none" w:sz="0" w:space="0" w:color="auto"/>
            <w:bottom w:val="none" w:sz="0" w:space="0" w:color="auto"/>
            <w:right w:val="none" w:sz="0" w:space="0" w:color="auto"/>
          </w:divBdr>
        </w:div>
        <w:div w:id="1255935568">
          <w:marLeft w:val="0"/>
          <w:marRight w:val="0"/>
          <w:marTop w:val="0"/>
          <w:marBottom w:val="0"/>
          <w:divBdr>
            <w:top w:val="none" w:sz="0" w:space="0" w:color="auto"/>
            <w:left w:val="none" w:sz="0" w:space="0" w:color="auto"/>
            <w:bottom w:val="none" w:sz="0" w:space="0" w:color="auto"/>
            <w:right w:val="none" w:sz="0" w:space="0" w:color="auto"/>
          </w:divBdr>
        </w:div>
        <w:div w:id="1485662339">
          <w:marLeft w:val="0"/>
          <w:marRight w:val="0"/>
          <w:marTop w:val="0"/>
          <w:marBottom w:val="0"/>
          <w:divBdr>
            <w:top w:val="none" w:sz="0" w:space="0" w:color="auto"/>
            <w:left w:val="none" w:sz="0" w:space="0" w:color="auto"/>
            <w:bottom w:val="none" w:sz="0" w:space="0" w:color="auto"/>
            <w:right w:val="none" w:sz="0" w:space="0" w:color="auto"/>
          </w:divBdr>
        </w:div>
        <w:div w:id="1647276613">
          <w:marLeft w:val="0"/>
          <w:marRight w:val="0"/>
          <w:marTop w:val="0"/>
          <w:marBottom w:val="0"/>
          <w:divBdr>
            <w:top w:val="none" w:sz="0" w:space="0" w:color="auto"/>
            <w:left w:val="none" w:sz="0" w:space="0" w:color="auto"/>
            <w:bottom w:val="none" w:sz="0" w:space="0" w:color="auto"/>
            <w:right w:val="none" w:sz="0" w:space="0" w:color="auto"/>
          </w:divBdr>
        </w:div>
        <w:div w:id="1674992305">
          <w:marLeft w:val="0"/>
          <w:marRight w:val="0"/>
          <w:marTop w:val="0"/>
          <w:marBottom w:val="0"/>
          <w:divBdr>
            <w:top w:val="none" w:sz="0" w:space="0" w:color="auto"/>
            <w:left w:val="none" w:sz="0" w:space="0" w:color="auto"/>
            <w:bottom w:val="none" w:sz="0" w:space="0" w:color="auto"/>
            <w:right w:val="none" w:sz="0" w:space="0" w:color="auto"/>
          </w:divBdr>
        </w:div>
        <w:div w:id="1973290393">
          <w:marLeft w:val="0"/>
          <w:marRight w:val="0"/>
          <w:marTop w:val="0"/>
          <w:marBottom w:val="0"/>
          <w:divBdr>
            <w:top w:val="none" w:sz="0" w:space="0" w:color="auto"/>
            <w:left w:val="none" w:sz="0" w:space="0" w:color="auto"/>
            <w:bottom w:val="none" w:sz="0" w:space="0" w:color="auto"/>
            <w:right w:val="none" w:sz="0" w:space="0" w:color="auto"/>
          </w:divBdr>
        </w:div>
        <w:div w:id="2101639821">
          <w:marLeft w:val="0"/>
          <w:marRight w:val="0"/>
          <w:marTop w:val="0"/>
          <w:marBottom w:val="0"/>
          <w:divBdr>
            <w:top w:val="none" w:sz="0" w:space="0" w:color="auto"/>
            <w:left w:val="none" w:sz="0" w:space="0" w:color="auto"/>
            <w:bottom w:val="none" w:sz="0" w:space="0" w:color="auto"/>
            <w:right w:val="none" w:sz="0" w:space="0" w:color="auto"/>
          </w:divBdr>
        </w:div>
        <w:div w:id="2110157563">
          <w:marLeft w:val="0"/>
          <w:marRight w:val="0"/>
          <w:marTop w:val="0"/>
          <w:marBottom w:val="0"/>
          <w:divBdr>
            <w:top w:val="none" w:sz="0" w:space="0" w:color="auto"/>
            <w:left w:val="none" w:sz="0" w:space="0" w:color="auto"/>
            <w:bottom w:val="none" w:sz="0" w:space="0" w:color="auto"/>
            <w:right w:val="none" w:sz="0" w:space="0" w:color="auto"/>
          </w:divBdr>
        </w:div>
        <w:div w:id="2117796989">
          <w:marLeft w:val="0"/>
          <w:marRight w:val="0"/>
          <w:marTop w:val="0"/>
          <w:marBottom w:val="0"/>
          <w:divBdr>
            <w:top w:val="none" w:sz="0" w:space="0" w:color="auto"/>
            <w:left w:val="none" w:sz="0" w:space="0" w:color="auto"/>
            <w:bottom w:val="none" w:sz="0" w:space="0" w:color="auto"/>
            <w:right w:val="none" w:sz="0" w:space="0" w:color="auto"/>
          </w:divBdr>
        </w:div>
      </w:divsChild>
    </w:div>
    <w:div w:id="1344556126">
      <w:bodyDiv w:val="1"/>
      <w:marLeft w:val="0"/>
      <w:marRight w:val="0"/>
      <w:marTop w:val="0"/>
      <w:marBottom w:val="0"/>
      <w:divBdr>
        <w:top w:val="none" w:sz="0" w:space="0" w:color="auto"/>
        <w:left w:val="none" w:sz="0" w:space="0" w:color="auto"/>
        <w:bottom w:val="none" w:sz="0" w:space="0" w:color="auto"/>
        <w:right w:val="none" w:sz="0" w:space="0" w:color="auto"/>
      </w:divBdr>
      <w:divsChild>
        <w:div w:id="140344040">
          <w:marLeft w:val="0"/>
          <w:marRight w:val="0"/>
          <w:marTop w:val="0"/>
          <w:marBottom w:val="0"/>
          <w:divBdr>
            <w:top w:val="none" w:sz="0" w:space="0" w:color="auto"/>
            <w:left w:val="none" w:sz="0" w:space="0" w:color="auto"/>
            <w:bottom w:val="none" w:sz="0" w:space="0" w:color="auto"/>
            <w:right w:val="none" w:sz="0" w:space="0" w:color="auto"/>
          </w:divBdr>
        </w:div>
        <w:div w:id="236945292">
          <w:marLeft w:val="0"/>
          <w:marRight w:val="0"/>
          <w:marTop w:val="0"/>
          <w:marBottom w:val="0"/>
          <w:divBdr>
            <w:top w:val="none" w:sz="0" w:space="0" w:color="auto"/>
            <w:left w:val="none" w:sz="0" w:space="0" w:color="auto"/>
            <w:bottom w:val="none" w:sz="0" w:space="0" w:color="auto"/>
            <w:right w:val="none" w:sz="0" w:space="0" w:color="auto"/>
          </w:divBdr>
        </w:div>
        <w:div w:id="772549669">
          <w:marLeft w:val="0"/>
          <w:marRight w:val="0"/>
          <w:marTop w:val="0"/>
          <w:marBottom w:val="0"/>
          <w:divBdr>
            <w:top w:val="none" w:sz="0" w:space="0" w:color="auto"/>
            <w:left w:val="none" w:sz="0" w:space="0" w:color="auto"/>
            <w:bottom w:val="none" w:sz="0" w:space="0" w:color="auto"/>
            <w:right w:val="none" w:sz="0" w:space="0" w:color="auto"/>
          </w:divBdr>
        </w:div>
        <w:div w:id="951978450">
          <w:marLeft w:val="0"/>
          <w:marRight w:val="0"/>
          <w:marTop w:val="0"/>
          <w:marBottom w:val="0"/>
          <w:divBdr>
            <w:top w:val="none" w:sz="0" w:space="0" w:color="auto"/>
            <w:left w:val="none" w:sz="0" w:space="0" w:color="auto"/>
            <w:bottom w:val="none" w:sz="0" w:space="0" w:color="auto"/>
            <w:right w:val="none" w:sz="0" w:space="0" w:color="auto"/>
          </w:divBdr>
        </w:div>
        <w:div w:id="968784419">
          <w:marLeft w:val="0"/>
          <w:marRight w:val="0"/>
          <w:marTop w:val="0"/>
          <w:marBottom w:val="0"/>
          <w:divBdr>
            <w:top w:val="none" w:sz="0" w:space="0" w:color="auto"/>
            <w:left w:val="none" w:sz="0" w:space="0" w:color="auto"/>
            <w:bottom w:val="none" w:sz="0" w:space="0" w:color="auto"/>
            <w:right w:val="none" w:sz="0" w:space="0" w:color="auto"/>
          </w:divBdr>
        </w:div>
        <w:div w:id="1243220019">
          <w:marLeft w:val="0"/>
          <w:marRight w:val="0"/>
          <w:marTop w:val="0"/>
          <w:marBottom w:val="0"/>
          <w:divBdr>
            <w:top w:val="none" w:sz="0" w:space="0" w:color="auto"/>
            <w:left w:val="none" w:sz="0" w:space="0" w:color="auto"/>
            <w:bottom w:val="none" w:sz="0" w:space="0" w:color="auto"/>
            <w:right w:val="none" w:sz="0" w:space="0" w:color="auto"/>
          </w:divBdr>
        </w:div>
        <w:div w:id="1468087703">
          <w:marLeft w:val="0"/>
          <w:marRight w:val="0"/>
          <w:marTop w:val="0"/>
          <w:marBottom w:val="0"/>
          <w:divBdr>
            <w:top w:val="none" w:sz="0" w:space="0" w:color="auto"/>
            <w:left w:val="none" w:sz="0" w:space="0" w:color="auto"/>
            <w:bottom w:val="none" w:sz="0" w:space="0" w:color="auto"/>
            <w:right w:val="none" w:sz="0" w:space="0" w:color="auto"/>
          </w:divBdr>
        </w:div>
        <w:div w:id="1658071498">
          <w:marLeft w:val="0"/>
          <w:marRight w:val="0"/>
          <w:marTop w:val="0"/>
          <w:marBottom w:val="0"/>
          <w:divBdr>
            <w:top w:val="none" w:sz="0" w:space="0" w:color="auto"/>
            <w:left w:val="none" w:sz="0" w:space="0" w:color="auto"/>
            <w:bottom w:val="none" w:sz="0" w:space="0" w:color="auto"/>
            <w:right w:val="none" w:sz="0" w:space="0" w:color="auto"/>
          </w:divBdr>
        </w:div>
      </w:divsChild>
    </w:div>
    <w:div w:id="1360471328">
      <w:bodyDiv w:val="1"/>
      <w:marLeft w:val="0"/>
      <w:marRight w:val="0"/>
      <w:marTop w:val="0"/>
      <w:marBottom w:val="0"/>
      <w:divBdr>
        <w:top w:val="none" w:sz="0" w:space="0" w:color="auto"/>
        <w:left w:val="none" w:sz="0" w:space="0" w:color="auto"/>
        <w:bottom w:val="none" w:sz="0" w:space="0" w:color="auto"/>
        <w:right w:val="none" w:sz="0" w:space="0" w:color="auto"/>
      </w:divBdr>
      <w:divsChild>
        <w:div w:id="1003703443">
          <w:marLeft w:val="0"/>
          <w:marRight w:val="0"/>
          <w:marTop w:val="0"/>
          <w:marBottom w:val="0"/>
          <w:divBdr>
            <w:top w:val="none" w:sz="0" w:space="0" w:color="auto"/>
            <w:left w:val="none" w:sz="0" w:space="0" w:color="auto"/>
            <w:bottom w:val="none" w:sz="0" w:space="0" w:color="auto"/>
            <w:right w:val="none" w:sz="0" w:space="0" w:color="auto"/>
          </w:divBdr>
        </w:div>
        <w:div w:id="1273392175">
          <w:marLeft w:val="0"/>
          <w:marRight w:val="0"/>
          <w:marTop w:val="0"/>
          <w:marBottom w:val="0"/>
          <w:divBdr>
            <w:top w:val="none" w:sz="0" w:space="0" w:color="auto"/>
            <w:left w:val="none" w:sz="0" w:space="0" w:color="auto"/>
            <w:bottom w:val="none" w:sz="0" w:space="0" w:color="auto"/>
            <w:right w:val="none" w:sz="0" w:space="0" w:color="auto"/>
          </w:divBdr>
        </w:div>
        <w:div w:id="2074959574">
          <w:marLeft w:val="0"/>
          <w:marRight w:val="0"/>
          <w:marTop w:val="0"/>
          <w:marBottom w:val="0"/>
          <w:divBdr>
            <w:top w:val="none" w:sz="0" w:space="0" w:color="auto"/>
            <w:left w:val="none" w:sz="0" w:space="0" w:color="auto"/>
            <w:bottom w:val="none" w:sz="0" w:space="0" w:color="auto"/>
            <w:right w:val="none" w:sz="0" w:space="0" w:color="auto"/>
          </w:divBdr>
        </w:div>
      </w:divsChild>
    </w:div>
    <w:div w:id="1382945859">
      <w:bodyDiv w:val="1"/>
      <w:marLeft w:val="0"/>
      <w:marRight w:val="0"/>
      <w:marTop w:val="0"/>
      <w:marBottom w:val="0"/>
      <w:divBdr>
        <w:top w:val="none" w:sz="0" w:space="0" w:color="auto"/>
        <w:left w:val="none" w:sz="0" w:space="0" w:color="auto"/>
        <w:bottom w:val="none" w:sz="0" w:space="0" w:color="auto"/>
        <w:right w:val="none" w:sz="0" w:space="0" w:color="auto"/>
      </w:divBdr>
    </w:div>
    <w:div w:id="1390835086">
      <w:bodyDiv w:val="1"/>
      <w:marLeft w:val="0"/>
      <w:marRight w:val="0"/>
      <w:marTop w:val="0"/>
      <w:marBottom w:val="0"/>
      <w:divBdr>
        <w:top w:val="none" w:sz="0" w:space="0" w:color="auto"/>
        <w:left w:val="none" w:sz="0" w:space="0" w:color="auto"/>
        <w:bottom w:val="none" w:sz="0" w:space="0" w:color="auto"/>
        <w:right w:val="none" w:sz="0" w:space="0" w:color="auto"/>
      </w:divBdr>
    </w:div>
    <w:div w:id="1406419877">
      <w:bodyDiv w:val="1"/>
      <w:marLeft w:val="0"/>
      <w:marRight w:val="0"/>
      <w:marTop w:val="0"/>
      <w:marBottom w:val="0"/>
      <w:divBdr>
        <w:top w:val="none" w:sz="0" w:space="0" w:color="auto"/>
        <w:left w:val="none" w:sz="0" w:space="0" w:color="auto"/>
        <w:bottom w:val="none" w:sz="0" w:space="0" w:color="auto"/>
        <w:right w:val="none" w:sz="0" w:space="0" w:color="auto"/>
      </w:divBdr>
      <w:divsChild>
        <w:div w:id="455027806">
          <w:marLeft w:val="0"/>
          <w:marRight w:val="0"/>
          <w:marTop w:val="0"/>
          <w:marBottom w:val="0"/>
          <w:divBdr>
            <w:top w:val="none" w:sz="0" w:space="0" w:color="auto"/>
            <w:left w:val="none" w:sz="0" w:space="0" w:color="auto"/>
            <w:bottom w:val="none" w:sz="0" w:space="0" w:color="auto"/>
            <w:right w:val="none" w:sz="0" w:space="0" w:color="auto"/>
          </w:divBdr>
        </w:div>
        <w:div w:id="641733228">
          <w:marLeft w:val="0"/>
          <w:marRight w:val="0"/>
          <w:marTop w:val="0"/>
          <w:marBottom w:val="0"/>
          <w:divBdr>
            <w:top w:val="none" w:sz="0" w:space="0" w:color="auto"/>
            <w:left w:val="none" w:sz="0" w:space="0" w:color="auto"/>
            <w:bottom w:val="none" w:sz="0" w:space="0" w:color="auto"/>
            <w:right w:val="none" w:sz="0" w:space="0" w:color="auto"/>
          </w:divBdr>
        </w:div>
        <w:div w:id="1071850647">
          <w:marLeft w:val="0"/>
          <w:marRight w:val="0"/>
          <w:marTop w:val="0"/>
          <w:marBottom w:val="0"/>
          <w:divBdr>
            <w:top w:val="none" w:sz="0" w:space="0" w:color="auto"/>
            <w:left w:val="none" w:sz="0" w:space="0" w:color="auto"/>
            <w:bottom w:val="none" w:sz="0" w:space="0" w:color="auto"/>
            <w:right w:val="none" w:sz="0" w:space="0" w:color="auto"/>
          </w:divBdr>
        </w:div>
      </w:divsChild>
    </w:div>
    <w:div w:id="1408109578">
      <w:bodyDiv w:val="1"/>
      <w:marLeft w:val="0"/>
      <w:marRight w:val="0"/>
      <w:marTop w:val="0"/>
      <w:marBottom w:val="0"/>
      <w:divBdr>
        <w:top w:val="none" w:sz="0" w:space="0" w:color="auto"/>
        <w:left w:val="none" w:sz="0" w:space="0" w:color="auto"/>
        <w:bottom w:val="none" w:sz="0" w:space="0" w:color="auto"/>
        <w:right w:val="none" w:sz="0" w:space="0" w:color="auto"/>
      </w:divBdr>
      <w:divsChild>
        <w:div w:id="15355923">
          <w:marLeft w:val="0"/>
          <w:marRight w:val="0"/>
          <w:marTop w:val="0"/>
          <w:marBottom w:val="0"/>
          <w:divBdr>
            <w:top w:val="none" w:sz="0" w:space="0" w:color="auto"/>
            <w:left w:val="none" w:sz="0" w:space="0" w:color="auto"/>
            <w:bottom w:val="none" w:sz="0" w:space="0" w:color="auto"/>
            <w:right w:val="none" w:sz="0" w:space="0" w:color="auto"/>
          </w:divBdr>
        </w:div>
        <w:div w:id="76245641">
          <w:marLeft w:val="0"/>
          <w:marRight w:val="0"/>
          <w:marTop w:val="0"/>
          <w:marBottom w:val="0"/>
          <w:divBdr>
            <w:top w:val="none" w:sz="0" w:space="0" w:color="auto"/>
            <w:left w:val="none" w:sz="0" w:space="0" w:color="auto"/>
            <w:bottom w:val="none" w:sz="0" w:space="0" w:color="auto"/>
            <w:right w:val="none" w:sz="0" w:space="0" w:color="auto"/>
          </w:divBdr>
        </w:div>
        <w:div w:id="155994827">
          <w:marLeft w:val="0"/>
          <w:marRight w:val="0"/>
          <w:marTop w:val="0"/>
          <w:marBottom w:val="0"/>
          <w:divBdr>
            <w:top w:val="none" w:sz="0" w:space="0" w:color="auto"/>
            <w:left w:val="none" w:sz="0" w:space="0" w:color="auto"/>
            <w:bottom w:val="none" w:sz="0" w:space="0" w:color="auto"/>
            <w:right w:val="none" w:sz="0" w:space="0" w:color="auto"/>
          </w:divBdr>
        </w:div>
        <w:div w:id="189030994">
          <w:marLeft w:val="0"/>
          <w:marRight w:val="0"/>
          <w:marTop w:val="0"/>
          <w:marBottom w:val="0"/>
          <w:divBdr>
            <w:top w:val="none" w:sz="0" w:space="0" w:color="auto"/>
            <w:left w:val="none" w:sz="0" w:space="0" w:color="auto"/>
            <w:bottom w:val="none" w:sz="0" w:space="0" w:color="auto"/>
            <w:right w:val="none" w:sz="0" w:space="0" w:color="auto"/>
          </w:divBdr>
        </w:div>
        <w:div w:id="194386330">
          <w:marLeft w:val="0"/>
          <w:marRight w:val="0"/>
          <w:marTop w:val="0"/>
          <w:marBottom w:val="0"/>
          <w:divBdr>
            <w:top w:val="none" w:sz="0" w:space="0" w:color="auto"/>
            <w:left w:val="none" w:sz="0" w:space="0" w:color="auto"/>
            <w:bottom w:val="none" w:sz="0" w:space="0" w:color="auto"/>
            <w:right w:val="none" w:sz="0" w:space="0" w:color="auto"/>
          </w:divBdr>
        </w:div>
        <w:div w:id="331221389">
          <w:marLeft w:val="0"/>
          <w:marRight w:val="0"/>
          <w:marTop w:val="0"/>
          <w:marBottom w:val="0"/>
          <w:divBdr>
            <w:top w:val="none" w:sz="0" w:space="0" w:color="auto"/>
            <w:left w:val="none" w:sz="0" w:space="0" w:color="auto"/>
            <w:bottom w:val="none" w:sz="0" w:space="0" w:color="auto"/>
            <w:right w:val="none" w:sz="0" w:space="0" w:color="auto"/>
          </w:divBdr>
        </w:div>
        <w:div w:id="355931836">
          <w:marLeft w:val="0"/>
          <w:marRight w:val="0"/>
          <w:marTop w:val="0"/>
          <w:marBottom w:val="0"/>
          <w:divBdr>
            <w:top w:val="none" w:sz="0" w:space="0" w:color="auto"/>
            <w:left w:val="none" w:sz="0" w:space="0" w:color="auto"/>
            <w:bottom w:val="none" w:sz="0" w:space="0" w:color="auto"/>
            <w:right w:val="none" w:sz="0" w:space="0" w:color="auto"/>
          </w:divBdr>
        </w:div>
        <w:div w:id="425616018">
          <w:marLeft w:val="0"/>
          <w:marRight w:val="0"/>
          <w:marTop w:val="0"/>
          <w:marBottom w:val="0"/>
          <w:divBdr>
            <w:top w:val="none" w:sz="0" w:space="0" w:color="auto"/>
            <w:left w:val="none" w:sz="0" w:space="0" w:color="auto"/>
            <w:bottom w:val="none" w:sz="0" w:space="0" w:color="auto"/>
            <w:right w:val="none" w:sz="0" w:space="0" w:color="auto"/>
          </w:divBdr>
        </w:div>
        <w:div w:id="434712384">
          <w:marLeft w:val="0"/>
          <w:marRight w:val="0"/>
          <w:marTop w:val="0"/>
          <w:marBottom w:val="0"/>
          <w:divBdr>
            <w:top w:val="none" w:sz="0" w:space="0" w:color="auto"/>
            <w:left w:val="none" w:sz="0" w:space="0" w:color="auto"/>
            <w:bottom w:val="none" w:sz="0" w:space="0" w:color="auto"/>
            <w:right w:val="none" w:sz="0" w:space="0" w:color="auto"/>
          </w:divBdr>
        </w:div>
        <w:div w:id="524371004">
          <w:marLeft w:val="0"/>
          <w:marRight w:val="0"/>
          <w:marTop w:val="0"/>
          <w:marBottom w:val="0"/>
          <w:divBdr>
            <w:top w:val="none" w:sz="0" w:space="0" w:color="auto"/>
            <w:left w:val="none" w:sz="0" w:space="0" w:color="auto"/>
            <w:bottom w:val="none" w:sz="0" w:space="0" w:color="auto"/>
            <w:right w:val="none" w:sz="0" w:space="0" w:color="auto"/>
          </w:divBdr>
        </w:div>
        <w:div w:id="537473742">
          <w:marLeft w:val="0"/>
          <w:marRight w:val="0"/>
          <w:marTop w:val="0"/>
          <w:marBottom w:val="0"/>
          <w:divBdr>
            <w:top w:val="none" w:sz="0" w:space="0" w:color="auto"/>
            <w:left w:val="none" w:sz="0" w:space="0" w:color="auto"/>
            <w:bottom w:val="none" w:sz="0" w:space="0" w:color="auto"/>
            <w:right w:val="none" w:sz="0" w:space="0" w:color="auto"/>
          </w:divBdr>
        </w:div>
        <w:div w:id="628899279">
          <w:marLeft w:val="0"/>
          <w:marRight w:val="0"/>
          <w:marTop w:val="0"/>
          <w:marBottom w:val="0"/>
          <w:divBdr>
            <w:top w:val="none" w:sz="0" w:space="0" w:color="auto"/>
            <w:left w:val="none" w:sz="0" w:space="0" w:color="auto"/>
            <w:bottom w:val="none" w:sz="0" w:space="0" w:color="auto"/>
            <w:right w:val="none" w:sz="0" w:space="0" w:color="auto"/>
          </w:divBdr>
        </w:div>
        <w:div w:id="650250871">
          <w:marLeft w:val="0"/>
          <w:marRight w:val="0"/>
          <w:marTop w:val="0"/>
          <w:marBottom w:val="0"/>
          <w:divBdr>
            <w:top w:val="none" w:sz="0" w:space="0" w:color="auto"/>
            <w:left w:val="none" w:sz="0" w:space="0" w:color="auto"/>
            <w:bottom w:val="none" w:sz="0" w:space="0" w:color="auto"/>
            <w:right w:val="none" w:sz="0" w:space="0" w:color="auto"/>
          </w:divBdr>
        </w:div>
        <w:div w:id="773287290">
          <w:marLeft w:val="0"/>
          <w:marRight w:val="0"/>
          <w:marTop w:val="0"/>
          <w:marBottom w:val="0"/>
          <w:divBdr>
            <w:top w:val="none" w:sz="0" w:space="0" w:color="auto"/>
            <w:left w:val="none" w:sz="0" w:space="0" w:color="auto"/>
            <w:bottom w:val="none" w:sz="0" w:space="0" w:color="auto"/>
            <w:right w:val="none" w:sz="0" w:space="0" w:color="auto"/>
          </w:divBdr>
        </w:div>
        <w:div w:id="783229836">
          <w:marLeft w:val="0"/>
          <w:marRight w:val="0"/>
          <w:marTop w:val="0"/>
          <w:marBottom w:val="0"/>
          <w:divBdr>
            <w:top w:val="none" w:sz="0" w:space="0" w:color="auto"/>
            <w:left w:val="none" w:sz="0" w:space="0" w:color="auto"/>
            <w:bottom w:val="none" w:sz="0" w:space="0" w:color="auto"/>
            <w:right w:val="none" w:sz="0" w:space="0" w:color="auto"/>
          </w:divBdr>
        </w:div>
        <w:div w:id="794838047">
          <w:marLeft w:val="0"/>
          <w:marRight w:val="0"/>
          <w:marTop w:val="0"/>
          <w:marBottom w:val="0"/>
          <w:divBdr>
            <w:top w:val="none" w:sz="0" w:space="0" w:color="auto"/>
            <w:left w:val="none" w:sz="0" w:space="0" w:color="auto"/>
            <w:bottom w:val="none" w:sz="0" w:space="0" w:color="auto"/>
            <w:right w:val="none" w:sz="0" w:space="0" w:color="auto"/>
          </w:divBdr>
        </w:div>
        <w:div w:id="886406480">
          <w:marLeft w:val="0"/>
          <w:marRight w:val="0"/>
          <w:marTop w:val="0"/>
          <w:marBottom w:val="0"/>
          <w:divBdr>
            <w:top w:val="none" w:sz="0" w:space="0" w:color="auto"/>
            <w:left w:val="none" w:sz="0" w:space="0" w:color="auto"/>
            <w:bottom w:val="none" w:sz="0" w:space="0" w:color="auto"/>
            <w:right w:val="none" w:sz="0" w:space="0" w:color="auto"/>
          </w:divBdr>
        </w:div>
        <w:div w:id="1059203917">
          <w:marLeft w:val="0"/>
          <w:marRight w:val="0"/>
          <w:marTop w:val="0"/>
          <w:marBottom w:val="0"/>
          <w:divBdr>
            <w:top w:val="none" w:sz="0" w:space="0" w:color="auto"/>
            <w:left w:val="none" w:sz="0" w:space="0" w:color="auto"/>
            <w:bottom w:val="none" w:sz="0" w:space="0" w:color="auto"/>
            <w:right w:val="none" w:sz="0" w:space="0" w:color="auto"/>
          </w:divBdr>
        </w:div>
        <w:div w:id="1070814569">
          <w:marLeft w:val="0"/>
          <w:marRight w:val="0"/>
          <w:marTop w:val="0"/>
          <w:marBottom w:val="0"/>
          <w:divBdr>
            <w:top w:val="none" w:sz="0" w:space="0" w:color="auto"/>
            <w:left w:val="none" w:sz="0" w:space="0" w:color="auto"/>
            <w:bottom w:val="none" w:sz="0" w:space="0" w:color="auto"/>
            <w:right w:val="none" w:sz="0" w:space="0" w:color="auto"/>
          </w:divBdr>
        </w:div>
        <w:div w:id="1081952990">
          <w:marLeft w:val="0"/>
          <w:marRight w:val="0"/>
          <w:marTop w:val="0"/>
          <w:marBottom w:val="0"/>
          <w:divBdr>
            <w:top w:val="none" w:sz="0" w:space="0" w:color="auto"/>
            <w:left w:val="none" w:sz="0" w:space="0" w:color="auto"/>
            <w:bottom w:val="none" w:sz="0" w:space="0" w:color="auto"/>
            <w:right w:val="none" w:sz="0" w:space="0" w:color="auto"/>
          </w:divBdr>
        </w:div>
        <w:div w:id="1087262497">
          <w:marLeft w:val="0"/>
          <w:marRight w:val="0"/>
          <w:marTop w:val="0"/>
          <w:marBottom w:val="0"/>
          <w:divBdr>
            <w:top w:val="none" w:sz="0" w:space="0" w:color="auto"/>
            <w:left w:val="none" w:sz="0" w:space="0" w:color="auto"/>
            <w:bottom w:val="none" w:sz="0" w:space="0" w:color="auto"/>
            <w:right w:val="none" w:sz="0" w:space="0" w:color="auto"/>
          </w:divBdr>
        </w:div>
        <w:div w:id="1123117081">
          <w:marLeft w:val="0"/>
          <w:marRight w:val="0"/>
          <w:marTop w:val="0"/>
          <w:marBottom w:val="0"/>
          <w:divBdr>
            <w:top w:val="none" w:sz="0" w:space="0" w:color="auto"/>
            <w:left w:val="none" w:sz="0" w:space="0" w:color="auto"/>
            <w:bottom w:val="none" w:sz="0" w:space="0" w:color="auto"/>
            <w:right w:val="none" w:sz="0" w:space="0" w:color="auto"/>
          </w:divBdr>
        </w:div>
        <w:div w:id="1132361850">
          <w:marLeft w:val="0"/>
          <w:marRight w:val="0"/>
          <w:marTop w:val="0"/>
          <w:marBottom w:val="0"/>
          <w:divBdr>
            <w:top w:val="none" w:sz="0" w:space="0" w:color="auto"/>
            <w:left w:val="none" w:sz="0" w:space="0" w:color="auto"/>
            <w:bottom w:val="none" w:sz="0" w:space="0" w:color="auto"/>
            <w:right w:val="none" w:sz="0" w:space="0" w:color="auto"/>
          </w:divBdr>
        </w:div>
        <w:div w:id="1194460814">
          <w:marLeft w:val="0"/>
          <w:marRight w:val="0"/>
          <w:marTop w:val="0"/>
          <w:marBottom w:val="0"/>
          <w:divBdr>
            <w:top w:val="none" w:sz="0" w:space="0" w:color="auto"/>
            <w:left w:val="none" w:sz="0" w:space="0" w:color="auto"/>
            <w:bottom w:val="none" w:sz="0" w:space="0" w:color="auto"/>
            <w:right w:val="none" w:sz="0" w:space="0" w:color="auto"/>
          </w:divBdr>
        </w:div>
        <w:div w:id="1260872252">
          <w:marLeft w:val="0"/>
          <w:marRight w:val="0"/>
          <w:marTop w:val="0"/>
          <w:marBottom w:val="0"/>
          <w:divBdr>
            <w:top w:val="none" w:sz="0" w:space="0" w:color="auto"/>
            <w:left w:val="none" w:sz="0" w:space="0" w:color="auto"/>
            <w:bottom w:val="none" w:sz="0" w:space="0" w:color="auto"/>
            <w:right w:val="none" w:sz="0" w:space="0" w:color="auto"/>
          </w:divBdr>
        </w:div>
        <w:div w:id="1288391820">
          <w:marLeft w:val="0"/>
          <w:marRight w:val="0"/>
          <w:marTop w:val="0"/>
          <w:marBottom w:val="0"/>
          <w:divBdr>
            <w:top w:val="none" w:sz="0" w:space="0" w:color="auto"/>
            <w:left w:val="none" w:sz="0" w:space="0" w:color="auto"/>
            <w:bottom w:val="none" w:sz="0" w:space="0" w:color="auto"/>
            <w:right w:val="none" w:sz="0" w:space="0" w:color="auto"/>
          </w:divBdr>
        </w:div>
        <w:div w:id="1292327703">
          <w:marLeft w:val="0"/>
          <w:marRight w:val="0"/>
          <w:marTop w:val="0"/>
          <w:marBottom w:val="0"/>
          <w:divBdr>
            <w:top w:val="none" w:sz="0" w:space="0" w:color="auto"/>
            <w:left w:val="none" w:sz="0" w:space="0" w:color="auto"/>
            <w:bottom w:val="none" w:sz="0" w:space="0" w:color="auto"/>
            <w:right w:val="none" w:sz="0" w:space="0" w:color="auto"/>
          </w:divBdr>
        </w:div>
        <w:div w:id="1296257522">
          <w:marLeft w:val="0"/>
          <w:marRight w:val="0"/>
          <w:marTop w:val="0"/>
          <w:marBottom w:val="0"/>
          <w:divBdr>
            <w:top w:val="none" w:sz="0" w:space="0" w:color="auto"/>
            <w:left w:val="none" w:sz="0" w:space="0" w:color="auto"/>
            <w:bottom w:val="none" w:sz="0" w:space="0" w:color="auto"/>
            <w:right w:val="none" w:sz="0" w:space="0" w:color="auto"/>
          </w:divBdr>
        </w:div>
        <w:div w:id="1315572685">
          <w:marLeft w:val="0"/>
          <w:marRight w:val="0"/>
          <w:marTop w:val="0"/>
          <w:marBottom w:val="0"/>
          <w:divBdr>
            <w:top w:val="none" w:sz="0" w:space="0" w:color="auto"/>
            <w:left w:val="none" w:sz="0" w:space="0" w:color="auto"/>
            <w:bottom w:val="none" w:sz="0" w:space="0" w:color="auto"/>
            <w:right w:val="none" w:sz="0" w:space="0" w:color="auto"/>
          </w:divBdr>
        </w:div>
        <w:div w:id="1479228992">
          <w:marLeft w:val="0"/>
          <w:marRight w:val="0"/>
          <w:marTop w:val="0"/>
          <w:marBottom w:val="0"/>
          <w:divBdr>
            <w:top w:val="none" w:sz="0" w:space="0" w:color="auto"/>
            <w:left w:val="none" w:sz="0" w:space="0" w:color="auto"/>
            <w:bottom w:val="none" w:sz="0" w:space="0" w:color="auto"/>
            <w:right w:val="none" w:sz="0" w:space="0" w:color="auto"/>
          </w:divBdr>
        </w:div>
        <w:div w:id="1723022547">
          <w:marLeft w:val="0"/>
          <w:marRight w:val="0"/>
          <w:marTop w:val="0"/>
          <w:marBottom w:val="0"/>
          <w:divBdr>
            <w:top w:val="none" w:sz="0" w:space="0" w:color="auto"/>
            <w:left w:val="none" w:sz="0" w:space="0" w:color="auto"/>
            <w:bottom w:val="none" w:sz="0" w:space="0" w:color="auto"/>
            <w:right w:val="none" w:sz="0" w:space="0" w:color="auto"/>
          </w:divBdr>
        </w:div>
        <w:div w:id="1747604958">
          <w:marLeft w:val="0"/>
          <w:marRight w:val="0"/>
          <w:marTop w:val="0"/>
          <w:marBottom w:val="0"/>
          <w:divBdr>
            <w:top w:val="none" w:sz="0" w:space="0" w:color="auto"/>
            <w:left w:val="none" w:sz="0" w:space="0" w:color="auto"/>
            <w:bottom w:val="none" w:sz="0" w:space="0" w:color="auto"/>
            <w:right w:val="none" w:sz="0" w:space="0" w:color="auto"/>
          </w:divBdr>
        </w:div>
        <w:div w:id="1832256593">
          <w:marLeft w:val="0"/>
          <w:marRight w:val="0"/>
          <w:marTop w:val="0"/>
          <w:marBottom w:val="0"/>
          <w:divBdr>
            <w:top w:val="none" w:sz="0" w:space="0" w:color="auto"/>
            <w:left w:val="none" w:sz="0" w:space="0" w:color="auto"/>
            <w:bottom w:val="none" w:sz="0" w:space="0" w:color="auto"/>
            <w:right w:val="none" w:sz="0" w:space="0" w:color="auto"/>
          </w:divBdr>
        </w:div>
        <w:div w:id="1851214362">
          <w:marLeft w:val="0"/>
          <w:marRight w:val="0"/>
          <w:marTop w:val="0"/>
          <w:marBottom w:val="0"/>
          <w:divBdr>
            <w:top w:val="none" w:sz="0" w:space="0" w:color="auto"/>
            <w:left w:val="none" w:sz="0" w:space="0" w:color="auto"/>
            <w:bottom w:val="none" w:sz="0" w:space="0" w:color="auto"/>
            <w:right w:val="none" w:sz="0" w:space="0" w:color="auto"/>
          </w:divBdr>
        </w:div>
        <w:div w:id="1909917156">
          <w:marLeft w:val="0"/>
          <w:marRight w:val="0"/>
          <w:marTop w:val="0"/>
          <w:marBottom w:val="0"/>
          <w:divBdr>
            <w:top w:val="none" w:sz="0" w:space="0" w:color="auto"/>
            <w:left w:val="none" w:sz="0" w:space="0" w:color="auto"/>
            <w:bottom w:val="none" w:sz="0" w:space="0" w:color="auto"/>
            <w:right w:val="none" w:sz="0" w:space="0" w:color="auto"/>
          </w:divBdr>
        </w:div>
        <w:div w:id="1940749319">
          <w:marLeft w:val="0"/>
          <w:marRight w:val="0"/>
          <w:marTop w:val="0"/>
          <w:marBottom w:val="0"/>
          <w:divBdr>
            <w:top w:val="none" w:sz="0" w:space="0" w:color="auto"/>
            <w:left w:val="none" w:sz="0" w:space="0" w:color="auto"/>
            <w:bottom w:val="none" w:sz="0" w:space="0" w:color="auto"/>
            <w:right w:val="none" w:sz="0" w:space="0" w:color="auto"/>
          </w:divBdr>
        </w:div>
        <w:div w:id="2075735390">
          <w:marLeft w:val="0"/>
          <w:marRight w:val="0"/>
          <w:marTop w:val="0"/>
          <w:marBottom w:val="0"/>
          <w:divBdr>
            <w:top w:val="none" w:sz="0" w:space="0" w:color="auto"/>
            <w:left w:val="none" w:sz="0" w:space="0" w:color="auto"/>
            <w:bottom w:val="none" w:sz="0" w:space="0" w:color="auto"/>
            <w:right w:val="none" w:sz="0" w:space="0" w:color="auto"/>
          </w:divBdr>
        </w:div>
        <w:div w:id="2132161279">
          <w:marLeft w:val="0"/>
          <w:marRight w:val="0"/>
          <w:marTop w:val="0"/>
          <w:marBottom w:val="0"/>
          <w:divBdr>
            <w:top w:val="none" w:sz="0" w:space="0" w:color="auto"/>
            <w:left w:val="none" w:sz="0" w:space="0" w:color="auto"/>
            <w:bottom w:val="none" w:sz="0" w:space="0" w:color="auto"/>
            <w:right w:val="none" w:sz="0" w:space="0" w:color="auto"/>
          </w:divBdr>
        </w:div>
      </w:divsChild>
    </w:div>
    <w:div w:id="1437945516">
      <w:bodyDiv w:val="1"/>
      <w:marLeft w:val="0"/>
      <w:marRight w:val="0"/>
      <w:marTop w:val="0"/>
      <w:marBottom w:val="0"/>
      <w:divBdr>
        <w:top w:val="none" w:sz="0" w:space="0" w:color="auto"/>
        <w:left w:val="none" w:sz="0" w:space="0" w:color="auto"/>
        <w:bottom w:val="none" w:sz="0" w:space="0" w:color="auto"/>
        <w:right w:val="none" w:sz="0" w:space="0" w:color="auto"/>
      </w:divBdr>
    </w:div>
    <w:div w:id="1439834193">
      <w:bodyDiv w:val="1"/>
      <w:marLeft w:val="0"/>
      <w:marRight w:val="0"/>
      <w:marTop w:val="0"/>
      <w:marBottom w:val="0"/>
      <w:divBdr>
        <w:top w:val="none" w:sz="0" w:space="0" w:color="auto"/>
        <w:left w:val="none" w:sz="0" w:space="0" w:color="auto"/>
        <w:bottom w:val="none" w:sz="0" w:space="0" w:color="auto"/>
        <w:right w:val="none" w:sz="0" w:space="0" w:color="auto"/>
      </w:divBdr>
    </w:div>
    <w:div w:id="1460144178">
      <w:bodyDiv w:val="1"/>
      <w:marLeft w:val="0"/>
      <w:marRight w:val="0"/>
      <w:marTop w:val="0"/>
      <w:marBottom w:val="0"/>
      <w:divBdr>
        <w:top w:val="none" w:sz="0" w:space="0" w:color="auto"/>
        <w:left w:val="none" w:sz="0" w:space="0" w:color="auto"/>
        <w:bottom w:val="none" w:sz="0" w:space="0" w:color="auto"/>
        <w:right w:val="none" w:sz="0" w:space="0" w:color="auto"/>
      </w:divBdr>
    </w:div>
    <w:div w:id="1481189279">
      <w:bodyDiv w:val="1"/>
      <w:marLeft w:val="0"/>
      <w:marRight w:val="0"/>
      <w:marTop w:val="0"/>
      <w:marBottom w:val="0"/>
      <w:divBdr>
        <w:top w:val="none" w:sz="0" w:space="0" w:color="auto"/>
        <w:left w:val="none" w:sz="0" w:space="0" w:color="auto"/>
        <w:bottom w:val="none" w:sz="0" w:space="0" w:color="auto"/>
        <w:right w:val="none" w:sz="0" w:space="0" w:color="auto"/>
      </w:divBdr>
      <w:divsChild>
        <w:div w:id="78866308">
          <w:marLeft w:val="0"/>
          <w:marRight w:val="0"/>
          <w:marTop w:val="0"/>
          <w:marBottom w:val="0"/>
          <w:divBdr>
            <w:top w:val="none" w:sz="0" w:space="0" w:color="auto"/>
            <w:left w:val="none" w:sz="0" w:space="0" w:color="auto"/>
            <w:bottom w:val="none" w:sz="0" w:space="0" w:color="auto"/>
            <w:right w:val="none" w:sz="0" w:space="0" w:color="auto"/>
          </w:divBdr>
        </w:div>
        <w:div w:id="242837270">
          <w:marLeft w:val="0"/>
          <w:marRight w:val="0"/>
          <w:marTop w:val="0"/>
          <w:marBottom w:val="0"/>
          <w:divBdr>
            <w:top w:val="none" w:sz="0" w:space="0" w:color="auto"/>
            <w:left w:val="none" w:sz="0" w:space="0" w:color="auto"/>
            <w:bottom w:val="none" w:sz="0" w:space="0" w:color="auto"/>
            <w:right w:val="none" w:sz="0" w:space="0" w:color="auto"/>
          </w:divBdr>
        </w:div>
        <w:div w:id="282031752">
          <w:marLeft w:val="0"/>
          <w:marRight w:val="0"/>
          <w:marTop w:val="0"/>
          <w:marBottom w:val="0"/>
          <w:divBdr>
            <w:top w:val="none" w:sz="0" w:space="0" w:color="auto"/>
            <w:left w:val="none" w:sz="0" w:space="0" w:color="auto"/>
            <w:bottom w:val="none" w:sz="0" w:space="0" w:color="auto"/>
            <w:right w:val="none" w:sz="0" w:space="0" w:color="auto"/>
          </w:divBdr>
        </w:div>
        <w:div w:id="366029079">
          <w:marLeft w:val="0"/>
          <w:marRight w:val="0"/>
          <w:marTop w:val="0"/>
          <w:marBottom w:val="0"/>
          <w:divBdr>
            <w:top w:val="none" w:sz="0" w:space="0" w:color="auto"/>
            <w:left w:val="none" w:sz="0" w:space="0" w:color="auto"/>
            <w:bottom w:val="none" w:sz="0" w:space="0" w:color="auto"/>
            <w:right w:val="none" w:sz="0" w:space="0" w:color="auto"/>
          </w:divBdr>
        </w:div>
        <w:div w:id="411850500">
          <w:marLeft w:val="0"/>
          <w:marRight w:val="0"/>
          <w:marTop w:val="0"/>
          <w:marBottom w:val="0"/>
          <w:divBdr>
            <w:top w:val="none" w:sz="0" w:space="0" w:color="auto"/>
            <w:left w:val="none" w:sz="0" w:space="0" w:color="auto"/>
            <w:bottom w:val="none" w:sz="0" w:space="0" w:color="auto"/>
            <w:right w:val="none" w:sz="0" w:space="0" w:color="auto"/>
          </w:divBdr>
        </w:div>
        <w:div w:id="619192081">
          <w:marLeft w:val="0"/>
          <w:marRight w:val="0"/>
          <w:marTop w:val="0"/>
          <w:marBottom w:val="0"/>
          <w:divBdr>
            <w:top w:val="none" w:sz="0" w:space="0" w:color="auto"/>
            <w:left w:val="none" w:sz="0" w:space="0" w:color="auto"/>
            <w:bottom w:val="none" w:sz="0" w:space="0" w:color="auto"/>
            <w:right w:val="none" w:sz="0" w:space="0" w:color="auto"/>
          </w:divBdr>
        </w:div>
        <w:div w:id="696976921">
          <w:marLeft w:val="0"/>
          <w:marRight w:val="0"/>
          <w:marTop w:val="0"/>
          <w:marBottom w:val="0"/>
          <w:divBdr>
            <w:top w:val="none" w:sz="0" w:space="0" w:color="auto"/>
            <w:left w:val="none" w:sz="0" w:space="0" w:color="auto"/>
            <w:bottom w:val="none" w:sz="0" w:space="0" w:color="auto"/>
            <w:right w:val="none" w:sz="0" w:space="0" w:color="auto"/>
          </w:divBdr>
        </w:div>
        <w:div w:id="1135295918">
          <w:marLeft w:val="0"/>
          <w:marRight w:val="0"/>
          <w:marTop w:val="0"/>
          <w:marBottom w:val="0"/>
          <w:divBdr>
            <w:top w:val="none" w:sz="0" w:space="0" w:color="auto"/>
            <w:left w:val="none" w:sz="0" w:space="0" w:color="auto"/>
            <w:bottom w:val="none" w:sz="0" w:space="0" w:color="auto"/>
            <w:right w:val="none" w:sz="0" w:space="0" w:color="auto"/>
          </w:divBdr>
        </w:div>
        <w:div w:id="1299528787">
          <w:marLeft w:val="0"/>
          <w:marRight w:val="0"/>
          <w:marTop w:val="0"/>
          <w:marBottom w:val="0"/>
          <w:divBdr>
            <w:top w:val="none" w:sz="0" w:space="0" w:color="auto"/>
            <w:left w:val="none" w:sz="0" w:space="0" w:color="auto"/>
            <w:bottom w:val="none" w:sz="0" w:space="0" w:color="auto"/>
            <w:right w:val="none" w:sz="0" w:space="0" w:color="auto"/>
          </w:divBdr>
        </w:div>
        <w:div w:id="1405834302">
          <w:marLeft w:val="0"/>
          <w:marRight w:val="0"/>
          <w:marTop w:val="0"/>
          <w:marBottom w:val="0"/>
          <w:divBdr>
            <w:top w:val="none" w:sz="0" w:space="0" w:color="auto"/>
            <w:left w:val="none" w:sz="0" w:space="0" w:color="auto"/>
            <w:bottom w:val="none" w:sz="0" w:space="0" w:color="auto"/>
            <w:right w:val="none" w:sz="0" w:space="0" w:color="auto"/>
          </w:divBdr>
        </w:div>
        <w:div w:id="1496650130">
          <w:marLeft w:val="0"/>
          <w:marRight w:val="0"/>
          <w:marTop w:val="0"/>
          <w:marBottom w:val="0"/>
          <w:divBdr>
            <w:top w:val="none" w:sz="0" w:space="0" w:color="auto"/>
            <w:left w:val="none" w:sz="0" w:space="0" w:color="auto"/>
            <w:bottom w:val="none" w:sz="0" w:space="0" w:color="auto"/>
            <w:right w:val="none" w:sz="0" w:space="0" w:color="auto"/>
          </w:divBdr>
        </w:div>
        <w:div w:id="1499999254">
          <w:marLeft w:val="0"/>
          <w:marRight w:val="0"/>
          <w:marTop w:val="0"/>
          <w:marBottom w:val="0"/>
          <w:divBdr>
            <w:top w:val="none" w:sz="0" w:space="0" w:color="auto"/>
            <w:left w:val="none" w:sz="0" w:space="0" w:color="auto"/>
            <w:bottom w:val="none" w:sz="0" w:space="0" w:color="auto"/>
            <w:right w:val="none" w:sz="0" w:space="0" w:color="auto"/>
          </w:divBdr>
        </w:div>
        <w:div w:id="1625188180">
          <w:marLeft w:val="0"/>
          <w:marRight w:val="0"/>
          <w:marTop w:val="0"/>
          <w:marBottom w:val="0"/>
          <w:divBdr>
            <w:top w:val="none" w:sz="0" w:space="0" w:color="auto"/>
            <w:left w:val="none" w:sz="0" w:space="0" w:color="auto"/>
            <w:bottom w:val="none" w:sz="0" w:space="0" w:color="auto"/>
            <w:right w:val="none" w:sz="0" w:space="0" w:color="auto"/>
          </w:divBdr>
        </w:div>
        <w:div w:id="1632978943">
          <w:marLeft w:val="0"/>
          <w:marRight w:val="0"/>
          <w:marTop w:val="0"/>
          <w:marBottom w:val="0"/>
          <w:divBdr>
            <w:top w:val="none" w:sz="0" w:space="0" w:color="auto"/>
            <w:left w:val="none" w:sz="0" w:space="0" w:color="auto"/>
            <w:bottom w:val="none" w:sz="0" w:space="0" w:color="auto"/>
            <w:right w:val="none" w:sz="0" w:space="0" w:color="auto"/>
          </w:divBdr>
        </w:div>
        <w:div w:id="1688291609">
          <w:marLeft w:val="0"/>
          <w:marRight w:val="0"/>
          <w:marTop w:val="0"/>
          <w:marBottom w:val="0"/>
          <w:divBdr>
            <w:top w:val="none" w:sz="0" w:space="0" w:color="auto"/>
            <w:left w:val="none" w:sz="0" w:space="0" w:color="auto"/>
            <w:bottom w:val="none" w:sz="0" w:space="0" w:color="auto"/>
            <w:right w:val="none" w:sz="0" w:space="0" w:color="auto"/>
          </w:divBdr>
        </w:div>
        <w:div w:id="1714694813">
          <w:marLeft w:val="0"/>
          <w:marRight w:val="0"/>
          <w:marTop w:val="0"/>
          <w:marBottom w:val="0"/>
          <w:divBdr>
            <w:top w:val="none" w:sz="0" w:space="0" w:color="auto"/>
            <w:left w:val="none" w:sz="0" w:space="0" w:color="auto"/>
            <w:bottom w:val="none" w:sz="0" w:space="0" w:color="auto"/>
            <w:right w:val="none" w:sz="0" w:space="0" w:color="auto"/>
          </w:divBdr>
        </w:div>
        <w:div w:id="1864517797">
          <w:marLeft w:val="0"/>
          <w:marRight w:val="0"/>
          <w:marTop w:val="0"/>
          <w:marBottom w:val="0"/>
          <w:divBdr>
            <w:top w:val="none" w:sz="0" w:space="0" w:color="auto"/>
            <w:left w:val="none" w:sz="0" w:space="0" w:color="auto"/>
            <w:bottom w:val="none" w:sz="0" w:space="0" w:color="auto"/>
            <w:right w:val="none" w:sz="0" w:space="0" w:color="auto"/>
          </w:divBdr>
        </w:div>
        <w:div w:id="1951467819">
          <w:marLeft w:val="0"/>
          <w:marRight w:val="0"/>
          <w:marTop w:val="0"/>
          <w:marBottom w:val="0"/>
          <w:divBdr>
            <w:top w:val="none" w:sz="0" w:space="0" w:color="auto"/>
            <w:left w:val="none" w:sz="0" w:space="0" w:color="auto"/>
            <w:bottom w:val="none" w:sz="0" w:space="0" w:color="auto"/>
            <w:right w:val="none" w:sz="0" w:space="0" w:color="auto"/>
          </w:divBdr>
        </w:div>
        <w:div w:id="2048481478">
          <w:marLeft w:val="0"/>
          <w:marRight w:val="0"/>
          <w:marTop w:val="0"/>
          <w:marBottom w:val="0"/>
          <w:divBdr>
            <w:top w:val="none" w:sz="0" w:space="0" w:color="auto"/>
            <w:left w:val="none" w:sz="0" w:space="0" w:color="auto"/>
            <w:bottom w:val="none" w:sz="0" w:space="0" w:color="auto"/>
            <w:right w:val="none" w:sz="0" w:space="0" w:color="auto"/>
          </w:divBdr>
        </w:div>
        <w:div w:id="2050568550">
          <w:marLeft w:val="0"/>
          <w:marRight w:val="0"/>
          <w:marTop w:val="0"/>
          <w:marBottom w:val="0"/>
          <w:divBdr>
            <w:top w:val="none" w:sz="0" w:space="0" w:color="auto"/>
            <w:left w:val="none" w:sz="0" w:space="0" w:color="auto"/>
            <w:bottom w:val="none" w:sz="0" w:space="0" w:color="auto"/>
            <w:right w:val="none" w:sz="0" w:space="0" w:color="auto"/>
          </w:divBdr>
        </w:div>
        <w:div w:id="2101369516">
          <w:marLeft w:val="0"/>
          <w:marRight w:val="0"/>
          <w:marTop w:val="0"/>
          <w:marBottom w:val="0"/>
          <w:divBdr>
            <w:top w:val="none" w:sz="0" w:space="0" w:color="auto"/>
            <w:left w:val="none" w:sz="0" w:space="0" w:color="auto"/>
            <w:bottom w:val="none" w:sz="0" w:space="0" w:color="auto"/>
            <w:right w:val="none" w:sz="0" w:space="0" w:color="auto"/>
          </w:divBdr>
        </w:div>
      </w:divsChild>
    </w:div>
    <w:div w:id="1482960439">
      <w:bodyDiv w:val="1"/>
      <w:marLeft w:val="0"/>
      <w:marRight w:val="0"/>
      <w:marTop w:val="0"/>
      <w:marBottom w:val="0"/>
      <w:divBdr>
        <w:top w:val="none" w:sz="0" w:space="0" w:color="auto"/>
        <w:left w:val="none" w:sz="0" w:space="0" w:color="auto"/>
        <w:bottom w:val="none" w:sz="0" w:space="0" w:color="auto"/>
        <w:right w:val="none" w:sz="0" w:space="0" w:color="auto"/>
      </w:divBdr>
    </w:div>
    <w:div w:id="1490171950">
      <w:bodyDiv w:val="1"/>
      <w:marLeft w:val="0"/>
      <w:marRight w:val="0"/>
      <w:marTop w:val="0"/>
      <w:marBottom w:val="0"/>
      <w:divBdr>
        <w:top w:val="none" w:sz="0" w:space="0" w:color="auto"/>
        <w:left w:val="none" w:sz="0" w:space="0" w:color="auto"/>
        <w:bottom w:val="none" w:sz="0" w:space="0" w:color="auto"/>
        <w:right w:val="none" w:sz="0" w:space="0" w:color="auto"/>
      </w:divBdr>
      <w:divsChild>
        <w:div w:id="27949975">
          <w:marLeft w:val="0"/>
          <w:marRight w:val="0"/>
          <w:marTop w:val="0"/>
          <w:marBottom w:val="0"/>
          <w:divBdr>
            <w:top w:val="none" w:sz="0" w:space="0" w:color="auto"/>
            <w:left w:val="none" w:sz="0" w:space="0" w:color="auto"/>
            <w:bottom w:val="none" w:sz="0" w:space="0" w:color="auto"/>
            <w:right w:val="none" w:sz="0" w:space="0" w:color="auto"/>
          </w:divBdr>
        </w:div>
        <w:div w:id="50084655">
          <w:marLeft w:val="0"/>
          <w:marRight w:val="0"/>
          <w:marTop w:val="0"/>
          <w:marBottom w:val="0"/>
          <w:divBdr>
            <w:top w:val="none" w:sz="0" w:space="0" w:color="auto"/>
            <w:left w:val="none" w:sz="0" w:space="0" w:color="auto"/>
            <w:bottom w:val="none" w:sz="0" w:space="0" w:color="auto"/>
            <w:right w:val="none" w:sz="0" w:space="0" w:color="auto"/>
          </w:divBdr>
        </w:div>
        <w:div w:id="136647207">
          <w:marLeft w:val="0"/>
          <w:marRight w:val="0"/>
          <w:marTop w:val="0"/>
          <w:marBottom w:val="0"/>
          <w:divBdr>
            <w:top w:val="none" w:sz="0" w:space="0" w:color="auto"/>
            <w:left w:val="none" w:sz="0" w:space="0" w:color="auto"/>
            <w:bottom w:val="none" w:sz="0" w:space="0" w:color="auto"/>
            <w:right w:val="none" w:sz="0" w:space="0" w:color="auto"/>
          </w:divBdr>
        </w:div>
        <w:div w:id="142814029">
          <w:marLeft w:val="0"/>
          <w:marRight w:val="0"/>
          <w:marTop w:val="0"/>
          <w:marBottom w:val="0"/>
          <w:divBdr>
            <w:top w:val="none" w:sz="0" w:space="0" w:color="auto"/>
            <w:left w:val="none" w:sz="0" w:space="0" w:color="auto"/>
            <w:bottom w:val="none" w:sz="0" w:space="0" w:color="auto"/>
            <w:right w:val="none" w:sz="0" w:space="0" w:color="auto"/>
          </w:divBdr>
        </w:div>
        <w:div w:id="173611684">
          <w:marLeft w:val="0"/>
          <w:marRight w:val="0"/>
          <w:marTop w:val="0"/>
          <w:marBottom w:val="0"/>
          <w:divBdr>
            <w:top w:val="none" w:sz="0" w:space="0" w:color="auto"/>
            <w:left w:val="none" w:sz="0" w:space="0" w:color="auto"/>
            <w:bottom w:val="none" w:sz="0" w:space="0" w:color="auto"/>
            <w:right w:val="none" w:sz="0" w:space="0" w:color="auto"/>
          </w:divBdr>
        </w:div>
        <w:div w:id="187914511">
          <w:marLeft w:val="0"/>
          <w:marRight w:val="0"/>
          <w:marTop w:val="0"/>
          <w:marBottom w:val="0"/>
          <w:divBdr>
            <w:top w:val="none" w:sz="0" w:space="0" w:color="auto"/>
            <w:left w:val="none" w:sz="0" w:space="0" w:color="auto"/>
            <w:bottom w:val="none" w:sz="0" w:space="0" w:color="auto"/>
            <w:right w:val="none" w:sz="0" w:space="0" w:color="auto"/>
          </w:divBdr>
        </w:div>
        <w:div w:id="217671920">
          <w:marLeft w:val="0"/>
          <w:marRight w:val="0"/>
          <w:marTop w:val="0"/>
          <w:marBottom w:val="0"/>
          <w:divBdr>
            <w:top w:val="none" w:sz="0" w:space="0" w:color="auto"/>
            <w:left w:val="none" w:sz="0" w:space="0" w:color="auto"/>
            <w:bottom w:val="none" w:sz="0" w:space="0" w:color="auto"/>
            <w:right w:val="none" w:sz="0" w:space="0" w:color="auto"/>
          </w:divBdr>
        </w:div>
        <w:div w:id="229000602">
          <w:marLeft w:val="0"/>
          <w:marRight w:val="0"/>
          <w:marTop w:val="0"/>
          <w:marBottom w:val="0"/>
          <w:divBdr>
            <w:top w:val="none" w:sz="0" w:space="0" w:color="auto"/>
            <w:left w:val="none" w:sz="0" w:space="0" w:color="auto"/>
            <w:bottom w:val="none" w:sz="0" w:space="0" w:color="auto"/>
            <w:right w:val="none" w:sz="0" w:space="0" w:color="auto"/>
          </w:divBdr>
        </w:div>
        <w:div w:id="250236392">
          <w:marLeft w:val="0"/>
          <w:marRight w:val="0"/>
          <w:marTop w:val="0"/>
          <w:marBottom w:val="0"/>
          <w:divBdr>
            <w:top w:val="none" w:sz="0" w:space="0" w:color="auto"/>
            <w:left w:val="none" w:sz="0" w:space="0" w:color="auto"/>
            <w:bottom w:val="none" w:sz="0" w:space="0" w:color="auto"/>
            <w:right w:val="none" w:sz="0" w:space="0" w:color="auto"/>
          </w:divBdr>
        </w:div>
        <w:div w:id="491214724">
          <w:marLeft w:val="0"/>
          <w:marRight w:val="0"/>
          <w:marTop w:val="0"/>
          <w:marBottom w:val="0"/>
          <w:divBdr>
            <w:top w:val="none" w:sz="0" w:space="0" w:color="auto"/>
            <w:left w:val="none" w:sz="0" w:space="0" w:color="auto"/>
            <w:bottom w:val="none" w:sz="0" w:space="0" w:color="auto"/>
            <w:right w:val="none" w:sz="0" w:space="0" w:color="auto"/>
          </w:divBdr>
        </w:div>
        <w:div w:id="611010851">
          <w:marLeft w:val="0"/>
          <w:marRight w:val="0"/>
          <w:marTop w:val="0"/>
          <w:marBottom w:val="0"/>
          <w:divBdr>
            <w:top w:val="none" w:sz="0" w:space="0" w:color="auto"/>
            <w:left w:val="none" w:sz="0" w:space="0" w:color="auto"/>
            <w:bottom w:val="none" w:sz="0" w:space="0" w:color="auto"/>
            <w:right w:val="none" w:sz="0" w:space="0" w:color="auto"/>
          </w:divBdr>
        </w:div>
        <w:div w:id="1057169861">
          <w:marLeft w:val="0"/>
          <w:marRight w:val="0"/>
          <w:marTop w:val="0"/>
          <w:marBottom w:val="0"/>
          <w:divBdr>
            <w:top w:val="none" w:sz="0" w:space="0" w:color="auto"/>
            <w:left w:val="none" w:sz="0" w:space="0" w:color="auto"/>
            <w:bottom w:val="none" w:sz="0" w:space="0" w:color="auto"/>
            <w:right w:val="none" w:sz="0" w:space="0" w:color="auto"/>
          </w:divBdr>
        </w:div>
        <w:div w:id="1191794771">
          <w:marLeft w:val="0"/>
          <w:marRight w:val="0"/>
          <w:marTop w:val="0"/>
          <w:marBottom w:val="0"/>
          <w:divBdr>
            <w:top w:val="none" w:sz="0" w:space="0" w:color="auto"/>
            <w:left w:val="none" w:sz="0" w:space="0" w:color="auto"/>
            <w:bottom w:val="none" w:sz="0" w:space="0" w:color="auto"/>
            <w:right w:val="none" w:sz="0" w:space="0" w:color="auto"/>
          </w:divBdr>
        </w:div>
        <w:div w:id="1210916189">
          <w:marLeft w:val="0"/>
          <w:marRight w:val="0"/>
          <w:marTop w:val="0"/>
          <w:marBottom w:val="0"/>
          <w:divBdr>
            <w:top w:val="none" w:sz="0" w:space="0" w:color="auto"/>
            <w:left w:val="none" w:sz="0" w:space="0" w:color="auto"/>
            <w:bottom w:val="none" w:sz="0" w:space="0" w:color="auto"/>
            <w:right w:val="none" w:sz="0" w:space="0" w:color="auto"/>
          </w:divBdr>
        </w:div>
        <w:div w:id="1375042481">
          <w:marLeft w:val="0"/>
          <w:marRight w:val="0"/>
          <w:marTop w:val="0"/>
          <w:marBottom w:val="0"/>
          <w:divBdr>
            <w:top w:val="none" w:sz="0" w:space="0" w:color="auto"/>
            <w:left w:val="none" w:sz="0" w:space="0" w:color="auto"/>
            <w:bottom w:val="none" w:sz="0" w:space="0" w:color="auto"/>
            <w:right w:val="none" w:sz="0" w:space="0" w:color="auto"/>
          </w:divBdr>
        </w:div>
        <w:div w:id="1396276590">
          <w:marLeft w:val="0"/>
          <w:marRight w:val="0"/>
          <w:marTop w:val="0"/>
          <w:marBottom w:val="0"/>
          <w:divBdr>
            <w:top w:val="none" w:sz="0" w:space="0" w:color="auto"/>
            <w:left w:val="none" w:sz="0" w:space="0" w:color="auto"/>
            <w:bottom w:val="none" w:sz="0" w:space="0" w:color="auto"/>
            <w:right w:val="none" w:sz="0" w:space="0" w:color="auto"/>
          </w:divBdr>
        </w:div>
        <w:div w:id="1422020816">
          <w:marLeft w:val="0"/>
          <w:marRight w:val="0"/>
          <w:marTop w:val="0"/>
          <w:marBottom w:val="0"/>
          <w:divBdr>
            <w:top w:val="none" w:sz="0" w:space="0" w:color="auto"/>
            <w:left w:val="none" w:sz="0" w:space="0" w:color="auto"/>
            <w:bottom w:val="none" w:sz="0" w:space="0" w:color="auto"/>
            <w:right w:val="none" w:sz="0" w:space="0" w:color="auto"/>
          </w:divBdr>
        </w:div>
        <w:div w:id="1643465547">
          <w:marLeft w:val="0"/>
          <w:marRight w:val="0"/>
          <w:marTop w:val="0"/>
          <w:marBottom w:val="0"/>
          <w:divBdr>
            <w:top w:val="none" w:sz="0" w:space="0" w:color="auto"/>
            <w:left w:val="none" w:sz="0" w:space="0" w:color="auto"/>
            <w:bottom w:val="none" w:sz="0" w:space="0" w:color="auto"/>
            <w:right w:val="none" w:sz="0" w:space="0" w:color="auto"/>
          </w:divBdr>
        </w:div>
        <w:div w:id="1650937138">
          <w:marLeft w:val="0"/>
          <w:marRight w:val="0"/>
          <w:marTop w:val="0"/>
          <w:marBottom w:val="0"/>
          <w:divBdr>
            <w:top w:val="none" w:sz="0" w:space="0" w:color="auto"/>
            <w:left w:val="none" w:sz="0" w:space="0" w:color="auto"/>
            <w:bottom w:val="none" w:sz="0" w:space="0" w:color="auto"/>
            <w:right w:val="none" w:sz="0" w:space="0" w:color="auto"/>
          </w:divBdr>
        </w:div>
        <w:div w:id="1687363553">
          <w:marLeft w:val="0"/>
          <w:marRight w:val="0"/>
          <w:marTop w:val="0"/>
          <w:marBottom w:val="0"/>
          <w:divBdr>
            <w:top w:val="none" w:sz="0" w:space="0" w:color="auto"/>
            <w:left w:val="none" w:sz="0" w:space="0" w:color="auto"/>
            <w:bottom w:val="none" w:sz="0" w:space="0" w:color="auto"/>
            <w:right w:val="none" w:sz="0" w:space="0" w:color="auto"/>
          </w:divBdr>
        </w:div>
        <w:div w:id="1819414282">
          <w:marLeft w:val="0"/>
          <w:marRight w:val="0"/>
          <w:marTop w:val="0"/>
          <w:marBottom w:val="0"/>
          <w:divBdr>
            <w:top w:val="none" w:sz="0" w:space="0" w:color="auto"/>
            <w:left w:val="none" w:sz="0" w:space="0" w:color="auto"/>
            <w:bottom w:val="none" w:sz="0" w:space="0" w:color="auto"/>
            <w:right w:val="none" w:sz="0" w:space="0" w:color="auto"/>
          </w:divBdr>
        </w:div>
        <w:div w:id="2120754736">
          <w:marLeft w:val="0"/>
          <w:marRight w:val="0"/>
          <w:marTop w:val="0"/>
          <w:marBottom w:val="0"/>
          <w:divBdr>
            <w:top w:val="none" w:sz="0" w:space="0" w:color="auto"/>
            <w:left w:val="none" w:sz="0" w:space="0" w:color="auto"/>
            <w:bottom w:val="none" w:sz="0" w:space="0" w:color="auto"/>
            <w:right w:val="none" w:sz="0" w:space="0" w:color="auto"/>
          </w:divBdr>
        </w:div>
      </w:divsChild>
    </w:div>
    <w:div w:id="1570847703">
      <w:bodyDiv w:val="1"/>
      <w:marLeft w:val="0"/>
      <w:marRight w:val="0"/>
      <w:marTop w:val="0"/>
      <w:marBottom w:val="0"/>
      <w:divBdr>
        <w:top w:val="none" w:sz="0" w:space="0" w:color="auto"/>
        <w:left w:val="none" w:sz="0" w:space="0" w:color="auto"/>
        <w:bottom w:val="none" w:sz="0" w:space="0" w:color="auto"/>
        <w:right w:val="none" w:sz="0" w:space="0" w:color="auto"/>
      </w:divBdr>
      <w:divsChild>
        <w:div w:id="55474604">
          <w:marLeft w:val="0"/>
          <w:marRight w:val="0"/>
          <w:marTop w:val="0"/>
          <w:marBottom w:val="0"/>
          <w:divBdr>
            <w:top w:val="none" w:sz="0" w:space="0" w:color="auto"/>
            <w:left w:val="none" w:sz="0" w:space="0" w:color="auto"/>
            <w:bottom w:val="none" w:sz="0" w:space="0" w:color="auto"/>
            <w:right w:val="none" w:sz="0" w:space="0" w:color="auto"/>
          </w:divBdr>
        </w:div>
        <w:div w:id="190269755">
          <w:marLeft w:val="0"/>
          <w:marRight w:val="0"/>
          <w:marTop w:val="0"/>
          <w:marBottom w:val="0"/>
          <w:divBdr>
            <w:top w:val="none" w:sz="0" w:space="0" w:color="auto"/>
            <w:left w:val="none" w:sz="0" w:space="0" w:color="auto"/>
            <w:bottom w:val="none" w:sz="0" w:space="0" w:color="auto"/>
            <w:right w:val="none" w:sz="0" w:space="0" w:color="auto"/>
          </w:divBdr>
        </w:div>
        <w:div w:id="1339113272">
          <w:marLeft w:val="0"/>
          <w:marRight w:val="0"/>
          <w:marTop w:val="0"/>
          <w:marBottom w:val="0"/>
          <w:divBdr>
            <w:top w:val="none" w:sz="0" w:space="0" w:color="auto"/>
            <w:left w:val="none" w:sz="0" w:space="0" w:color="auto"/>
            <w:bottom w:val="none" w:sz="0" w:space="0" w:color="auto"/>
            <w:right w:val="none" w:sz="0" w:space="0" w:color="auto"/>
          </w:divBdr>
        </w:div>
        <w:div w:id="1861163595">
          <w:marLeft w:val="0"/>
          <w:marRight w:val="0"/>
          <w:marTop w:val="0"/>
          <w:marBottom w:val="0"/>
          <w:divBdr>
            <w:top w:val="none" w:sz="0" w:space="0" w:color="auto"/>
            <w:left w:val="none" w:sz="0" w:space="0" w:color="auto"/>
            <w:bottom w:val="none" w:sz="0" w:space="0" w:color="auto"/>
            <w:right w:val="none" w:sz="0" w:space="0" w:color="auto"/>
          </w:divBdr>
        </w:div>
        <w:div w:id="1904442890">
          <w:marLeft w:val="0"/>
          <w:marRight w:val="0"/>
          <w:marTop w:val="0"/>
          <w:marBottom w:val="0"/>
          <w:divBdr>
            <w:top w:val="none" w:sz="0" w:space="0" w:color="auto"/>
            <w:left w:val="none" w:sz="0" w:space="0" w:color="auto"/>
            <w:bottom w:val="none" w:sz="0" w:space="0" w:color="auto"/>
            <w:right w:val="none" w:sz="0" w:space="0" w:color="auto"/>
          </w:divBdr>
        </w:div>
      </w:divsChild>
    </w:div>
    <w:div w:id="1634364653">
      <w:bodyDiv w:val="1"/>
      <w:marLeft w:val="0"/>
      <w:marRight w:val="0"/>
      <w:marTop w:val="0"/>
      <w:marBottom w:val="0"/>
      <w:divBdr>
        <w:top w:val="none" w:sz="0" w:space="0" w:color="auto"/>
        <w:left w:val="none" w:sz="0" w:space="0" w:color="auto"/>
        <w:bottom w:val="none" w:sz="0" w:space="0" w:color="auto"/>
        <w:right w:val="none" w:sz="0" w:space="0" w:color="auto"/>
      </w:divBdr>
    </w:div>
    <w:div w:id="1634821719">
      <w:bodyDiv w:val="1"/>
      <w:marLeft w:val="0"/>
      <w:marRight w:val="0"/>
      <w:marTop w:val="0"/>
      <w:marBottom w:val="0"/>
      <w:divBdr>
        <w:top w:val="none" w:sz="0" w:space="0" w:color="auto"/>
        <w:left w:val="none" w:sz="0" w:space="0" w:color="auto"/>
        <w:bottom w:val="none" w:sz="0" w:space="0" w:color="auto"/>
        <w:right w:val="none" w:sz="0" w:space="0" w:color="auto"/>
      </w:divBdr>
      <w:divsChild>
        <w:div w:id="404227308">
          <w:marLeft w:val="0"/>
          <w:marRight w:val="0"/>
          <w:marTop w:val="0"/>
          <w:marBottom w:val="0"/>
          <w:divBdr>
            <w:top w:val="none" w:sz="0" w:space="0" w:color="auto"/>
            <w:left w:val="none" w:sz="0" w:space="0" w:color="auto"/>
            <w:bottom w:val="none" w:sz="0" w:space="0" w:color="auto"/>
            <w:right w:val="none" w:sz="0" w:space="0" w:color="auto"/>
          </w:divBdr>
        </w:div>
      </w:divsChild>
    </w:div>
    <w:div w:id="1655573012">
      <w:bodyDiv w:val="1"/>
      <w:marLeft w:val="0"/>
      <w:marRight w:val="0"/>
      <w:marTop w:val="0"/>
      <w:marBottom w:val="0"/>
      <w:divBdr>
        <w:top w:val="none" w:sz="0" w:space="0" w:color="auto"/>
        <w:left w:val="none" w:sz="0" w:space="0" w:color="auto"/>
        <w:bottom w:val="none" w:sz="0" w:space="0" w:color="auto"/>
        <w:right w:val="none" w:sz="0" w:space="0" w:color="auto"/>
      </w:divBdr>
      <w:divsChild>
        <w:div w:id="27029028">
          <w:marLeft w:val="0"/>
          <w:marRight w:val="0"/>
          <w:marTop w:val="0"/>
          <w:marBottom w:val="0"/>
          <w:divBdr>
            <w:top w:val="none" w:sz="0" w:space="0" w:color="auto"/>
            <w:left w:val="none" w:sz="0" w:space="0" w:color="auto"/>
            <w:bottom w:val="none" w:sz="0" w:space="0" w:color="auto"/>
            <w:right w:val="none" w:sz="0" w:space="0" w:color="auto"/>
          </w:divBdr>
        </w:div>
        <w:div w:id="162822573">
          <w:marLeft w:val="0"/>
          <w:marRight w:val="0"/>
          <w:marTop w:val="0"/>
          <w:marBottom w:val="0"/>
          <w:divBdr>
            <w:top w:val="none" w:sz="0" w:space="0" w:color="auto"/>
            <w:left w:val="none" w:sz="0" w:space="0" w:color="auto"/>
            <w:bottom w:val="none" w:sz="0" w:space="0" w:color="auto"/>
            <w:right w:val="none" w:sz="0" w:space="0" w:color="auto"/>
          </w:divBdr>
        </w:div>
        <w:div w:id="210191419">
          <w:marLeft w:val="0"/>
          <w:marRight w:val="0"/>
          <w:marTop w:val="0"/>
          <w:marBottom w:val="0"/>
          <w:divBdr>
            <w:top w:val="none" w:sz="0" w:space="0" w:color="auto"/>
            <w:left w:val="none" w:sz="0" w:space="0" w:color="auto"/>
            <w:bottom w:val="none" w:sz="0" w:space="0" w:color="auto"/>
            <w:right w:val="none" w:sz="0" w:space="0" w:color="auto"/>
          </w:divBdr>
        </w:div>
        <w:div w:id="242229063">
          <w:marLeft w:val="0"/>
          <w:marRight w:val="0"/>
          <w:marTop w:val="0"/>
          <w:marBottom w:val="0"/>
          <w:divBdr>
            <w:top w:val="none" w:sz="0" w:space="0" w:color="auto"/>
            <w:left w:val="none" w:sz="0" w:space="0" w:color="auto"/>
            <w:bottom w:val="none" w:sz="0" w:space="0" w:color="auto"/>
            <w:right w:val="none" w:sz="0" w:space="0" w:color="auto"/>
          </w:divBdr>
        </w:div>
        <w:div w:id="243102041">
          <w:marLeft w:val="0"/>
          <w:marRight w:val="0"/>
          <w:marTop w:val="0"/>
          <w:marBottom w:val="0"/>
          <w:divBdr>
            <w:top w:val="none" w:sz="0" w:space="0" w:color="auto"/>
            <w:left w:val="none" w:sz="0" w:space="0" w:color="auto"/>
            <w:bottom w:val="none" w:sz="0" w:space="0" w:color="auto"/>
            <w:right w:val="none" w:sz="0" w:space="0" w:color="auto"/>
          </w:divBdr>
        </w:div>
        <w:div w:id="248001285">
          <w:marLeft w:val="0"/>
          <w:marRight w:val="0"/>
          <w:marTop w:val="0"/>
          <w:marBottom w:val="0"/>
          <w:divBdr>
            <w:top w:val="none" w:sz="0" w:space="0" w:color="auto"/>
            <w:left w:val="none" w:sz="0" w:space="0" w:color="auto"/>
            <w:bottom w:val="none" w:sz="0" w:space="0" w:color="auto"/>
            <w:right w:val="none" w:sz="0" w:space="0" w:color="auto"/>
          </w:divBdr>
        </w:div>
        <w:div w:id="283076391">
          <w:marLeft w:val="0"/>
          <w:marRight w:val="0"/>
          <w:marTop w:val="0"/>
          <w:marBottom w:val="0"/>
          <w:divBdr>
            <w:top w:val="none" w:sz="0" w:space="0" w:color="auto"/>
            <w:left w:val="none" w:sz="0" w:space="0" w:color="auto"/>
            <w:bottom w:val="none" w:sz="0" w:space="0" w:color="auto"/>
            <w:right w:val="none" w:sz="0" w:space="0" w:color="auto"/>
          </w:divBdr>
        </w:div>
        <w:div w:id="291207649">
          <w:marLeft w:val="0"/>
          <w:marRight w:val="0"/>
          <w:marTop w:val="0"/>
          <w:marBottom w:val="0"/>
          <w:divBdr>
            <w:top w:val="none" w:sz="0" w:space="0" w:color="auto"/>
            <w:left w:val="none" w:sz="0" w:space="0" w:color="auto"/>
            <w:bottom w:val="none" w:sz="0" w:space="0" w:color="auto"/>
            <w:right w:val="none" w:sz="0" w:space="0" w:color="auto"/>
          </w:divBdr>
        </w:div>
        <w:div w:id="301808459">
          <w:marLeft w:val="0"/>
          <w:marRight w:val="0"/>
          <w:marTop w:val="0"/>
          <w:marBottom w:val="0"/>
          <w:divBdr>
            <w:top w:val="none" w:sz="0" w:space="0" w:color="auto"/>
            <w:left w:val="none" w:sz="0" w:space="0" w:color="auto"/>
            <w:bottom w:val="none" w:sz="0" w:space="0" w:color="auto"/>
            <w:right w:val="none" w:sz="0" w:space="0" w:color="auto"/>
          </w:divBdr>
        </w:div>
        <w:div w:id="318194028">
          <w:marLeft w:val="0"/>
          <w:marRight w:val="0"/>
          <w:marTop w:val="0"/>
          <w:marBottom w:val="0"/>
          <w:divBdr>
            <w:top w:val="none" w:sz="0" w:space="0" w:color="auto"/>
            <w:left w:val="none" w:sz="0" w:space="0" w:color="auto"/>
            <w:bottom w:val="none" w:sz="0" w:space="0" w:color="auto"/>
            <w:right w:val="none" w:sz="0" w:space="0" w:color="auto"/>
          </w:divBdr>
        </w:div>
        <w:div w:id="320043028">
          <w:marLeft w:val="0"/>
          <w:marRight w:val="0"/>
          <w:marTop w:val="0"/>
          <w:marBottom w:val="0"/>
          <w:divBdr>
            <w:top w:val="none" w:sz="0" w:space="0" w:color="auto"/>
            <w:left w:val="none" w:sz="0" w:space="0" w:color="auto"/>
            <w:bottom w:val="none" w:sz="0" w:space="0" w:color="auto"/>
            <w:right w:val="none" w:sz="0" w:space="0" w:color="auto"/>
          </w:divBdr>
        </w:div>
        <w:div w:id="379398471">
          <w:marLeft w:val="0"/>
          <w:marRight w:val="0"/>
          <w:marTop w:val="0"/>
          <w:marBottom w:val="0"/>
          <w:divBdr>
            <w:top w:val="none" w:sz="0" w:space="0" w:color="auto"/>
            <w:left w:val="none" w:sz="0" w:space="0" w:color="auto"/>
            <w:bottom w:val="none" w:sz="0" w:space="0" w:color="auto"/>
            <w:right w:val="none" w:sz="0" w:space="0" w:color="auto"/>
          </w:divBdr>
        </w:div>
        <w:div w:id="392657131">
          <w:marLeft w:val="0"/>
          <w:marRight w:val="0"/>
          <w:marTop w:val="0"/>
          <w:marBottom w:val="0"/>
          <w:divBdr>
            <w:top w:val="none" w:sz="0" w:space="0" w:color="auto"/>
            <w:left w:val="none" w:sz="0" w:space="0" w:color="auto"/>
            <w:bottom w:val="none" w:sz="0" w:space="0" w:color="auto"/>
            <w:right w:val="none" w:sz="0" w:space="0" w:color="auto"/>
          </w:divBdr>
        </w:div>
        <w:div w:id="410734059">
          <w:marLeft w:val="0"/>
          <w:marRight w:val="0"/>
          <w:marTop w:val="0"/>
          <w:marBottom w:val="0"/>
          <w:divBdr>
            <w:top w:val="none" w:sz="0" w:space="0" w:color="auto"/>
            <w:left w:val="none" w:sz="0" w:space="0" w:color="auto"/>
            <w:bottom w:val="none" w:sz="0" w:space="0" w:color="auto"/>
            <w:right w:val="none" w:sz="0" w:space="0" w:color="auto"/>
          </w:divBdr>
        </w:div>
        <w:div w:id="414326725">
          <w:marLeft w:val="0"/>
          <w:marRight w:val="0"/>
          <w:marTop w:val="0"/>
          <w:marBottom w:val="0"/>
          <w:divBdr>
            <w:top w:val="none" w:sz="0" w:space="0" w:color="auto"/>
            <w:left w:val="none" w:sz="0" w:space="0" w:color="auto"/>
            <w:bottom w:val="none" w:sz="0" w:space="0" w:color="auto"/>
            <w:right w:val="none" w:sz="0" w:space="0" w:color="auto"/>
          </w:divBdr>
        </w:div>
        <w:div w:id="421679504">
          <w:marLeft w:val="0"/>
          <w:marRight w:val="0"/>
          <w:marTop w:val="0"/>
          <w:marBottom w:val="0"/>
          <w:divBdr>
            <w:top w:val="none" w:sz="0" w:space="0" w:color="auto"/>
            <w:left w:val="none" w:sz="0" w:space="0" w:color="auto"/>
            <w:bottom w:val="none" w:sz="0" w:space="0" w:color="auto"/>
            <w:right w:val="none" w:sz="0" w:space="0" w:color="auto"/>
          </w:divBdr>
        </w:div>
        <w:div w:id="488791486">
          <w:marLeft w:val="0"/>
          <w:marRight w:val="0"/>
          <w:marTop w:val="0"/>
          <w:marBottom w:val="0"/>
          <w:divBdr>
            <w:top w:val="none" w:sz="0" w:space="0" w:color="auto"/>
            <w:left w:val="none" w:sz="0" w:space="0" w:color="auto"/>
            <w:bottom w:val="none" w:sz="0" w:space="0" w:color="auto"/>
            <w:right w:val="none" w:sz="0" w:space="0" w:color="auto"/>
          </w:divBdr>
        </w:div>
        <w:div w:id="501507691">
          <w:marLeft w:val="0"/>
          <w:marRight w:val="0"/>
          <w:marTop w:val="0"/>
          <w:marBottom w:val="0"/>
          <w:divBdr>
            <w:top w:val="none" w:sz="0" w:space="0" w:color="auto"/>
            <w:left w:val="none" w:sz="0" w:space="0" w:color="auto"/>
            <w:bottom w:val="none" w:sz="0" w:space="0" w:color="auto"/>
            <w:right w:val="none" w:sz="0" w:space="0" w:color="auto"/>
          </w:divBdr>
        </w:div>
        <w:div w:id="501774984">
          <w:marLeft w:val="0"/>
          <w:marRight w:val="0"/>
          <w:marTop w:val="0"/>
          <w:marBottom w:val="0"/>
          <w:divBdr>
            <w:top w:val="none" w:sz="0" w:space="0" w:color="auto"/>
            <w:left w:val="none" w:sz="0" w:space="0" w:color="auto"/>
            <w:bottom w:val="none" w:sz="0" w:space="0" w:color="auto"/>
            <w:right w:val="none" w:sz="0" w:space="0" w:color="auto"/>
          </w:divBdr>
        </w:div>
        <w:div w:id="524560725">
          <w:marLeft w:val="0"/>
          <w:marRight w:val="0"/>
          <w:marTop w:val="0"/>
          <w:marBottom w:val="0"/>
          <w:divBdr>
            <w:top w:val="none" w:sz="0" w:space="0" w:color="auto"/>
            <w:left w:val="none" w:sz="0" w:space="0" w:color="auto"/>
            <w:bottom w:val="none" w:sz="0" w:space="0" w:color="auto"/>
            <w:right w:val="none" w:sz="0" w:space="0" w:color="auto"/>
          </w:divBdr>
        </w:div>
        <w:div w:id="568997247">
          <w:marLeft w:val="0"/>
          <w:marRight w:val="0"/>
          <w:marTop w:val="0"/>
          <w:marBottom w:val="0"/>
          <w:divBdr>
            <w:top w:val="none" w:sz="0" w:space="0" w:color="auto"/>
            <w:left w:val="none" w:sz="0" w:space="0" w:color="auto"/>
            <w:bottom w:val="none" w:sz="0" w:space="0" w:color="auto"/>
            <w:right w:val="none" w:sz="0" w:space="0" w:color="auto"/>
          </w:divBdr>
        </w:div>
        <w:div w:id="660810551">
          <w:marLeft w:val="0"/>
          <w:marRight w:val="0"/>
          <w:marTop w:val="0"/>
          <w:marBottom w:val="0"/>
          <w:divBdr>
            <w:top w:val="none" w:sz="0" w:space="0" w:color="auto"/>
            <w:left w:val="none" w:sz="0" w:space="0" w:color="auto"/>
            <w:bottom w:val="none" w:sz="0" w:space="0" w:color="auto"/>
            <w:right w:val="none" w:sz="0" w:space="0" w:color="auto"/>
          </w:divBdr>
        </w:div>
        <w:div w:id="685249575">
          <w:marLeft w:val="0"/>
          <w:marRight w:val="0"/>
          <w:marTop w:val="0"/>
          <w:marBottom w:val="0"/>
          <w:divBdr>
            <w:top w:val="none" w:sz="0" w:space="0" w:color="auto"/>
            <w:left w:val="none" w:sz="0" w:space="0" w:color="auto"/>
            <w:bottom w:val="none" w:sz="0" w:space="0" w:color="auto"/>
            <w:right w:val="none" w:sz="0" w:space="0" w:color="auto"/>
          </w:divBdr>
        </w:div>
        <w:div w:id="687148130">
          <w:marLeft w:val="0"/>
          <w:marRight w:val="0"/>
          <w:marTop w:val="0"/>
          <w:marBottom w:val="0"/>
          <w:divBdr>
            <w:top w:val="none" w:sz="0" w:space="0" w:color="auto"/>
            <w:left w:val="none" w:sz="0" w:space="0" w:color="auto"/>
            <w:bottom w:val="none" w:sz="0" w:space="0" w:color="auto"/>
            <w:right w:val="none" w:sz="0" w:space="0" w:color="auto"/>
          </w:divBdr>
        </w:div>
        <w:div w:id="688988680">
          <w:marLeft w:val="0"/>
          <w:marRight w:val="0"/>
          <w:marTop w:val="0"/>
          <w:marBottom w:val="0"/>
          <w:divBdr>
            <w:top w:val="none" w:sz="0" w:space="0" w:color="auto"/>
            <w:left w:val="none" w:sz="0" w:space="0" w:color="auto"/>
            <w:bottom w:val="none" w:sz="0" w:space="0" w:color="auto"/>
            <w:right w:val="none" w:sz="0" w:space="0" w:color="auto"/>
          </w:divBdr>
        </w:div>
        <w:div w:id="704258117">
          <w:marLeft w:val="0"/>
          <w:marRight w:val="0"/>
          <w:marTop w:val="0"/>
          <w:marBottom w:val="0"/>
          <w:divBdr>
            <w:top w:val="none" w:sz="0" w:space="0" w:color="auto"/>
            <w:left w:val="none" w:sz="0" w:space="0" w:color="auto"/>
            <w:bottom w:val="none" w:sz="0" w:space="0" w:color="auto"/>
            <w:right w:val="none" w:sz="0" w:space="0" w:color="auto"/>
          </w:divBdr>
        </w:div>
        <w:div w:id="716317126">
          <w:marLeft w:val="0"/>
          <w:marRight w:val="0"/>
          <w:marTop w:val="0"/>
          <w:marBottom w:val="0"/>
          <w:divBdr>
            <w:top w:val="none" w:sz="0" w:space="0" w:color="auto"/>
            <w:left w:val="none" w:sz="0" w:space="0" w:color="auto"/>
            <w:bottom w:val="none" w:sz="0" w:space="0" w:color="auto"/>
            <w:right w:val="none" w:sz="0" w:space="0" w:color="auto"/>
          </w:divBdr>
        </w:div>
        <w:div w:id="720590945">
          <w:marLeft w:val="0"/>
          <w:marRight w:val="0"/>
          <w:marTop w:val="0"/>
          <w:marBottom w:val="0"/>
          <w:divBdr>
            <w:top w:val="none" w:sz="0" w:space="0" w:color="auto"/>
            <w:left w:val="none" w:sz="0" w:space="0" w:color="auto"/>
            <w:bottom w:val="none" w:sz="0" w:space="0" w:color="auto"/>
            <w:right w:val="none" w:sz="0" w:space="0" w:color="auto"/>
          </w:divBdr>
        </w:div>
        <w:div w:id="787168323">
          <w:marLeft w:val="0"/>
          <w:marRight w:val="0"/>
          <w:marTop w:val="0"/>
          <w:marBottom w:val="0"/>
          <w:divBdr>
            <w:top w:val="none" w:sz="0" w:space="0" w:color="auto"/>
            <w:left w:val="none" w:sz="0" w:space="0" w:color="auto"/>
            <w:bottom w:val="none" w:sz="0" w:space="0" w:color="auto"/>
            <w:right w:val="none" w:sz="0" w:space="0" w:color="auto"/>
          </w:divBdr>
        </w:div>
        <w:div w:id="809833033">
          <w:marLeft w:val="0"/>
          <w:marRight w:val="0"/>
          <w:marTop w:val="0"/>
          <w:marBottom w:val="0"/>
          <w:divBdr>
            <w:top w:val="none" w:sz="0" w:space="0" w:color="auto"/>
            <w:left w:val="none" w:sz="0" w:space="0" w:color="auto"/>
            <w:bottom w:val="none" w:sz="0" w:space="0" w:color="auto"/>
            <w:right w:val="none" w:sz="0" w:space="0" w:color="auto"/>
          </w:divBdr>
        </w:div>
        <w:div w:id="811092873">
          <w:marLeft w:val="0"/>
          <w:marRight w:val="0"/>
          <w:marTop w:val="0"/>
          <w:marBottom w:val="0"/>
          <w:divBdr>
            <w:top w:val="none" w:sz="0" w:space="0" w:color="auto"/>
            <w:left w:val="none" w:sz="0" w:space="0" w:color="auto"/>
            <w:bottom w:val="none" w:sz="0" w:space="0" w:color="auto"/>
            <w:right w:val="none" w:sz="0" w:space="0" w:color="auto"/>
          </w:divBdr>
        </w:div>
        <w:div w:id="839659197">
          <w:marLeft w:val="0"/>
          <w:marRight w:val="0"/>
          <w:marTop w:val="0"/>
          <w:marBottom w:val="0"/>
          <w:divBdr>
            <w:top w:val="none" w:sz="0" w:space="0" w:color="auto"/>
            <w:left w:val="none" w:sz="0" w:space="0" w:color="auto"/>
            <w:bottom w:val="none" w:sz="0" w:space="0" w:color="auto"/>
            <w:right w:val="none" w:sz="0" w:space="0" w:color="auto"/>
          </w:divBdr>
        </w:div>
        <w:div w:id="922686572">
          <w:marLeft w:val="0"/>
          <w:marRight w:val="0"/>
          <w:marTop w:val="0"/>
          <w:marBottom w:val="0"/>
          <w:divBdr>
            <w:top w:val="none" w:sz="0" w:space="0" w:color="auto"/>
            <w:left w:val="none" w:sz="0" w:space="0" w:color="auto"/>
            <w:bottom w:val="none" w:sz="0" w:space="0" w:color="auto"/>
            <w:right w:val="none" w:sz="0" w:space="0" w:color="auto"/>
          </w:divBdr>
        </w:div>
        <w:div w:id="970938269">
          <w:marLeft w:val="0"/>
          <w:marRight w:val="0"/>
          <w:marTop w:val="0"/>
          <w:marBottom w:val="0"/>
          <w:divBdr>
            <w:top w:val="none" w:sz="0" w:space="0" w:color="auto"/>
            <w:left w:val="none" w:sz="0" w:space="0" w:color="auto"/>
            <w:bottom w:val="none" w:sz="0" w:space="0" w:color="auto"/>
            <w:right w:val="none" w:sz="0" w:space="0" w:color="auto"/>
          </w:divBdr>
        </w:div>
        <w:div w:id="1010910893">
          <w:marLeft w:val="0"/>
          <w:marRight w:val="0"/>
          <w:marTop w:val="0"/>
          <w:marBottom w:val="0"/>
          <w:divBdr>
            <w:top w:val="none" w:sz="0" w:space="0" w:color="auto"/>
            <w:left w:val="none" w:sz="0" w:space="0" w:color="auto"/>
            <w:bottom w:val="none" w:sz="0" w:space="0" w:color="auto"/>
            <w:right w:val="none" w:sz="0" w:space="0" w:color="auto"/>
          </w:divBdr>
        </w:div>
        <w:div w:id="1054965262">
          <w:marLeft w:val="0"/>
          <w:marRight w:val="0"/>
          <w:marTop w:val="0"/>
          <w:marBottom w:val="0"/>
          <w:divBdr>
            <w:top w:val="none" w:sz="0" w:space="0" w:color="auto"/>
            <w:left w:val="none" w:sz="0" w:space="0" w:color="auto"/>
            <w:bottom w:val="none" w:sz="0" w:space="0" w:color="auto"/>
            <w:right w:val="none" w:sz="0" w:space="0" w:color="auto"/>
          </w:divBdr>
        </w:div>
        <w:div w:id="1067799682">
          <w:marLeft w:val="0"/>
          <w:marRight w:val="0"/>
          <w:marTop w:val="0"/>
          <w:marBottom w:val="0"/>
          <w:divBdr>
            <w:top w:val="none" w:sz="0" w:space="0" w:color="auto"/>
            <w:left w:val="none" w:sz="0" w:space="0" w:color="auto"/>
            <w:bottom w:val="none" w:sz="0" w:space="0" w:color="auto"/>
            <w:right w:val="none" w:sz="0" w:space="0" w:color="auto"/>
          </w:divBdr>
        </w:div>
        <w:div w:id="1083725375">
          <w:marLeft w:val="0"/>
          <w:marRight w:val="0"/>
          <w:marTop w:val="0"/>
          <w:marBottom w:val="0"/>
          <w:divBdr>
            <w:top w:val="none" w:sz="0" w:space="0" w:color="auto"/>
            <w:left w:val="none" w:sz="0" w:space="0" w:color="auto"/>
            <w:bottom w:val="none" w:sz="0" w:space="0" w:color="auto"/>
            <w:right w:val="none" w:sz="0" w:space="0" w:color="auto"/>
          </w:divBdr>
        </w:div>
        <w:div w:id="1137184839">
          <w:marLeft w:val="0"/>
          <w:marRight w:val="0"/>
          <w:marTop w:val="0"/>
          <w:marBottom w:val="0"/>
          <w:divBdr>
            <w:top w:val="none" w:sz="0" w:space="0" w:color="auto"/>
            <w:left w:val="none" w:sz="0" w:space="0" w:color="auto"/>
            <w:bottom w:val="none" w:sz="0" w:space="0" w:color="auto"/>
            <w:right w:val="none" w:sz="0" w:space="0" w:color="auto"/>
          </w:divBdr>
        </w:div>
        <w:div w:id="1191451729">
          <w:marLeft w:val="0"/>
          <w:marRight w:val="0"/>
          <w:marTop w:val="0"/>
          <w:marBottom w:val="0"/>
          <w:divBdr>
            <w:top w:val="none" w:sz="0" w:space="0" w:color="auto"/>
            <w:left w:val="none" w:sz="0" w:space="0" w:color="auto"/>
            <w:bottom w:val="none" w:sz="0" w:space="0" w:color="auto"/>
            <w:right w:val="none" w:sz="0" w:space="0" w:color="auto"/>
          </w:divBdr>
        </w:div>
        <w:div w:id="1208224174">
          <w:marLeft w:val="0"/>
          <w:marRight w:val="0"/>
          <w:marTop w:val="0"/>
          <w:marBottom w:val="0"/>
          <w:divBdr>
            <w:top w:val="none" w:sz="0" w:space="0" w:color="auto"/>
            <w:left w:val="none" w:sz="0" w:space="0" w:color="auto"/>
            <w:bottom w:val="none" w:sz="0" w:space="0" w:color="auto"/>
            <w:right w:val="none" w:sz="0" w:space="0" w:color="auto"/>
          </w:divBdr>
        </w:div>
        <w:div w:id="1220827982">
          <w:marLeft w:val="0"/>
          <w:marRight w:val="0"/>
          <w:marTop w:val="0"/>
          <w:marBottom w:val="0"/>
          <w:divBdr>
            <w:top w:val="none" w:sz="0" w:space="0" w:color="auto"/>
            <w:left w:val="none" w:sz="0" w:space="0" w:color="auto"/>
            <w:bottom w:val="none" w:sz="0" w:space="0" w:color="auto"/>
            <w:right w:val="none" w:sz="0" w:space="0" w:color="auto"/>
          </w:divBdr>
        </w:div>
        <w:div w:id="1264537484">
          <w:marLeft w:val="0"/>
          <w:marRight w:val="0"/>
          <w:marTop w:val="0"/>
          <w:marBottom w:val="0"/>
          <w:divBdr>
            <w:top w:val="none" w:sz="0" w:space="0" w:color="auto"/>
            <w:left w:val="none" w:sz="0" w:space="0" w:color="auto"/>
            <w:bottom w:val="none" w:sz="0" w:space="0" w:color="auto"/>
            <w:right w:val="none" w:sz="0" w:space="0" w:color="auto"/>
          </w:divBdr>
        </w:div>
        <w:div w:id="1299261767">
          <w:marLeft w:val="0"/>
          <w:marRight w:val="0"/>
          <w:marTop w:val="0"/>
          <w:marBottom w:val="0"/>
          <w:divBdr>
            <w:top w:val="none" w:sz="0" w:space="0" w:color="auto"/>
            <w:left w:val="none" w:sz="0" w:space="0" w:color="auto"/>
            <w:bottom w:val="none" w:sz="0" w:space="0" w:color="auto"/>
            <w:right w:val="none" w:sz="0" w:space="0" w:color="auto"/>
          </w:divBdr>
        </w:div>
        <w:div w:id="1332761165">
          <w:marLeft w:val="0"/>
          <w:marRight w:val="0"/>
          <w:marTop w:val="0"/>
          <w:marBottom w:val="0"/>
          <w:divBdr>
            <w:top w:val="none" w:sz="0" w:space="0" w:color="auto"/>
            <w:left w:val="none" w:sz="0" w:space="0" w:color="auto"/>
            <w:bottom w:val="none" w:sz="0" w:space="0" w:color="auto"/>
            <w:right w:val="none" w:sz="0" w:space="0" w:color="auto"/>
          </w:divBdr>
        </w:div>
        <w:div w:id="1349867336">
          <w:marLeft w:val="0"/>
          <w:marRight w:val="0"/>
          <w:marTop w:val="0"/>
          <w:marBottom w:val="0"/>
          <w:divBdr>
            <w:top w:val="none" w:sz="0" w:space="0" w:color="auto"/>
            <w:left w:val="none" w:sz="0" w:space="0" w:color="auto"/>
            <w:bottom w:val="none" w:sz="0" w:space="0" w:color="auto"/>
            <w:right w:val="none" w:sz="0" w:space="0" w:color="auto"/>
          </w:divBdr>
        </w:div>
        <w:div w:id="1362127468">
          <w:marLeft w:val="0"/>
          <w:marRight w:val="0"/>
          <w:marTop w:val="0"/>
          <w:marBottom w:val="0"/>
          <w:divBdr>
            <w:top w:val="none" w:sz="0" w:space="0" w:color="auto"/>
            <w:left w:val="none" w:sz="0" w:space="0" w:color="auto"/>
            <w:bottom w:val="none" w:sz="0" w:space="0" w:color="auto"/>
            <w:right w:val="none" w:sz="0" w:space="0" w:color="auto"/>
          </w:divBdr>
        </w:div>
        <w:div w:id="1387994288">
          <w:marLeft w:val="0"/>
          <w:marRight w:val="0"/>
          <w:marTop w:val="0"/>
          <w:marBottom w:val="0"/>
          <w:divBdr>
            <w:top w:val="none" w:sz="0" w:space="0" w:color="auto"/>
            <w:left w:val="none" w:sz="0" w:space="0" w:color="auto"/>
            <w:bottom w:val="none" w:sz="0" w:space="0" w:color="auto"/>
            <w:right w:val="none" w:sz="0" w:space="0" w:color="auto"/>
          </w:divBdr>
        </w:div>
        <w:div w:id="1400206101">
          <w:marLeft w:val="0"/>
          <w:marRight w:val="0"/>
          <w:marTop w:val="0"/>
          <w:marBottom w:val="0"/>
          <w:divBdr>
            <w:top w:val="none" w:sz="0" w:space="0" w:color="auto"/>
            <w:left w:val="none" w:sz="0" w:space="0" w:color="auto"/>
            <w:bottom w:val="none" w:sz="0" w:space="0" w:color="auto"/>
            <w:right w:val="none" w:sz="0" w:space="0" w:color="auto"/>
          </w:divBdr>
        </w:div>
        <w:div w:id="1404716693">
          <w:marLeft w:val="0"/>
          <w:marRight w:val="0"/>
          <w:marTop w:val="0"/>
          <w:marBottom w:val="0"/>
          <w:divBdr>
            <w:top w:val="none" w:sz="0" w:space="0" w:color="auto"/>
            <w:left w:val="none" w:sz="0" w:space="0" w:color="auto"/>
            <w:bottom w:val="none" w:sz="0" w:space="0" w:color="auto"/>
            <w:right w:val="none" w:sz="0" w:space="0" w:color="auto"/>
          </w:divBdr>
        </w:div>
        <w:div w:id="1409427460">
          <w:marLeft w:val="0"/>
          <w:marRight w:val="0"/>
          <w:marTop w:val="0"/>
          <w:marBottom w:val="0"/>
          <w:divBdr>
            <w:top w:val="none" w:sz="0" w:space="0" w:color="auto"/>
            <w:left w:val="none" w:sz="0" w:space="0" w:color="auto"/>
            <w:bottom w:val="none" w:sz="0" w:space="0" w:color="auto"/>
            <w:right w:val="none" w:sz="0" w:space="0" w:color="auto"/>
          </w:divBdr>
        </w:div>
        <w:div w:id="1411078058">
          <w:marLeft w:val="0"/>
          <w:marRight w:val="0"/>
          <w:marTop w:val="0"/>
          <w:marBottom w:val="0"/>
          <w:divBdr>
            <w:top w:val="none" w:sz="0" w:space="0" w:color="auto"/>
            <w:left w:val="none" w:sz="0" w:space="0" w:color="auto"/>
            <w:bottom w:val="none" w:sz="0" w:space="0" w:color="auto"/>
            <w:right w:val="none" w:sz="0" w:space="0" w:color="auto"/>
          </w:divBdr>
        </w:div>
        <w:div w:id="1415470275">
          <w:marLeft w:val="0"/>
          <w:marRight w:val="0"/>
          <w:marTop w:val="0"/>
          <w:marBottom w:val="0"/>
          <w:divBdr>
            <w:top w:val="none" w:sz="0" w:space="0" w:color="auto"/>
            <w:left w:val="none" w:sz="0" w:space="0" w:color="auto"/>
            <w:bottom w:val="none" w:sz="0" w:space="0" w:color="auto"/>
            <w:right w:val="none" w:sz="0" w:space="0" w:color="auto"/>
          </w:divBdr>
        </w:div>
        <w:div w:id="1420828372">
          <w:marLeft w:val="0"/>
          <w:marRight w:val="0"/>
          <w:marTop w:val="0"/>
          <w:marBottom w:val="0"/>
          <w:divBdr>
            <w:top w:val="none" w:sz="0" w:space="0" w:color="auto"/>
            <w:left w:val="none" w:sz="0" w:space="0" w:color="auto"/>
            <w:bottom w:val="none" w:sz="0" w:space="0" w:color="auto"/>
            <w:right w:val="none" w:sz="0" w:space="0" w:color="auto"/>
          </w:divBdr>
        </w:div>
        <w:div w:id="1422067987">
          <w:marLeft w:val="0"/>
          <w:marRight w:val="0"/>
          <w:marTop w:val="0"/>
          <w:marBottom w:val="0"/>
          <w:divBdr>
            <w:top w:val="none" w:sz="0" w:space="0" w:color="auto"/>
            <w:left w:val="none" w:sz="0" w:space="0" w:color="auto"/>
            <w:bottom w:val="none" w:sz="0" w:space="0" w:color="auto"/>
            <w:right w:val="none" w:sz="0" w:space="0" w:color="auto"/>
          </w:divBdr>
        </w:div>
        <w:div w:id="1439063314">
          <w:marLeft w:val="0"/>
          <w:marRight w:val="0"/>
          <w:marTop w:val="0"/>
          <w:marBottom w:val="0"/>
          <w:divBdr>
            <w:top w:val="none" w:sz="0" w:space="0" w:color="auto"/>
            <w:left w:val="none" w:sz="0" w:space="0" w:color="auto"/>
            <w:bottom w:val="none" w:sz="0" w:space="0" w:color="auto"/>
            <w:right w:val="none" w:sz="0" w:space="0" w:color="auto"/>
          </w:divBdr>
        </w:div>
        <w:div w:id="1475835123">
          <w:marLeft w:val="0"/>
          <w:marRight w:val="0"/>
          <w:marTop w:val="0"/>
          <w:marBottom w:val="0"/>
          <w:divBdr>
            <w:top w:val="none" w:sz="0" w:space="0" w:color="auto"/>
            <w:left w:val="none" w:sz="0" w:space="0" w:color="auto"/>
            <w:bottom w:val="none" w:sz="0" w:space="0" w:color="auto"/>
            <w:right w:val="none" w:sz="0" w:space="0" w:color="auto"/>
          </w:divBdr>
        </w:div>
        <w:div w:id="1501193564">
          <w:marLeft w:val="0"/>
          <w:marRight w:val="0"/>
          <w:marTop w:val="0"/>
          <w:marBottom w:val="0"/>
          <w:divBdr>
            <w:top w:val="none" w:sz="0" w:space="0" w:color="auto"/>
            <w:left w:val="none" w:sz="0" w:space="0" w:color="auto"/>
            <w:bottom w:val="none" w:sz="0" w:space="0" w:color="auto"/>
            <w:right w:val="none" w:sz="0" w:space="0" w:color="auto"/>
          </w:divBdr>
        </w:div>
        <w:div w:id="1559046858">
          <w:marLeft w:val="0"/>
          <w:marRight w:val="0"/>
          <w:marTop w:val="0"/>
          <w:marBottom w:val="0"/>
          <w:divBdr>
            <w:top w:val="none" w:sz="0" w:space="0" w:color="auto"/>
            <w:left w:val="none" w:sz="0" w:space="0" w:color="auto"/>
            <w:bottom w:val="none" w:sz="0" w:space="0" w:color="auto"/>
            <w:right w:val="none" w:sz="0" w:space="0" w:color="auto"/>
          </w:divBdr>
        </w:div>
        <w:div w:id="1598639368">
          <w:marLeft w:val="0"/>
          <w:marRight w:val="0"/>
          <w:marTop w:val="0"/>
          <w:marBottom w:val="0"/>
          <w:divBdr>
            <w:top w:val="none" w:sz="0" w:space="0" w:color="auto"/>
            <w:left w:val="none" w:sz="0" w:space="0" w:color="auto"/>
            <w:bottom w:val="none" w:sz="0" w:space="0" w:color="auto"/>
            <w:right w:val="none" w:sz="0" w:space="0" w:color="auto"/>
          </w:divBdr>
        </w:div>
        <w:div w:id="1659964254">
          <w:marLeft w:val="0"/>
          <w:marRight w:val="0"/>
          <w:marTop w:val="0"/>
          <w:marBottom w:val="0"/>
          <w:divBdr>
            <w:top w:val="none" w:sz="0" w:space="0" w:color="auto"/>
            <w:left w:val="none" w:sz="0" w:space="0" w:color="auto"/>
            <w:bottom w:val="none" w:sz="0" w:space="0" w:color="auto"/>
            <w:right w:val="none" w:sz="0" w:space="0" w:color="auto"/>
          </w:divBdr>
        </w:div>
        <w:div w:id="1690637910">
          <w:marLeft w:val="0"/>
          <w:marRight w:val="0"/>
          <w:marTop w:val="0"/>
          <w:marBottom w:val="0"/>
          <w:divBdr>
            <w:top w:val="none" w:sz="0" w:space="0" w:color="auto"/>
            <w:left w:val="none" w:sz="0" w:space="0" w:color="auto"/>
            <w:bottom w:val="none" w:sz="0" w:space="0" w:color="auto"/>
            <w:right w:val="none" w:sz="0" w:space="0" w:color="auto"/>
          </w:divBdr>
        </w:div>
        <w:div w:id="1692028364">
          <w:marLeft w:val="0"/>
          <w:marRight w:val="0"/>
          <w:marTop w:val="0"/>
          <w:marBottom w:val="0"/>
          <w:divBdr>
            <w:top w:val="none" w:sz="0" w:space="0" w:color="auto"/>
            <w:left w:val="none" w:sz="0" w:space="0" w:color="auto"/>
            <w:bottom w:val="none" w:sz="0" w:space="0" w:color="auto"/>
            <w:right w:val="none" w:sz="0" w:space="0" w:color="auto"/>
          </w:divBdr>
        </w:div>
        <w:div w:id="1697002251">
          <w:marLeft w:val="0"/>
          <w:marRight w:val="0"/>
          <w:marTop w:val="0"/>
          <w:marBottom w:val="0"/>
          <w:divBdr>
            <w:top w:val="none" w:sz="0" w:space="0" w:color="auto"/>
            <w:left w:val="none" w:sz="0" w:space="0" w:color="auto"/>
            <w:bottom w:val="none" w:sz="0" w:space="0" w:color="auto"/>
            <w:right w:val="none" w:sz="0" w:space="0" w:color="auto"/>
          </w:divBdr>
        </w:div>
        <w:div w:id="1723402369">
          <w:marLeft w:val="0"/>
          <w:marRight w:val="0"/>
          <w:marTop w:val="0"/>
          <w:marBottom w:val="0"/>
          <w:divBdr>
            <w:top w:val="none" w:sz="0" w:space="0" w:color="auto"/>
            <w:left w:val="none" w:sz="0" w:space="0" w:color="auto"/>
            <w:bottom w:val="none" w:sz="0" w:space="0" w:color="auto"/>
            <w:right w:val="none" w:sz="0" w:space="0" w:color="auto"/>
          </w:divBdr>
        </w:div>
        <w:div w:id="1776249559">
          <w:marLeft w:val="0"/>
          <w:marRight w:val="0"/>
          <w:marTop w:val="0"/>
          <w:marBottom w:val="0"/>
          <w:divBdr>
            <w:top w:val="none" w:sz="0" w:space="0" w:color="auto"/>
            <w:left w:val="none" w:sz="0" w:space="0" w:color="auto"/>
            <w:bottom w:val="none" w:sz="0" w:space="0" w:color="auto"/>
            <w:right w:val="none" w:sz="0" w:space="0" w:color="auto"/>
          </w:divBdr>
        </w:div>
        <w:div w:id="1787891224">
          <w:marLeft w:val="0"/>
          <w:marRight w:val="0"/>
          <w:marTop w:val="0"/>
          <w:marBottom w:val="0"/>
          <w:divBdr>
            <w:top w:val="none" w:sz="0" w:space="0" w:color="auto"/>
            <w:left w:val="none" w:sz="0" w:space="0" w:color="auto"/>
            <w:bottom w:val="none" w:sz="0" w:space="0" w:color="auto"/>
            <w:right w:val="none" w:sz="0" w:space="0" w:color="auto"/>
          </w:divBdr>
        </w:div>
        <w:div w:id="1861580852">
          <w:marLeft w:val="0"/>
          <w:marRight w:val="0"/>
          <w:marTop w:val="0"/>
          <w:marBottom w:val="0"/>
          <w:divBdr>
            <w:top w:val="none" w:sz="0" w:space="0" w:color="auto"/>
            <w:left w:val="none" w:sz="0" w:space="0" w:color="auto"/>
            <w:bottom w:val="none" w:sz="0" w:space="0" w:color="auto"/>
            <w:right w:val="none" w:sz="0" w:space="0" w:color="auto"/>
          </w:divBdr>
        </w:div>
        <w:div w:id="1861888980">
          <w:marLeft w:val="0"/>
          <w:marRight w:val="0"/>
          <w:marTop w:val="0"/>
          <w:marBottom w:val="0"/>
          <w:divBdr>
            <w:top w:val="none" w:sz="0" w:space="0" w:color="auto"/>
            <w:left w:val="none" w:sz="0" w:space="0" w:color="auto"/>
            <w:bottom w:val="none" w:sz="0" w:space="0" w:color="auto"/>
            <w:right w:val="none" w:sz="0" w:space="0" w:color="auto"/>
          </w:divBdr>
        </w:div>
        <w:div w:id="2029524368">
          <w:marLeft w:val="0"/>
          <w:marRight w:val="0"/>
          <w:marTop w:val="0"/>
          <w:marBottom w:val="0"/>
          <w:divBdr>
            <w:top w:val="none" w:sz="0" w:space="0" w:color="auto"/>
            <w:left w:val="none" w:sz="0" w:space="0" w:color="auto"/>
            <w:bottom w:val="none" w:sz="0" w:space="0" w:color="auto"/>
            <w:right w:val="none" w:sz="0" w:space="0" w:color="auto"/>
          </w:divBdr>
        </w:div>
        <w:div w:id="2051566441">
          <w:marLeft w:val="0"/>
          <w:marRight w:val="0"/>
          <w:marTop w:val="0"/>
          <w:marBottom w:val="0"/>
          <w:divBdr>
            <w:top w:val="none" w:sz="0" w:space="0" w:color="auto"/>
            <w:left w:val="none" w:sz="0" w:space="0" w:color="auto"/>
            <w:bottom w:val="none" w:sz="0" w:space="0" w:color="auto"/>
            <w:right w:val="none" w:sz="0" w:space="0" w:color="auto"/>
          </w:divBdr>
        </w:div>
        <w:div w:id="2056850337">
          <w:marLeft w:val="0"/>
          <w:marRight w:val="0"/>
          <w:marTop w:val="0"/>
          <w:marBottom w:val="0"/>
          <w:divBdr>
            <w:top w:val="none" w:sz="0" w:space="0" w:color="auto"/>
            <w:left w:val="none" w:sz="0" w:space="0" w:color="auto"/>
            <w:bottom w:val="none" w:sz="0" w:space="0" w:color="auto"/>
            <w:right w:val="none" w:sz="0" w:space="0" w:color="auto"/>
          </w:divBdr>
        </w:div>
        <w:div w:id="2097630172">
          <w:marLeft w:val="0"/>
          <w:marRight w:val="0"/>
          <w:marTop w:val="0"/>
          <w:marBottom w:val="0"/>
          <w:divBdr>
            <w:top w:val="none" w:sz="0" w:space="0" w:color="auto"/>
            <w:left w:val="none" w:sz="0" w:space="0" w:color="auto"/>
            <w:bottom w:val="none" w:sz="0" w:space="0" w:color="auto"/>
            <w:right w:val="none" w:sz="0" w:space="0" w:color="auto"/>
          </w:divBdr>
        </w:div>
        <w:div w:id="2106878260">
          <w:marLeft w:val="0"/>
          <w:marRight w:val="0"/>
          <w:marTop w:val="0"/>
          <w:marBottom w:val="0"/>
          <w:divBdr>
            <w:top w:val="none" w:sz="0" w:space="0" w:color="auto"/>
            <w:left w:val="none" w:sz="0" w:space="0" w:color="auto"/>
            <w:bottom w:val="none" w:sz="0" w:space="0" w:color="auto"/>
            <w:right w:val="none" w:sz="0" w:space="0" w:color="auto"/>
          </w:divBdr>
        </w:div>
      </w:divsChild>
    </w:div>
    <w:div w:id="1706373238">
      <w:bodyDiv w:val="1"/>
      <w:marLeft w:val="0"/>
      <w:marRight w:val="0"/>
      <w:marTop w:val="0"/>
      <w:marBottom w:val="0"/>
      <w:divBdr>
        <w:top w:val="none" w:sz="0" w:space="0" w:color="auto"/>
        <w:left w:val="none" w:sz="0" w:space="0" w:color="auto"/>
        <w:bottom w:val="none" w:sz="0" w:space="0" w:color="auto"/>
        <w:right w:val="none" w:sz="0" w:space="0" w:color="auto"/>
      </w:divBdr>
      <w:divsChild>
        <w:div w:id="399061555">
          <w:marLeft w:val="0"/>
          <w:marRight w:val="0"/>
          <w:marTop w:val="0"/>
          <w:marBottom w:val="0"/>
          <w:divBdr>
            <w:top w:val="none" w:sz="0" w:space="0" w:color="auto"/>
            <w:left w:val="none" w:sz="0" w:space="0" w:color="auto"/>
            <w:bottom w:val="none" w:sz="0" w:space="0" w:color="auto"/>
            <w:right w:val="none" w:sz="0" w:space="0" w:color="auto"/>
          </w:divBdr>
        </w:div>
      </w:divsChild>
    </w:div>
    <w:div w:id="1710521974">
      <w:bodyDiv w:val="1"/>
      <w:marLeft w:val="0"/>
      <w:marRight w:val="0"/>
      <w:marTop w:val="0"/>
      <w:marBottom w:val="0"/>
      <w:divBdr>
        <w:top w:val="none" w:sz="0" w:space="0" w:color="auto"/>
        <w:left w:val="none" w:sz="0" w:space="0" w:color="auto"/>
        <w:bottom w:val="none" w:sz="0" w:space="0" w:color="auto"/>
        <w:right w:val="none" w:sz="0" w:space="0" w:color="auto"/>
      </w:divBdr>
      <w:divsChild>
        <w:div w:id="459687630">
          <w:marLeft w:val="0"/>
          <w:marRight w:val="0"/>
          <w:marTop w:val="0"/>
          <w:marBottom w:val="0"/>
          <w:divBdr>
            <w:top w:val="none" w:sz="0" w:space="0" w:color="auto"/>
            <w:left w:val="none" w:sz="0" w:space="0" w:color="auto"/>
            <w:bottom w:val="none" w:sz="0" w:space="0" w:color="auto"/>
            <w:right w:val="none" w:sz="0" w:space="0" w:color="auto"/>
          </w:divBdr>
          <w:divsChild>
            <w:div w:id="66927152">
              <w:marLeft w:val="0"/>
              <w:marRight w:val="0"/>
              <w:marTop w:val="0"/>
              <w:marBottom w:val="0"/>
              <w:divBdr>
                <w:top w:val="none" w:sz="0" w:space="0" w:color="auto"/>
                <w:left w:val="none" w:sz="0" w:space="0" w:color="auto"/>
                <w:bottom w:val="none" w:sz="0" w:space="0" w:color="auto"/>
                <w:right w:val="none" w:sz="0" w:space="0" w:color="auto"/>
              </w:divBdr>
            </w:div>
            <w:div w:id="297882559">
              <w:marLeft w:val="0"/>
              <w:marRight w:val="0"/>
              <w:marTop w:val="0"/>
              <w:marBottom w:val="0"/>
              <w:divBdr>
                <w:top w:val="none" w:sz="0" w:space="0" w:color="auto"/>
                <w:left w:val="none" w:sz="0" w:space="0" w:color="auto"/>
                <w:bottom w:val="none" w:sz="0" w:space="0" w:color="auto"/>
                <w:right w:val="none" w:sz="0" w:space="0" w:color="auto"/>
              </w:divBdr>
            </w:div>
            <w:div w:id="503709959">
              <w:marLeft w:val="0"/>
              <w:marRight w:val="0"/>
              <w:marTop w:val="0"/>
              <w:marBottom w:val="0"/>
              <w:divBdr>
                <w:top w:val="none" w:sz="0" w:space="0" w:color="auto"/>
                <w:left w:val="none" w:sz="0" w:space="0" w:color="auto"/>
                <w:bottom w:val="none" w:sz="0" w:space="0" w:color="auto"/>
                <w:right w:val="none" w:sz="0" w:space="0" w:color="auto"/>
              </w:divBdr>
            </w:div>
            <w:div w:id="728767837">
              <w:marLeft w:val="0"/>
              <w:marRight w:val="0"/>
              <w:marTop w:val="0"/>
              <w:marBottom w:val="0"/>
              <w:divBdr>
                <w:top w:val="none" w:sz="0" w:space="0" w:color="auto"/>
                <w:left w:val="none" w:sz="0" w:space="0" w:color="auto"/>
                <w:bottom w:val="none" w:sz="0" w:space="0" w:color="auto"/>
                <w:right w:val="none" w:sz="0" w:space="0" w:color="auto"/>
              </w:divBdr>
            </w:div>
            <w:div w:id="1321083260">
              <w:marLeft w:val="0"/>
              <w:marRight w:val="0"/>
              <w:marTop w:val="0"/>
              <w:marBottom w:val="0"/>
              <w:divBdr>
                <w:top w:val="none" w:sz="0" w:space="0" w:color="auto"/>
                <w:left w:val="none" w:sz="0" w:space="0" w:color="auto"/>
                <w:bottom w:val="none" w:sz="0" w:space="0" w:color="auto"/>
                <w:right w:val="none" w:sz="0" w:space="0" w:color="auto"/>
              </w:divBdr>
            </w:div>
            <w:div w:id="1507550318">
              <w:marLeft w:val="0"/>
              <w:marRight w:val="0"/>
              <w:marTop w:val="0"/>
              <w:marBottom w:val="0"/>
              <w:divBdr>
                <w:top w:val="none" w:sz="0" w:space="0" w:color="auto"/>
                <w:left w:val="none" w:sz="0" w:space="0" w:color="auto"/>
                <w:bottom w:val="none" w:sz="0" w:space="0" w:color="auto"/>
                <w:right w:val="none" w:sz="0" w:space="0" w:color="auto"/>
              </w:divBdr>
            </w:div>
            <w:div w:id="1822843688">
              <w:marLeft w:val="0"/>
              <w:marRight w:val="0"/>
              <w:marTop w:val="0"/>
              <w:marBottom w:val="0"/>
              <w:divBdr>
                <w:top w:val="none" w:sz="0" w:space="0" w:color="auto"/>
                <w:left w:val="none" w:sz="0" w:space="0" w:color="auto"/>
                <w:bottom w:val="none" w:sz="0" w:space="0" w:color="auto"/>
                <w:right w:val="none" w:sz="0" w:space="0" w:color="auto"/>
              </w:divBdr>
            </w:div>
            <w:div w:id="1865240767">
              <w:marLeft w:val="0"/>
              <w:marRight w:val="0"/>
              <w:marTop w:val="0"/>
              <w:marBottom w:val="0"/>
              <w:divBdr>
                <w:top w:val="none" w:sz="0" w:space="0" w:color="auto"/>
                <w:left w:val="none" w:sz="0" w:space="0" w:color="auto"/>
                <w:bottom w:val="none" w:sz="0" w:space="0" w:color="auto"/>
                <w:right w:val="none" w:sz="0" w:space="0" w:color="auto"/>
              </w:divBdr>
            </w:div>
            <w:div w:id="1971206925">
              <w:marLeft w:val="0"/>
              <w:marRight w:val="0"/>
              <w:marTop w:val="0"/>
              <w:marBottom w:val="0"/>
              <w:divBdr>
                <w:top w:val="none" w:sz="0" w:space="0" w:color="auto"/>
                <w:left w:val="none" w:sz="0" w:space="0" w:color="auto"/>
                <w:bottom w:val="none" w:sz="0" w:space="0" w:color="auto"/>
                <w:right w:val="none" w:sz="0" w:space="0" w:color="auto"/>
              </w:divBdr>
            </w:div>
            <w:div w:id="2107461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193712">
      <w:bodyDiv w:val="1"/>
      <w:marLeft w:val="0"/>
      <w:marRight w:val="0"/>
      <w:marTop w:val="0"/>
      <w:marBottom w:val="0"/>
      <w:divBdr>
        <w:top w:val="none" w:sz="0" w:space="0" w:color="auto"/>
        <w:left w:val="none" w:sz="0" w:space="0" w:color="auto"/>
        <w:bottom w:val="none" w:sz="0" w:space="0" w:color="auto"/>
        <w:right w:val="none" w:sz="0" w:space="0" w:color="auto"/>
      </w:divBdr>
    </w:div>
    <w:div w:id="1716157787">
      <w:bodyDiv w:val="1"/>
      <w:marLeft w:val="0"/>
      <w:marRight w:val="0"/>
      <w:marTop w:val="0"/>
      <w:marBottom w:val="0"/>
      <w:divBdr>
        <w:top w:val="none" w:sz="0" w:space="0" w:color="auto"/>
        <w:left w:val="none" w:sz="0" w:space="0" w:color="auto"/>
        <w:bottom w:val="none" w:sz="0" w:space="0" w:color="auto"/>
        <w:right w:val="none" w:sz="0" w:space="0" w:color="auto"/>
      </w:divBdr>
      <w:divsChild>
        <w:div w:id="404379187">
          <w:marLeft w:val="0"/>
          <w:marRight w:val="0"/>
          <w:marTop w:val="0"/>
          <w:marBottom w:val="0"/>
          <w:divBdr>
            <w:top w:val="none" w:sz="0" w:space="0" w:color="auto"/>
            <w:left w:val="none" w:sz="0" w:space="0" w:color="auto"/>
            <w:bottom w:val="none" w:sz="0" w:space="0" w:color="auto"/>
            <w:right w:val="none" w:sz="0" w:space="0" w:color="auto"/>
          </w:divBdr>
        </w:div>
        <w:div w:id="1944143883">
          <w:marLeft w:val="0"/>
          <w:marRight w:val="0"/>
          <w:marTop w:val="0"/>
          <w:marBottom w:val="0"/>
          <w:divBdr>
            <w:top w:val="none" w:sz="0" w:space="0" w:color="auto"/>
            <w:left w:val="none" w:sz="0" w:space="0" w:color="auto"/>
            <w:bottom w:val="none" w:sz="0" w:space="0" w:color="auto"/>
            <w:right w:val="none" w:sz="0" w:space="0" w:color="auto"/>
          </w:divBdr>
        </w:div>
      </w:divsChild>
    </w:div>
    <w:div w:id="1778518607">
      <w:bodyDiv w:val="1"/>
      <w:marLeft w:val="0"/>
      <w:marRight w:val="0"/>
      <w:marTop w:val="0"/>
      <w:marBottom w:val="0"/>
      <w:divBdr>
        <w:top w:val="none" w:sz="0" w:space="0" w:color="auto"/>
        <w:left w:val="none" w:sz="0" w:space="0" w:color="auto"/>
        <w:bottom w:val="none" w:sz="0" w:space="0" w:color="auto"/>
        <w:right w:val="none" w:sz="0" w:space="0" w:color="auto"/>
      </w:divBdr>
      <w:divsChild>
        <w:div w:id="249318390">
          <w:marLeft w:val="0"/>
          <w:marRight w:val="0"/>
          <w:marTop w:val="0"/>
          <w:marBottom w:val="0"/>
          <w:divBdr>
            <w:top w:val="none" w:sz="0" w:space="0" w:color="auto"/>
            <w:left w:val="none" w:sz="0" w:space="0" w:color="auto"/>
            <w:bottom w:val="none" w:sz="0" w:space="0" w:color="auto"/>
            <w:right w:val="none" w:sz="0" w:space="0" w:color="auto"/>
          </w:divBdr>
        </w:div>
        <w:div w:id="255788813">
          <w:marLeft w:val="0"/>
          <w:marRight w:val="0"/>
          <w:marTop w:val="0"/>
          <w:marBottom w:val="0"/>
          <w:divBdr>
            <w:top w:val="none" w:sz="0" w:space="0" w:color="auto"/>
            <w:left w:val="none" w:sz="0" w:space="0" w:color="auto"/>
            <w:bottom w:val="none" w:sz="0" w:space="0" w:color="auto"/>
            <w:right w:val="none" w:sz="0" w:space="0" w:color="auto"/>
          </w:divBdr>
        </w:div>
        <w:div w:id="388456327">
          <w:marLeft w:val="0"/>
          <w:marRight w:val="0"/>
          <w:marTop w:val="0"/>
          <w:marBottom w:val="0"/>
          <w:divBdr>
            <w:top w:val="none" w:sz="0" w:space="0" w:color="auto"/>
            <w:left w:val="none" w:sz="0" w:space="0" w:color="auto"/>
            <w:bottom w:val="none" w:sz="0" w:space="0" w:color="auto"/>
            <w:right w:val="none" w:sz="0" w:space="0" w:color="auto"/>
          </w:divBdr>
        </w:div>
        <w:div w:id="455376198">
          <w:marLeft w:val="0"/>
          <w:marRight w:val="0"/>
          <w:marTop w:val="0"/>
          <w:marBottom w:val="0"/>
          <w:divBdr>
            <w:top w:val="none" w:sz="0" w:space="0" w:color="auto"/>
            <w:left w:val="none" w:sz="0" w:space="0" w:color="auto"/>
            <w:bottom w:val="none" w:sz="0" w:space="0" w:color="auto"/>
            <w:right w:val="none" w:sz="0" w:space="0" w:color="auto"/>
          </w:divBdr>
        </w:div>
        <w:div w:id="477891237">
          <w:marLeft w:val="0"/>
          <w:marRight w:val="0"/>
          <w:marTop w:val="0"/>
          <w:marBottom w:val="0"/>
          <w:divBdr>
            <w:top w:val="none" w:sz="0" w:space="0" w:color="auto"/>
            <w:left w:val="none" w:sz="0" w:space="0" w:color="auto"/>
            <w:bottom w:val="none" w:sz="0" w:space="0" w:color="auto"/>
            <w:right w:val="none" w:sz="0" w:space="0" w:color="auto"/>
          </w:divBdr>
        </w:div>
        <w:div w:id="523788979">
          <w:marLeft w:val="0"/>
          <w:marRight w:val="0"/>
          <w:marTop w:val="0"/>
          <w:marBottom w:val="0"/>
          <w:divBdr>
            <w:top w:val="none" w:sz="0" w:space="0" w:color="auto"/>
            <w:left w:val="none" w:sz="0" w:space="0" w:color="auto"/>
            <w:bottom w:val="none" w:sz="0" w:space="0" w:color="auto"/>
            <w:right w:val="none" w:sz="0" w:space="0" w:color="auto"/>
          </w:divBdr>
        </w:div>
        <w:div w:id="618413856">
          <w:marLeft w:val="0"/>
          <w:marRight w:val="0"/>
          <w:marTop w:val="0"/>
          <w:marBottom w:val="0"/>
          <w:divBdr>
            <w:top w:val="none" w:sz="0" w:space="0" w:color="auto"/>
            <w:left w:val="none" w:sz="0" w:space="0" w:color="auto"/>
            <w:bottom w:val="none" w:sz="0" w:space="0" w:color="auto"/>
            <w:right w:val="none" w:sz="0" w:space="0" w:color="auto"/>
          </w:divBdr>
        </w:div>
        <w:div w:id="652879712">
          <w:marLeft w:val="0"/>
          <w:marRight w:val="0"/>
          <w:marTop w:val="0"/>
          <w:marBottom w:val="0"/>
          <w:divBdr>
            <w:top w:val="none" w:sz="0" w:space="0" w:color="auto"/>
            <w:left w:val="none" w:sz="0" w:space="0" w:color="auto"/>
            <w:bottom w:val="none" w:sz="0" w:space="0" w:color="auto"/>
            <w:right w:val="none" w:sz="0" w:space="0" w:color="auto"/>
          </w:divBdr>
        </w:div>
        <w:div w:id="681593827">
          <w:marLeft w:val="0"/>
          <w:marRight w:val="0"/>
          <w:marTop w:val="0"/>
          <w:marBottom w:val="0"/>
          <w:divBdr>
            <w:top w:val="none" w:sz="0" w:space="0" w:color="auto"/>
            <w:left w:val="none" w:sz="0" w:space="0" w:color="auto"/>
            <w:bottom w:val="none" w:sz="0" w:space="0" w:color="auto"/>
            <w:right w:val="none" w:sz="0" w:space="0" w:color="auto"/>
          </w:divBdr>
        </w:div>
        <w:div w:id="685792968">
          <w:marLeft w:val="0"/>
          <w:marRight w:val="0"/>
          <w:marTop w:val="0"/>
          <w:marBottom w:val="0"/>
          <w:divBdr>
            <w:top w:val="none" w:sz="0" w:space="0" w:color="auto"/>
            <w:left w:val="none" w:sz="0" w:space="0" w:color="auto"/>
            <w:bottom w:val="none" w:sz="0" w:space="0" w:color="auto"/>
            <w:right w:val="none" w:sz="0" w:space="0" w:color="auto"/>
          </w:divBdr>
        </w:div>
        <w:div w:id="713194843">
          <w:marLeft w:val="0"/>
          <w:marRight w:val="0"/>
          <w:marTop w:val="0"/>
          <w:marBottom w:val="0"/>
          <w:divBdr>
            <w:top w:val="none" w:sz="0" w:space="0" w:color="auto"/>
            <w:left w:val="none" w:sz="0" w:space="0" w:color="auto"/>
            <w:bottom w:val="none" w:sz="0" w:space="0" w:color="auto"/>
            <w:right w:val="none" w:sz="0" w:space="0" w:color="auto"/>
          </w:divBdr>
        </w:div>
        <w:div w:id="738400899">
          <w:marLeft w:val="0"/>
          <w:marRight w:val="0"/>
          <w:marTop w:val="0"/>
          <w:marBottom w:val="0"/>
          <w:divBdr>
            <w:top w:val="none" w:sz="0" w:space="0" w:color="auto"/>
            <w:left w:val="none" w:sz="0" w:space="0" w:color="auto"/>
            <w:bottom w:val="none" w:sz="0" w:space="0" w:color="auto"/>
            <w:right w:val="none" w:sz="0" w:space="0" w:color="auto"/>
          </w:divBdr>
        </w:div>
        <w:div w:id="784733881">
          <w:marLeft w:val="0"/>
          <w:marRight w:val="0"/>
          <w:marTop w:val="0"/>
          <w:marBottom w:val="0"/>
          <w:divBdr>
            <w:top w:val="none" w:sz="0" w:space="0" w:color="auto"/>
            <w:left w:val="none" w:sz="0" w:space="0" w:color="auto"/>
            <w:bottom w:val="none" w:sz="0" w:space="0" w:color="auto"/>
            <w:right w:val="none" w:sz="0" w:space="0" w:color="auto"/>
          </w:divBdr>
        </w:div>
        <w:div w:id="909924455">
          <w:marLeft w:val="0"/>
          <w:marRight w:val="0"/>
          <w:marTop w:val="0"/>
          <w:marBottom w:val="0"/>
          <w:divBdr>
            <w:top w:val="none" w:sz="0" w:space="0" w:color="auto"/>
            <w:left w:val="none" w:sz="0" w:space="0" w:color="auto"/>
            <w:bottom w:val="none" w:sz="0" w:space="0" w:color="auto"/>
            <w:right w:val="none" w:sz="0" w:space="0" w:color="auto"/>
          </w:divBdr>
        </w:div>
        <w:div w:id="974797012">
          <w:marLeft w:val="0"/>
          <w:marRight w:val="0"/>
          <w:marTop w:val="0"/>
          <w:marBottom w:val="0"/>
          <w:divBdr>
            <w:top w:val="none" w:sz="0" w:space="0" w:color="auto"/>
            <w:left w:val="none" w:sz="0" w:space="0" w:color="auto"/>
            <w:bottom w:val="none" w:sz="0" w:space="0" w:color="auto"/>
            <w:right w:val="none" w:sz="0" w:space="0" w:color="auto"/>
          </w:divBdr>
        </w:div>
        <w:div w:id="1137450798">
          <w:marLeft w:val="0"/>
          <w:marRight w:val="0"/>
          <w:marTop w:val="0"/>
          <w:marBottom w:val="0"/>
          <w:divBdr>
            <w:top w:val="none" w:sz="0" w:space="0" w:color="auto"/>
            <w:left w:val="none" w:sz="0" w:space="0" w:color="auto"/>
            <w:bottom w:val="none" w:sz="0" w:space="0" w:color="auto"/>
            <w:right w:val="none" w:sz="0" w:space="0" w:color="auto"/>
          </w:divBdr>
        </w:div>
        <w:div w:id="1163273860">
          <w:marLeft w:val="0"/>
          <w:marRight w:val="0"/>
          <w:marTop w:val="0"/>
          <w:marBottom w:val="0"/>
          <w:divBdr>
            <w:top w:val="none" w:sz="0" w:space="0" w:color="auto"/>
            <w:left w:val="none" w:sz="0" w:space="0" w:color="auto"/>
            <w:bottom w:val="none" w:sz="0" w:space="0" w:color="auto"/>
            <w:right w:val="none" w:sz="0" w:space="0" w:color="auto"/>
          </w:divBdr>
        </w:div>
        <w:div w:id="1231619152">
          <w:marLeft w:val="0"/>
          <w:marRight w:val="0"/>
          <w:marTop w:val="0"/>
          <w:marBottom w:val="0"/>
          <w:divBdr>
            <w:top w:val="none" w:sz="0" w:space="0" w:color="auto"/>
            <w:left w:val="none" w:sz="0" w:space="0" w:color="auto"/>
            <w:bottom w:val="none" w:sz="0" w:space="0" w:color="auto"/>
            <w:right w:val="none" w:sz="0" w:space="0" w:color="auto"/>
          </w:divBdr>
        </w:div>
        <w:div w:id="1297105293">
          <w:marLeft w:val="0"/>
          <w:marRight w:val="0"/>
          <w:marTop w:val="0"/>
          <w:marBottom w:val="0"/>
          <w:divBdr>
            <w:top w:val="none" w:sz="0" w:space="0" w:color="auto"/>
            <w:left w:val="none" w:sz="0" w:space="0" w:color="auto"/>
            <w:bottom w:val="none" w:sz="0" w:space="0" w:color="auto"/>
            <w:right w:val="none" w:sz="0" w:space="0" w:color="auto"/>
          </w:divBdr>
        </w:div>
        <w:div w:id="1323924676">
          <w:marLeft w:val="0"/>
          <w:marRight w:val="0"/>
          <w:marTop w:val="0"/>
          <w:marBottom w:val="0"/>
          <w:divBdr>
            <w:top w:val="none" w:sz="0" w:space="0" w:color="auto"/>
            <w:left w:val="none" w:sz="0" w:space="0" w:color="auto"/>
            <w:bottom w:val="none" w:sz="0" w:space="0" w:color="auto"/>
            <w:right w:val="none" w:sz="0" w:space="0" w:color="auto"/>
          </w:divBdr>
        </w:div>
        <w:div w:id="1436633151">
          <w:marLeft w:val="0"/>
          <w:marRight w:val="0"/>
          <w:marTop w:val="0"/>
          <w:marBottom w:val="0"/>
          <w:divBdr>
            <w:top w:val="none" w:sz="0" w:space="0" w:color="auto"/>
            <w:left w:val="none" w:sz="0" w:space="0" w:color="auto"/>
            <w:bottom w:val="none" w:sz="0" w:space="0" w:color="auto"/>
            <w:right w:val="none" w:sz="0" w:space="0" w:color="auto"/>
          </w:divBdr>
        </w:div>
        <w:div w:id="1609696571">
          <w:marLeft w:val="0"/>
          <w:marRight w:val="0"/>
          <w:marTop w:val="0"/>
          <w:marBottom w:val="0"/>
          <w:divBdr>
            <w:top w:val="none" w:sz="0" w:space="0" w:color="auto"/>
            <w:left w:val="none" w:sz="0" w:space="0" w:color="auto"/>
            <w:bottom w:val="none" w:sz="0" w:space="0" w:color="auto"/>
            <w:right w:val="none" w:sz="0" w:space="0" w:color="auto"/>
          </w:divBdr>
        </w:div>
        <w:div w:id="1612513831">
          <w:marLeft w:val="0"/>
          <w:marRight w:val="0"/>
          <w:marTop w:val="0"/>
          <w:marBottom w:val="0"/>
          <w:divBdr>
            <w:top w:val="none" w:sz="0" w:space="0" w:color="auto"/>
            <w:left w:val="none" w:sz="0" w:space="0" w:color="auto"/>
            <w:bottom w:val="none" w:sz="0" w:space="0" w:color="auto"/>
            <w:right w:val="none" w:sz="0" w:space="0" w:color="auto"/>
          </w:divBdr>
        </w:div>
        <w:div w:id="1739744202">
          <w:marLeft w:val="0"/>
          <w:marRight w:val="0"/>
          <w:marTop w:val="0"/>
          <w:marBottom w:val="0"/>
          <w:divBdr>
            <w:top w:val="none" w:sz="0" w:space="0" w:color="auto"/>
            <w:left w:val="none" w:sz="0" w:space="0" w:color="auto"/>
            <w:bottom w:val="none" w:sz="0" w:space="0" w:color="auto"/>
            <w:right w:val="none" w:sz="0" w:space="0" w:color="auto"/>
          </w:divBdr>
        </w:div>
        <w:div w:id="2024672341">
          <w:marLeft w:val="0"/>
          <w:marRight w:val="0"/>
          <w:marTop w:val="0"/>
          <w:marBottom w:val="0"/>
          <w:divBdr>
            <w:top w:val="none" w:sz="0" w:space="0" w:color="auto"/>
            <w:left w:val="none" w:sz="0" w:space="0" w:color="auto"/>
            <w:bottom w:val="none" w:sz="0" w:space="0" w:color="auto"/>
            <w:right w:val="none" w:sz="0" w:space="0" w:color="auto"/>
          </w:divBdr>
        </w:div>
        <w:div w:id="2122915472">
          <w:marLeft w:val="0"/>
          <w:marRight w:val="0"/>
          <w:marTop w:val="0"/>
          <w:marBottom w:val="0"/>
          <w:divBdr>
            <w:top w:val="none" w:sz="0" w:space="0" w:color="auto"/>
            <w:left w:val="none" w:sz="0" w:space="0" w:color="auto"/>
            <w:bottom w:val="none" w:sz="0" w:space="0" w:color="auto"/>
            <w:right w:val="none" w:sz="0" w:space="0" w:color="auto"/>
          </w:divBdr>
        </w:div>
      </w:divsChild>
    </w:div>
    <w:div w:id="1799058414">
      <w:bodyDiv w:val="1"/>
      <w:marLeft w:val="0"/>
      <w:marRight w:val="0"/>
      <w:marTop w:val="0"/>
      <w:marBottom w:val="0"/>
      <w:divBdr>
        <w:top w:val="none" w:sz="0" w:space="0" w:color="auto"/>
        <w:left w:val="none" w:sz="0" w:space="0" w:color="auto"/>
        <w:bottom w:val="none" w:sz="0" w:space="0" w:color="auto"/>
        <w:right w:val="none" w:sz="0" w:space="0" w:color="auto"/>
      </w:divBdr>
      <w:divsChild>
        <w:div w:id="58553256">
          <w:marLeft w:val="0"/>
          <w:marRight w:val="0"/>
          <w:marTop w:val="0"/>
          <w:marBottom w:val="0"/>
          <w:divBdr>
            <w:top w:val="none" w:sz="0" w:space="0" w:color="auto"/>
            <w:left w:val="none" w:sz="0" w:space="0" w:color="auto"/>
            <w:bottom w:val="none" w:sz="0" w:space="0" w:color="auto"/>
            <w:right w:val="none" w:sz="0" w:space="0" w:color="auto"/>
          </w:divBdr>
        </w:div>
        <w:div w:id="1409380009">
          <w:marLeft w:val="0"/>
          <w:marRight w:val="0"/>
          <w:marTop w:val="0"/>
          <w:marBottom w:val="0"/>
          <w:divBdr>
            <w:top w:val="none" w:sz="0" w:space="0" w:color="auto"/>
            <w:left w:val="none" w:sz="0" w:space="0" w:color="auto"/>
            <w:bottom w:val="none" w:sz="0" w:space="0" w:color="auto"/>
            <w:right w:val="none" w:sz="0" w:space="0" w:color="auto"/>
          </w:divBdr>
          <w:divsChild>
            <w:div w:id="1063141336">
              <w:marLeft w:val="0"/>
              <w:marRight w:val="0"/>
              <w:marTop w:val="0"/>
              <w:marBottom w:val="0"/>
              <w:divBdr>
                <w:top w:val="none" w:sz="0" w:space="0" w:color="auto"/>
                <w:left w:val="none" w:sz="0" w:space="0" w:color="auto"/>
                <w:bottom w:val="none" w:sz="0" w:space="0" w:color="auto"/>
                <w:right w:val="none" w:sz="0" w:space="0" w:color="auto"/>
              </w:divBdr>
            </w:div>
          </w:divsChild>
        </w:div>
        <w:div w:id="2099985007">
          <w:marLeft w:val="0"/>
          <w:marRight w:val="0"/>
          <w:marTop w:val="0"/>
          <w:marBottom w:val="0"/>
          <w:divBdr>
            <w:top w:val="none" w:sz="0" w:space="0" w:color="auto"/>
            <w:left w:val="none" w:sz="0" w:space="0" w:color="auto"/>
            <w:bottom w:val="none" w:sz="0" w:space="0" w:color="auto"/>
            <w:right w:val="none" w:sz="0" w:space="0" w:color="auto"/>
          </w:divBdr>
          <w:divsChild>
            <w:div w:id="504593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693275">
      <w:bodyDiv w:val="1"/>
      <w:marLeft w:val="0"/>
      <w:marRight w:val="0"/>
      <w:marTop w:val="0"/>
      <w:marBottom w:val="0"/>
      <w:divBdr>
        <w:top w:val="none" w:sz="0" w:space="0" w:color="auto"/>
        <w:left w:val="none" w:sz="0" w:space="0" w:color="auto"/>
        <w:bottom w:val="none" w:sz="0" w:space="0" w:color="auto"/>
        <w:right w:val="none" w:sz="0" w:space="0" w:color="auto"/>
      </w:divBdr>
      <w:divsChild>
        <w:div w:id="428619953">
          <w:marLeft w:val="0"/>
          <w:marRight w:val="0"/>
          <w:marTop w:val="0"/>
          <w:marBottom w:val="0"/>
          <w:divBdr>
            <w:top w:val="none" w:sz="0" w:space="0" w:color="auto"/>
            <w:left w:val="none" w:sz="0" w:space="0" w:color="auto"/>
            <w:bottom w:val="none" w:sz="0" w:space="0" w:color="auto"/>
            <w:right w:val="none" w:sz="0" w:space="0" w:color="auto"/>
          </w:divBdr>
          <w:divsChild>
            <w:div w:id="7296183">
              <w:marLeft w:val="0"/>
              <w:marRight w:val="0"/>
              <w:marTop w:val="0"/>
              <w:marBottom w:val="0"/>
              <w:divBdr>
                <w:top w:val="none" w:sz="0" w:space="0" w:color="auto"/>
                <w:left w:val="none" w:sz="0" w:space="0" w:color="auto"/>
                <w:bottom w:val="none" w:sz="0" w:space="0" w:color="auto"/>
                <w:right w:val="none" w:sz="0" w:space="0" w:color="auto"/>
              </w:divBdr>
            </w:div>
            <w:div w:id="10422273">
              <w:marLeft w:val="0"/>
              <w:marRight w:val="0"/>
              <w:marTop w:val="0"/>
              <w:marBottom w:val="0"/>
              <w:divBdr>
                <w:top w:val="none" w:sz="0" w:space="0" w:color="auto"/>
                <w:left w:val="none" w:sz="0" w:space="0" w:color="auto"/>
                <w:bottom w:val="none" w:sz="0" w:space="0" w:color="auto"/>
                <w:right w:val="none" w:sz="0" w:space="0" w:color="auto"/>
              </w:divBdr>
            </w:div>
            <w:div w:id="30691845">
              <w:marLeft w:val="0"/>
              <w:marRight w:val="0"/>
              <w:marTop w:val="0"/>
              <w:marBottom w:val="0"/>
              <w:divBdr>
                <w:top w:val="none" w:sz="0" w:space="0" w:color="auto"/>
                <w:left w:val="none" w:sz="0" w:space="0" w:color="auto"/>
                <w:bottom w:val="none" w:sz="0" w:space="0" w:color="auto"/>
                <w:right w:val="none" w:sz="0" w:space="0" w:color="auto"/>
              </w:divBdr>
            </w:div>
            <w:div w:id="41563829">
              <w:marLeft w:val="0"/>
              <w:marRight w:val="0"/>
              <w:marTop w:val="0"/>
              <w:marBottom w:val="0"/>
              <w:divBdr>
                <w:top w:val="none" w:sz="0" w:space="0" w:color="auto"/>
                <w:left w:val="none" w:sz="0" w:space="0" w:color="auto"/>
                <w:bottom w:val="none" w:sz="0" w:space="0" w:color="auto"/>
                <w:right w:val="none" w:sz="0" w:space="0" w:color="auto"/>
              </w:divBdr>
            </w:div>
            <w:div w:id="47801658">
              <w:marLeft w:val="0"/>
              <w:marRight w:val="0"/>
              <w:marTop w:val="0"/>
              <w:marBottom w:val="0"/>
              <w:divBdr>
                <w:top w:val="none" w:sz="0" w:space="0" w:color="auto"/>
                <w:left w:val="none" w:sz="0" w:space="0" w:color="auto"/>
                <w:bottom w:val="none" w:sz="0" w:space="0" w:color="auto"/>
                <w:right w:val="none" w:sz="0" w:space="0" w:color="auto"/>
              </w:divBdr>
            </w:div>
            <w:div w:id="146747554">
              <w:marLeft w:val="0"/>
              <w:marRight w:val="0"/>
              <w:marTop w:val="0"/>
              <w:marBottom w:val="0"/>
              <w:divBdr>
                <w:top w:val="none" w:sz="0" w:space="0" w:color="auto"/>
                <w:left w:val="none" w:sz="0" w:space="0" w:color="auto"/>
                <w:bottom w:val="none" w:sz="0" w:space="0" w:color="auto"/>
                <w:right w:val="none" w:sz="0" w:space="0" w:color="auto"/>
              </w:divBdr>
            </w:div>
            <w:div w:id="155075406">
              <w:marLeft w:val="0"/>
              <w:marRight w:val="0"/>
              <w:marTop w:val="0"/>
              <w:marBottom w:val="0"/>
              <w:divBdr>
                <w:top w:val="none" w:sz="0" w:space="0" w:color="auto"/>
                <w:left w:val="none" w:sz="0" w:space="0" w:color="auto"/>
                <w:bottom w:val="none" w:sz="0" w:space="0" w:color="auto"/>
                <w:right w:val="none" w:sz="0" w:space="0" w:color="auto"/>
              </w:divBdr>
            </w:div>
            <w:div w:id="204682677">
              <w:marLeft w:val="0"/>
              <w:marRight w:val="0"/>
              <w:marTop w:val="0"/>
              <w:marBottom w:val="0"/>
              <w:divBdr>
                <w:top w:val="none" w:sz="0" w:space="0" w:color="auto"/>
                <w:left w:val="none" w:sz="0" w:space="0" w:color="auto"/>
                <w:bottom w:val="none" w:sz="0" w:space="0" w:color="auto"/>
                <w:right w:val="none" w:sz="0" w:space="0" w:color="auto"/>
              </w:divBdr>
            </w:div>
            <w:div w:id="222639000">
              <w:marLeft w:val="0"/>
              <w:marRight w:val="0"/>
              <w:marTop w:val="0"/>
              <w:marBottom w:val="0"/>
              <w:divBdr>
                <w:top w:val="none" w:sz="0" w:space="0" w:color="auto"/>
                <w:left w:val="none" w:sz="0" w:space="0" w:color="auto"/>
                <w:bottom w:val="none" w:sz="0" w:space="0" w:color="auto"/>
                <w:right w:val="none" w:sz="0" w:space="0" w:color="auto"/>
              </w:divBdr>
            </w:div>
            <w:div w:id="266544678">
              <w:marLeft w:val="0"/>
              <w:marRight w:val="0"/>
              <w:marTop w:val="0"/>
              <w:marBottom w:val="0"/>
              <w:divBdr>
                <w:top w:val="none" w:sz="0" w:space="0" w:color="auto"/>
                <w:left w:val="none" w:sz="0" w:space="0" w:color="auto"/>
                <w:bottom w:val="none" w:sz="0" w:space="0" w:color="auto"/>
                <w:right w:val="none" w:sz="0" w:space="0" w:color="auto"/>
              </w:divBdr>
            </w:div>
            <w:div w:id="408384339">
              <w:marLeft w:val="0"/>
              <w:marRight w:val="0"/>
              <w:marTop w:val="0"/>
              <w:marBottom w:val="0"/>
              <w:divBdr>
                <w:top w:val="none" w:sz="0" w:space="0" w:color="auto"/>
                <w:left w:val="none" w:sz="0" w:space="0" w:color="auto"/>
                <w:bottom w:val="none" w:sz="0" w:space="0" w:color="auto"/>
                <w:right w:val="none" w:sz="0" w:space="0" w:color="auto"/>
              </w:divBdr>
            </w:div>
            <w:div w:id="514925681">
              <w:marLeft w:val="0"/>
              <w:marRight w:val="0"/>
              <w:marTop w:val="0"/>
              <w:marBottom w:val="0"/>
              <w:divBdr>
                <w:top w:val="none" w:sz="0" w:space="0" w:color="auto"/>
                <w:left w:val="none" w:sz="0" w:space="0" w:color="auto"/>
                <w:bottom w:val="none" w:sz="0" w:space="0" w:color="auto"/>
                <w:right w:val="none" w:sz="0" w:space="0" w:color="auto"/>
              </w:divBdr>
            </w:div>
            <w:div w:id="520515539">
              <w:marLeft w:val="0"/>
              <w:marRight w:val="0"/>
              <w:marTop w:val="0"/>
              <w:marBottom w:val="0"/>
              <w:divBdr>
                <w:top w:val="none" w:sz="0" w:space="0" w:color="auto"/>
                <w:left w:val="none" w:sz="0" w:space="0" w:color="auto"/>
                <w:bottom w:val="none" w:sz="0" w:space="0" w:color="auto"/>
                <w:right w:val="none" w:sz="0" w:space="0" w:color="auto"/>
              </w:divBdr>
            </w:div>
            <w:div w:id="578252787">
              <w:marLeft w:val="0"/>
              <w:marRight w:val="0"/>
              <w:marTop w:val="0"/>
              <w:marBottom w:val="0"/>
              <w:divBdr>
                <w:top w:val="none" w:sz="0" w:space="0" w:color="auto"/>
                <w:left w:val="none" w:sz="0" w:space="0" w:color="auto"/>
                <w:bottom w:val="none" w:sz="0" w:space="0" w:color="auto"/>
                <w:right w:val="none" w:sz="0" w:space="0" w:color="auto"/>
              </w:divBdr>
            </w:div>
            <w:div w:id="848299014">
              <w:marLeft w:val="0"/>
              <w:marRight w:val="0"/>
              <w:marTop w:val="0"/>
              <w:marBottom w:val="0"/>
              <w:divBdr>
                <w:top w:val="none" w:sz="0" w:space="0" w:color="auto"/>
                <w:left w:val="none" w:sz="0" w:space="0" w:color="auto"/>
                <w:bottom w:val="none" w:sz="0" w:space="0" w:color="auto"/>
                <w:right w:val="none" w:sz="0" w:space="0" w:color="auto"/>
              </w:divBdr>
            </w:div>
            <w:div w:id="914322519">
              <w:marLeft w:val="0"/>
              <w:marRight w:val="0"/>
              <w:marTop w:val="0"/>
              <w:marBottom w:val="0"/>
              <w:divBdr>
                <w:top w:val="none" w:sz="0" w:space="0" w:color="auto"/>
                <w:left w:val="none" w:sz="0" w:space="0" w:color="auto"/>
                <w:bottom w:val="none" w:sz="0" w:space="0" w:color="auto"/>
                <w:right w:val="none" w:sz="0" w:space="0" w:color="auto"/>
              </w:divBdr>
            </w:div>
            <w:div w:id="1130365232">
              <w:marLeft w:val="0"/>
              <w:marRight w:val="0"/>
              <w:marTop w:val="0"/>
              <w:marBottom w:val="0"/>
              <w:divBdr>
                <w:top w:val="none" w:sz="0" w:space="0" w:color="auto"/>
                <w:left w:val="none" w:sz="0" w:space="0" w:color="auto"/>
                <w:bottom w:val="none" w:sz="0" w:space="0" w:color="auto"/>
                <w:right w:val="none" w:sz="0" w:space="0" w:color="auto"/>
              </w:divBdr>
            </w:div>
            <w:div w:id="1180773589">
              <w:marLeft w:val="0"/>
              <w:marRight w:val="0"/>
              <w:marTop w:val="0"/>
              <w:marBottom w:val="0"/>
              <w:divBdr>
                <w:top w:val="none" w:sz="0" w:space="0" w:color="auto"/>
                <w:left w:val="none" w:sz="0" w:space="0" w:color="auto"/>
                <w:bottom w:val="none" w:sz="0" w:space="0" w:color="auto"/>
                <w:right w:val="none" w:sz="0" w:space="0" w:color="auto"/>
              </w:divBdr>
            </w:div>
            <w:div w:id="1202520776">
              <w:marLeft w:val="0"/>
              <w:marRight w:val="0"/>
              <w:marTop w:val="0"/>
              <w:marBottom w:val="0"/>
              <w:divBdr>
                <w:top w:val="none" w:sz="0" w:space="0" w:color="auto"/>
                <w:left w:val="none" w:sz="0" w:space="0" w:color="auto"/>
                <w:bottom w:val="none" w:sz="0" w:space="0" w:color="auto"/>
                <w:right w:val="none" w:sz="0" w:space="0" w:color="auto"/>
              </w:divBdr>
            </w:div>
            <w:div w:id="1298098424">
              <w:marLeft w:val="0"/>
              <w:marRight w:val="0"/>
              <w:marTop w:val="0"/>
              <w:marBottom w:val="0"/>
              <w:divBdr>
                <w:top w:val="none" w:sz="0" w:space="0" w:color="auto"/>
                <w:left w:val="none" w:sz="0" w:space="0" w:color="auto"/>
                <w:bottom w:val="none" w:sz="0" w:space="0" w:color="auto"/>
                <w:right w:val="none" w:sz="0" w:space="0" w:color="auto"/>
              </w:divBdr>
            </w:div>
            <w:div w:id="1408041197">
              <w:marLeft w:val="0"/>
              <w:marRight w:val="0"/>
              <w:marTop w:val="0"/>
              <w:marBottom w:val="0"/>
              <w:divBdr>
                <w:top w:val="none" w:sz="0" w:space="0" w:color="auto"/>
                <w:left w:val="none" w:sz="0" w:space="0" w:color="auto"/>
                <w:bottom w:val="none" w:sz="0" w:space="0" w:color="auto"/>
                <w:right w:val="none" w:sz="0" w:space="0" w:color="auto"/>
              </w:divBdr>
            </w:div>
            <w:div w:id="1486972412">
              <w:marLeft w:val="0"/>
              <w:marRight w:val="0"/>
              <w:marTop w:val="0"/>
              <w:marBottom w:val="0"/>
              <w:divBdr>
                <w:top w:val="none" w:sz="0" w:space="0" w:color="auto"/>
                <w:left w:val="none" w:sz="0" w:space="0" w:color="auto"/>
                <w:bottom w:val="none" w:sz="0" w:space="0" w:color="auto"/>
                <w:right w:val="none" w:sz="0" w:space="0" w:color="auto"/>
              </w:divBdr>
            </w:div>
            <w:div w:id="1616016680">
              <w:marLeft w:val="0"/>
              <w:marRight w:val="0"/>
              <w:marTop w:val="0"/>
              <w:marBottom w:val="0"/>
              <w:divBdr>
                <w:top w:val="none" w:sz="0" w:space="0" w:color="auto"/>
                <w:left w:val="none" w:sz="0" w:space="0" w:color="auto"/>
                <w:bottom w:val="none" w:sz="0" w:space="0" w:color="auto"/>
                <w:right w:val="none" w:sz="0" w:space="0" w:color="auto"/>
              </w:divBdr>
            </w:div>
            <w:div w:id="1641692721">
              <w:marLeft w:val="0"/>
              <w:marRight w:val="0"/>
              <w:marTop w:val="0"/>
              <w:marBottom w:val="0"/>
              <w:divBdr>
                <w:top w:val="none" w:sz="0" w:space="0" w:color="auto"/>
                <w:left w:val="none" w:sz="0" w:space="0" w:color="auto"/>
                <w:bottom w:val="none" w:sz="0" w:space="0" w:color="auto"/>
                <w:right w:val="none" w:sz="0" w:space="0" w:color="auto"/>
              </w:divBdr>
            </w:div>
            <w:div w:id="1880898643">
              <w:marLeft w:val="0"/>
              <w:marRight w:val="0"/>
              <w:marTop w:val="0"/>
              <w:marBottom w:val="0"/>
              <w:divBdr>
                <w:top w:val="none" w:sz="0" w:space="0" w:color="auto"/>
                <w:left w:val="none" w:sz="0" w:space="0" w:color="auto"/>
                <w:bottom w:val="none" w:sz="0" w:space="0" w:color="auto"/>
                <w:right w:val="none" w:sz="0" w:space="0" w:color="auto"/>
              </w:divBdr>
            </w:div>
            <w:div w:id="1903835260">
              <w:marLeft w:val="0"/>
              <w:marRight w:val="0"/>
              <w:marTop w:val="0"/>
              <w:marBottom w:val="0"/>
              <w:divBdr>
                <w:top w:val="none" w:sz="0" w:space="0" w:color="auto"/>
                <w:left w:val="none" w:sz="0" w:space="0" w:color="auto"/>
                <w:bottom w:val="none" w:sz="0" w:space="0" w:color="auto"/>
                <w:right w:val="none" w:sz="0" w:space="0" w:color="auto"/>
              </w:divBdr>
            </w:div>
            <w:div w:id="1935703439">
              <w:marLeft w:val="0"/>
              <w:marRight w:val="0"/>
              <w:marTop w:val="0"/>
              <w:marBottom w:val="0"/>
              <w:divBdr>
                <w:top w:val="none" w:sz="0" w:space="0" w:color="auto"/>
                <w:left w:val="none" w:sz="0" w:space="0" w:color="auto"/>
                <w:bottom w:val="none" w:sz="0" w:space="0" w:color="auto"/>
                <w:right w:val="none" w:sz="0" w:space="0" w:color="auto"/>
              </w:divBdr>
            </w:div>
            <w:div w:id="2076975185">
              <w:marLeft w:val="0"/>
              <w:marRight w:val="0"/>
              <w:marTop w:val="0"/>
              <w:marBottom w:val="0"/>
              <w:divBdr>
                <w:top w:val="none" w:sz="0" w:space="0" w:color="auto"/>
                <w:left w:val="none" w:sz="0" w:space="0" w:color="auto"/>
                <w:bottom w:val="none" w:sz="0" w:space="0" w:color="auto"/>
                <w:right w:val="none" w:sz="0" w:space="0" w:color="auto"/>
              </w:divBdr>
            </w:div>
            <w:div w:id="2108428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076186">
      <w:bodyDiv w:val="1"/>
      <w:marLeft w:val="0"/>
      <w:marRight w:val="0"/>
      <w:marTop w:val="0"/>
      <w:marBottom w:val="0"/>
      <w:divBdr>
        <w:top w:val="none" w:sz="0" w:space="0" w:color="auto"/>
        <w:left w:val="none" w:sz="0" w:space="0" w:color="auto"/>
        <w:bottom w:val="none" w:sz="0" w:space="0" w:color="auto"/>
        <w:right w:val="none" w:sz="0" w:space="0" w:color="auto"/>
      </w:divBdr>
      <w:divsChild>
        <w:div w:id="612791246">
          <w:marLeft w:val="0"/>
          <w:marRight w:val="0"/>
          <w:marTop w:val="0"/>
          <w:marBottom w:val="0"/>
          <w:divBdr>
            <w:top w:val="none" w:sz="0" w:space="0" w:color="auto"/>
            <w:left w:val="none" w:sz="0" w:space="0" w:color="auto"/>
            <w:bottom w:val="none" w:sz="0" w:space="0" w:color="auto"/>
            <w:right w:val="none" w:sz="0" w:space="0" w:color="auto"/>
          </w:divBdr>
        </w:div>
        <w:div w:id="1127821001">
          <w:marLeft w:val="0"/>
          <w:marRight w:val="0"/>
          <w:marTop w:val="0"/>
          <w:marBottom w:val="0"/>
          <w:divBdr>
            <w:top w:val="none" w:sz="0" w:space="0" w:color="auto"/>
            <w:left w:val="none" w:sz="0" w:space="0" w:color="auto"/>
            <w:bottom w:val="none" w:sz="0" w:space="0" w:color="auto"/>
            <w:right w:val="none" w:sz="0" w:space="0" w:color="auto"/>
          </w:divBdr>
        </w:div>
        <w:div w:id="1292053819">
          <w:marLeft w:val="0"/>
          <w:marRight w:val="0"/>
          <w:marTop w:val="0"/>
          <w:marBottom w:val="0"/>
          <w:divBdr>
            <w:top w:val="none" w:sz="0" w:space="0" w:color="auto"/>
            <w:left w:val="none" w:sz="0" w:space="0" w:color="auto"/>
            <w:bottom w:val="none" w:sz="0" w:space="0" w:color="auto"/>
            <w:right w:val="none" w:sz="0" w:space="0" w:color="auto"/>
          </w:divBdr>
        </w:div>
      </w:divsChild>
    </w:div>
    <w:div w:id="1899435549">
      <w:bodyDiv w:val="1"/>
      <w:marLeft w:val="0"/>
      <w:marRight w:val="0"/>
      <w:marTop w:val="0"/>
      <w:marBottom w:val="0"/>
      <w:divBdr>
        <w:top w:val="none" w:sz="0" w:space="0" w:color="auto"/>
        <w:left w:val="none" w:sz="0" w:space="0" w:color="auto"/>
        <w:bottom w:val="none" w:sz="0" w:space="0" w:color="auto"/>
        <w:right w:val="none" w:sz="0" w:space="0" w:color="auto"/>
      </w:divBdr>
      <w:divsChild>
        <w:div w:id="129827832">
          <w:marLeft w:val="0"/>
          <w:marRight w:val="0"/>
          <w:marTop w:val="0"/>
          <w:marBottom w:val="0"/>
          <w:divBdr>
            <w:top w:val="none" w:sz="0" w:space="0" w:color="auto"/>
            <w:left w:val="none" w:sz="0" w:space="0" w:color="auto"/>
            <w:bottom w:val="none" w:sz="0" w:space="0" w:color="auto"/>
            <w:right w:val="none" w:sz="0" w:space="0" w:color="auto"/>
          </w:divBdr>
        </w:div>
        <w:div w:id="1239825484">
          <w:marLeft w:val="0"/>
          <w:marRight w:val="0"/>
          <w:marTop w:val="0"/>
          <w:marBottom w:val="0"/>
          <w:divBdr>
            <w:top w:val="none" w:sz="0" w:space="0" w:color="auto"/>
            <w:left w:val="none" w:sz="0" w:space="0" w:color="auto"/>
            <w:bottom w:val="none" w:sz="0" w:space="0" w:color="auto"/>
            <w:right w:val="none" w:sz="0" w:space="0" w:color="auto"/>
          </w:divBdr>
        </w:div>
        <w:div w:id="1344555036">
          <w:marLeft w:val="0"/>
          <w:marRight w:val="0"/>
          <w:marTop w:val="0"/>
          <w:marBottom w:val="0"/>
          <w:divBdr>
            <w:top w:val="none" w:sz="0" w:space="0" w:color="auto"/>
            <w:left w:val="none" w:sz="0" w:space="0" w:color="auto"/>
            <w:bottom w:val="none" w:sz="0" w:space="0" w:color="auto"/>
            <w:right w:val="none" w:sz="0" w:space="0" w:color="auto"/>
          </w:divBdr>
        </w:div>
        <w:div w:id="1370448962">
          <w:marLeft w:val="0"/>
          <w:marRight w:val="0"/>
          <w:marTop w:val="0"/>
          <w:marBottom w:val="0"/>
          <w:divBdr>
            <w:top w:val="none" w:sz="0" w:space="0" w:color="auto"/>
            <w:left w:val="none" w:sz="0" w:space="0" w:color="auto"/>
            <w:bottom w:val="none" w:sz="0" w:space="0" w:color="auto"/>
            <w:right w:val="none" w:sz="0" w:space="0" w:color="auto"/>
          </w:divBdr>
        </w:div>
        <w:div w:id="1402022477">
          <w:marLeft w:val="0"/>
          <w:marRight w:val="0"/>
          <w:marTop w:val="0"/>
          <w:marBottom w:val="0"/>
          <w:divBdr>
            <w:top w:val="none" w:sz="0" w:space="0" w:color="auto"/>
            <w:left w:val="none" w:sz="0" w:space="0" w:color="auto"/>
            <w:bottom w:val="none" w:sz="0" w:space="0" w:color="auto"/>
            <w:right w:val="none" w:sz="0" w:space="0" w:color="auto"/>
          </w:divBdr>
        </w:div>
        <w:div w:id="1434285743">
          <w:marLeft w:val="0"/>
          <w:marRight w:val="0"/>
          <w:marTop w:val="0"/>
          <w:marBottom w:val="0"/>
          <w:divBdr>
            <w:top w:val="none" w:sz="0" w:space="0" w:color="auto"/>
            <w:left w:val="none" w:sz="0" w:space="0" w:color="auto"/>
            <w:bottom w:val="none" w:sz="0" w:space="0" w:color="auto"/>
            <w:right w:val="none" w:sz="0" w:space="0" w:color="auto"/>
          </w:divBdr>
        </w:div>
        <w:div w:id="1566716987">
          <w:marLeft w:val="0"/>
          <w:marRight w:val="0"/>
          <w:marTop w:val="0"/>
          <w:marBottom w:val="0"/>
          <w:divBdr>
            <w:top w:val="none" w:sz="0" w:space="0" w:color="auto"/>
            <w:left w:val="none" w:sz="0" w:space="0" w:color="auto"/>
            <w:bottom w:val="none" w:sz="0" w:space="0" w:color="auto"/>
            <w:right w:val="none" w:sz="0" w:space="0" w:color="auto"/>
          </w:divBdr>
        </w:div>
        <w:div w:id="1587880682">
          <w:marLeft w:val="0"/>
          <w:marRight w:val="0"/>
          <w:marTop w:val="0"/>
          <w:marBottom w:val="0"/>
          <w:divBdr>
            <w:top w:val="none" w:sz="0" w:space="0" w:color="auto"/>
            <w:left w:val="none" w:sz="0" w:space="0" w:color="auto"/>
            <w:bottom w:val="none" w:sz="0" w:space="0" w:color="auto"/>
            <w:right w:val="none" w:sz="0" w:space="0" w:color="auto"/>
          </w:divBdr>
        </w:div>
        <w:div w:id="1836604211">
          <w:marLeft w:val="0"/>
          <w:marRight w:val="0"/>
          <w:marTop w:val="0"/>
          <w:marBottom w:val="0"/>
          <w:divBdr>
            <w:top w:val="none" w:sz="0" w:space="0" w:color="auto"/>
            <w:left w:val="none" w:sz="0" w:space="0" w:color="auto"/>
            <w:bottom w:val="none" w:sz="0" w:space="0" w:color="auto"/>
            <w:right w:val="none" w:sz="0" w:space="0" w:color="auto"/>
          </w:divBdr>
        </w:div>
        <w:div w:id="1849442772">
          <w:marLeft w:val="0"/>
          <w:marRight w:val="0"/>
          <w:marTop w:val="0"/>
          <w:marBottom w:val="0"/>
          <w:divBdr>
            <w:top w:val="none" w:sz="0" w:space="0" w:color="auto"/>
            <w:left w:val="none" w:sz="0" w:space="0" w:color="auto"/>
            <w:bottom w:val="none" w:sz="0" w:space="0" w:color="auto"/>
            <w:right w:val="none" w:sz="0" w:space="0" w:color="auto"/>
          </w:divBdr>
        </w:div>
        <w:div w:id="1855874708">
          <w:marLeft w:val="0"/>
          <w:marRight w:val="0"/>
          <w:marTop w:val="0"/>
          <w:marBottom w:val="0"/>
          <w:divBdr>
            <w:top w:val="none" w:sz="0" w:space="0" w:color="auto"/>
            <w:left w:val="none" w:sz="0" w:space="0" w:color="auto"/>
            <w:bottom w:val="none" w:sz="0" w:space="0" w:color="auto"/>
            <w:right w:val="none" w:sz="0" w:space="0" w:color="auto"/>
          </w:divBdr>
        </w:div>
      </w:divsChild>
    </w:div>
    <w:div w:id="1903979734">
      <w:bodyDiv w:val="1"/>
      <w:marLeft w:val="0"/>
      <w:marRight w:val="0"/>
      <w:marTop w:val="0"/>
      <w:marBottom w:val="0"/>
      <w:divBdr>
        <w:top w:val="none" w:sz="0" w:space="0" w:color="auto"/>
        <w:left w:val="none" w:sz="0" w:space="0" w:color="auto"/>
        <w:bottom w:val="none" w:sz="0" w:space="0" w:color="auto"/>
        <w:right w:val="none" w:sz="0" w:space="0" w:color="auto"/>
      </w:divBdr>
      <w:divsChild>
        <w:div w:id="430200283">
          <w:marLeft w:val="0"/>
          <w:marRight w:val="0"/>
          <w:marTop w:val="0"/>
          <w:marBottom w:val="0"/>
          <w:divBdr>
            <w:top w:val="none" w:sz="0" w:space="0" w:color="auto"/>
            <w:left w:val="none" w:sz="0" w:space="0" w:color="auto"/>
            <w:bottom w:val="none" w:sz="0" w:space="0" w:color="auto"/>
            <w:right w:val="none" w:sz="0" w:space="0" w:color="auto"/>
          </w:divBdr>
        </w:div>
        <w:div w:id="1679582114">
          <w:marLeft w:val="0"/>
          <w:marRight w:val="0"/>
          <w:marTop w:val="0"/>
          <w:marBottom w:val="0"/>
          <w:divBdr>
            <w:top w:val="none" w:sz="0" w:space="0" w:color="auto"/>
            <w:left w:val="none" w:sz="0" w:space="0" w:color="auto"/>
            <w:bottom w:val="none" w:sz="0" w:space="0" w:color="auto"/>
            <w:right w:val="none" w:sz="0" w:space="0" w:color="auto"/>
          </w:divBdr>
        </w:div>
        <w:div w:id="1904634894">
          <w:marLeft w:val="0"/>
          <w:marRight w:val="0"/>
          <w:marTop w:val="0"/>
          <w:marBottom w:val="0"/>
          <w:divBdr>
            <w:top w:val="none" w:sz="0" w:space="0" w:color="auto"/>
            <w:left w:val="none" w:sz="0" w:space="0" w:color="auto"/>
            <w:bottom w:val="none" w:sz="0" w:space="0" w:color="auto"/>
            <w:right w:val="none" w:sz="0" w:space="0" w:color="auto"/>
          </w:divBdr>
        </w:div>
        <w:div w:id="1981569358">
          <w:marLeft w:val="0"/>
          <w:marRight w:val="0"/>
          <w:marTop w:val="0"/>
          <w:marBottom w:val="0"/>
          <w:divBdr>
            <w:top w:val="none" w:sz="0" w:space="0" w:color="auto"/>
            <w:left w:val="none" w:sz="0" w:space="0" w:color="auto"/>
            <w:bottom w:val="none" w:sz="0" w:space="0" w:color="auto"/>
            <w:right w:val="none" w:sz="0" w:space="0" w:color="auto"/>
          </w:divBdr>
        </w:div>
      </w:divsChild>
    </w:div>
    <w:div w:id="1904678741">
      <w:bodyDiv w:val="1"/>
      <w:marLeft w:val="0"/>
      <w:marRight w:val="0"/>
      <w:marTop w:val="0"/>
      <w:marBottom w:val="0"/>
      <w:divBdr>
        <w:top w:val="none" w:sz="0" w:space="0" w:color="auto"/>
        <w:left w:val="none" w:sz="0" w:space="0" w:color="auto"/>
        <w:bottom w:val="none" w:sz="0" w:space="0" w:color="auto"/>
        <w:right w:val="none" w:sz="0" w:space="0" w:color="auto"/>
      </w:divBdr>
      <w:divsChild>
        <w:div w:id="186794382">
          <w:marLeft w:val="0"/>
          <w:marRight w:val="0"/>
          <w:marTop w:val="0"/>
          <w:marBottom w:val="0"/>
          <w:divBdr>
            <w:top w:val="none" w:sz="0" w:space="0" w:color="auto"/>
            <w:left w:val="none" w:sz="0" w:space="0" w:color="auto"/>
            <w:bottom w:val="none" w:sz="0" w:space="0" w:color="auto"/>
            <w:right w:val="none" w:sz="0" w:space="0" w:color="auto"/>
          </w:divBdr>
        </w:div>
        <w:div w:id="228080008">
          <w:marLeft w:val="0"/>
          <w:marRight w:val="0"/>
          <w:marTop w:val="0"/>
          <w:marBottom w:val="0"/>
          <w:divBdr>
            <w:top w:val="none" w:sz="0" w:space="0" w:color="auto"/>
            <w:left w:val="none" w:sz="0" w:space="0" w:color="auto"/>
            <w:bottom w:val="none" w:sz="0" w:space="0" w:color="auto"/>
            <w:right w:val="none" w:sz="0" w:space="0" w:color="auto"/>
          </w:divBdr>
        </w:div>
        <w:div w:id="332805472">
          <w:marLeft w:val="0"/>
          <w:marRight w:val="0"/>
          <w:marTop w:val="0"/>
          <w:marBottom w:val="0"/>
          <w:divBdr>
            <w:top w:val="none" w:sz="0" w:space="0" w:color="auto"/>
            <w:left w:val="none" w:sz="0" w:space="0" w:color="auto"/>
            <w:bottom w:val="none" w:sz="0" w:space="0" w:color="auto"/>
            <w:right w:val="none" w:sz="0" w:space="0" w:color="auto"/>
          </w:divBdr>
        </w:div>
        <w:div w:id="468211302">
          <w:marLeft w:val="0"/>
          <w:marRight w:val="0"/>
          <w:marTop w:val="0"/>
          <w:marBottom w:val="0"/>
          <w:divBdr>
            <w:top w:val="none" w:sz="0" w:space="0" w:color="auto"/>
            <w:left w:val="none" w:sz="0" w:space="0" w:color="auto"/>
            <w:bottom w:val="none" w:sz="0" w:space="0" w:color="auto"/>
            <w:right w:val="none" w:sz="0" w:space="0" w:color="auto"/>
          </w:divBdr>
        </w:div>
        <w:div w:id="488865773">
          <w:marLeft w:val="0"/>
          <w:marRight w:val="0"/>
          <w:marTop w:val="0"/>
          <w:marBottom w:val="0"/>
          <w:divBdr>
            <w:top w:val="none" w:sz="0" w:space="0" w:color="auto"/>
            <w:left w:val="none" w:sz="0" w:space="0" w:color="auto"/>
            <w:bottom w:val="none" w:sz="0" w:space="0" w:color="auto"/>
            <w:right w:val="none" w:sz="0" w:space="0" w:color="auto"/>
          </w:divBdr>
        </w:div>
        <w:div w:id="563297747">
          <w:marLeft w:val="0"/>
          <w:marRight w:val="0"/>
          <w:marTop w:val="0"/>
          <w:marBottom w:val="0"/>
          <w:divBdr>
            <w:top w:val="none" w:sz="0" w:space="0" w:color="auto"/>
            <w:left w:val="none" w:sz="0" w:space="0" w:color="auto"/>
            <w:bottom w:val="none" w:sz="0" w:space="0" w:color="auto"/>
            <w:right w:val="none" w:sz="0" w:space="0" w:color="auto"/>
          </w:divBdr>
        </w:div>
        <w:div w:id="928585090">
          <w:marLeft w:val="0"/>
          <w:marRight w:val="0"/>
          <w:marTop w:val="0"/>
          <w:marBottom w:val="0"/>
          <w:divBdr>
            <w:top w:val="none" w:sz="0" w:space="0" w:color="auto"/>
            <w:left w:val="none" w:sz="0" w:space="0" w:color="auto"/>
            <w:bottom w:val="none" w:sz="0" w:space="0" w:color="auto"/>
            <w:right w:val="none" w:sz="0" w:space="0" w:color="auto"/>
          </w:divBdr>
        </w:div>
        <w:div w:id="961885335">
          <w:marLeft w:val="0"/>
          <w:marRight w:val="0"/>
          <w:marTop w:val="0"/>
          <w:marBottom w:val="0"/>
          <w:divBdr>
            <w:top w:val="none" w:sz="0" w:space="0" w:color="auto"/>
            <w:left w:val="none" w:sz="0" w:space="0" w:color="auto"/>
            <w:bottom w:val="none" w:sz="0" w:space="0" w:color="auto"/>
            <w:right w:val="none" w:sz="0" w:space="0" w:color="auto"/>
          </w:divBdr>
        </w:div>
        <w:div w:id="1345982249">
          <w:marLeft w:val="0"/>
          <w:marRight w:val="0"/>
          <w:marTop w:val="0"/>
          <w:marBottom w:val="0"/>
          <w:divBdr>
            <w:top w:val="none" w:sz="0" w:space="0" w:color="auto"/>
            <w:left w:val="none" w:sz="0" w:space="0" w:color="auto"/>
            <w:bottom w:val="none" w:sz="0" w:space="0" w:color="auto"/>
            <w:right w:val="none" w:sz="0" w:space="0" w:color="auto"/>
          </w:divBdr>
        </w:div>
        <w:div w:id="1455055882">
          <w:marLeft w:val="0"/>
          <w:marRight w:val="0"/>
          <w:marTop w:val="0"/>
          <w:marBottom w:val="0"/>
          <w:divBdr>
            <w:top w:val="none" w:sz="0" w:space="0" w:color="auto"/>
            <w:left w:val="none" w:sz="0" w:space="0" w:color="auto"/>
            <w:bottom w:val="none" w:sz="0" w:space="0" w:color="auto"/>
            <w:right w:val="none" w:sz="0" w:space="0" w:color="auto"/>
          </w:divBdr>
        </w:div>
      </w:divsChild>
    </w:div>
    <w:div w:id="1919367557">
      <w:bodyDiv w:val="1"/>
      <w:marLeft w:val="0"/>
      <w:marRight w:val="0"/>
      <w:marTop w:val="0"/>
      <w:marBottom w:val="0"/>
      <w:divBdr>
        <w:top w:val="none" w:sz="0" w:space="0" w:color="auto"/>
        <w:left w:val="none" w:sz="0" w:space="0" w:color="auto"/>
        <w:bottom w:val="none" w:sz="0" w:space="0" w:color="auto"/>
        <w:right w:val="none" w:sz="0" w:space="0" w:color="auto"/>
      </w:divBdr>
      <w:divsChild>
        <w:div w:id="28342011">
          <w:marLeft w:val="0"/>
          <w:marRight w:val="0"/>
          <w:marTop w:val="0"/>
          <w:marBottom w:val="0"/>
          <w:divBdr>
            <w:top w:val="none" w:sz="0" w:space="0" w:color="auto"/>
            <w:left w:val="none" w:sz="0" w:space="0" w:color="auto"/>
            <w:bottom w:val="none" w:sz="0" w:space="0" w:color="auto"/>
            <w:right w:val="none" w:sz="0" w:space="0" w:color="auto"/>
          </w:divBdr>
        </w:div>
        <w:div w:id="163671591">
          <w:marLeft w:val="0"/>
          <w:marRight w:val="0"/>
          <w:marTop w:val="0"/>
          <w:marBottom w:val="0"/>
          <w:divBdr>
            <w:top w:val="none" w:sz="0" w:space="0" w:color="auto"/>
            <w:left w:val="none" w:sz="0" w:space="0" w:color="auto"/>
            <w:bottom w:val="none" w:sz="0" w:space="0" w:color="auto"/>
            <w:right w:val="none" w:sz="0" w:space="0" w:color="auto"/>
          </w:divBdr>
        </w:div>
        <w:div w:id="166672054">
          <w:marLeft w:val="0"/>
          <w:marRight w:val="0"/>
          <w:marTop w:val="0"/>
          <w:marBottom w:val="0"/>
          <w:divBdr>
            <w:top w:val="none" w:sz="0" w:space="0" w:color="auto"/>
            <w:left w:val="none" w:sz="0" w:space="0" w:color="auto"/>
            <w:bottom w:val="none" w:sz="0" w:space="0" w:color="auto"/>
            <w:right w:val="none" w:sz="0" w:space="0" w:color="auto"/>
          </w:divBdr>
        </w:div>
        <w:div w:id="233899482">
          <w:marLeft w:val="0"/>
          <w:marRight w:val="0"/>
          <w:marTop w:val="0"/>
          <w:marBottom w:val="0"/>
          <w:divBdr>
            <w:top w:val="none" w:sz="0" w:space="0" w:color="auto"/>
            <w:left w:val="none" w:sz="0" w:space="0" w:color="auto"/>
            <w:bottom w:val="none" w:sz="0" w:space="0" w:color="auto"/>
            <w:right w:val="none" w:sz="0" w:space="0" w:color="auto"/>
          </w:divBdr>
        </w:div>
        <w:div w:id="288319882">
          <w:marLeft w:val="0"/>
          <w:marRight w:val="0"/>
          <w:marTop w:val="0"/>
          <w:marBottom w:val="0"/>
          <w:divBdr>
            <w:top w:val="none" w:sz="0" w:space="0" w:color="auto"/>
            <w:left w:val="none" w:sz="0" w:space="0" w:color="auto"/>
            <w:bottom w:val="none" w:sz="0" w:space="0" w:color="auto"/>
            <w:right w:val="none" w:sz="0" w:space="0" w:color="auto"/>
          </w:divBdr>
        </w:div>
        <w:div w:id="333727199">
          <w:marLeft w:val="0"/>
          <w:marRight w:val="0"/>
          <w:marTop w:val="0"/>
          <w:marBottom w:val="0"/>
          <w:divBdr>
            <w:top w:val="none" w:sz="0" w:space="0" w:color="auto"/>
            <w:left w:val="none" w:sz="0" w:space="0" w:color="auto"/>
            <w:bottom w:val="none" w:sz="0" w:space="0" w:color="auto"/>
            <w:right w:val="none" w:sz="0" w:space="0" w:color="auto"/>
          </w:divBdr>
        </w:div>
        <w:div w:id="399786611">
          <w:marLeft w:val="0"/>
          <w:marRight w:val="0"/>
          <w:marTop w:val="0"/>
          <w:marBottom w:val="0"/>
          <w:divBdr>
            <w:top w:val="none" w:sz="0" w:space="0" w:color="auto"/>
            <w:left w:val="none" w:sz="0" w:space="0" w:color="auto"/>
            <w:bottom w:val="none" w:sz="0" w:space="0" w:color="auto"/>
            <w:right w:val="none" w:sz="0" w:space="0" w:color="auto"/>
          </w:divBdr>
        </w:div>
        <w:div w:id="718750353">
          <w:marLeft w:val="0"/>
          <w:marRight w:val="0"/>
          <w:marTop w:val="0"/>
          <w:marBottom w:val="0"/>
          <w:divBdr>
            <w:top w:val="none" w:sz="0" w:space="0" w:color="auto"/>
            <w:left w:val="none" w:sz="0" w:space="0" w:color="auto"/>
            <w:bottom w:val="none" w:sz="0" w:space="0" w:color="auto"/>
            <w:right w:val="none" w:sz="0" w:space="0" w:color="auto"/>
          </w:divBdr>
        </w:div>
        <w:div w:id="751776601">
          <w:marLeft w:val="0"/>
          <w:marRight w:val="0"/>
          <w:marTop w:val="0"/>
          <w:marBottom w:val="0"/>
          <w:divBdr>
            <w:top w:val="none" w:sz="0" w:space="0" w:color="auto"/>
            <w:left w:val="none" w:sz="0" w:space="0" w:color="auto"/>
            <w:bottom w:val="none" w:sz="0" w:space="0" w:color="auto"/>
            <w:right w:val="none" w:sz="0" w:space="0" w:color="auto"/>
          </w:divBdr>
        </w:div>
        <w:div w:id="876040269">
          <w:marLeft w:val="0"/>
          <w:marRight w:val="0"/>
          <w:marTop w:val="0"/>
          <w:marBottom w:val="0"/>
          <w:divBdr>
            <w:top w:val="none" w:sz="0" w:space="0" w:color="auto"/>
            <w:left w:val="none" w:sz="0" w:space="0" w:color="auto"/>
            <w:bottom w:val="none" w:sz="0" w:space="0" w:color="auto"/>
            <w:right w:val="none" w:sz="0" w:space="0" w:color="auto"/>
          </w:divBdr>
        </w:div>
        <w:div w:id="910819545">
          <w:marLeft w:val="0"/>
          <w:marRight w:val="0"/>
          <w:marTop w:val="0"/>
          <w:marBottom w:val="0"/>
          <w:divBdr>
            <w:top w:val="none" w:sz="0" w:space="0" w:color="auto"/>
            <w:left w:val="none" w:sz="0" w:space="0" w:color="auto"/>
            <w:bottom w:val="none" w:sz="0" w:space="0" w:color="auto"/>
            <w:right w:val="none" w:sz="0" w:space="0" w:color="auto"/>
          </w:divBdr>
        </w:div>
        <w:div w:id="1059863126">
          <w:marLeft w:val="0"/>
          <w:marRight w:val="0"/>
          <w:marTop w:val="0"/>
          <w:marBottom w:val="0"/>
          <w:divBdr>
            <w:top w:val="none" w:sz="0" w:space="0" w:color="auto"/>
            <w:left w:val="none" w:sz="0" w:space="0" w:color="auto"/>
            <w:bottom w:val="none" w:sz="0" w:space="0" w:color="auto"/>
            <w:right w:val="none" w:sz="0" w:space="0" w:color="auto"/>
          </w:divBdr>
        </w:div>
        <w:div w:id="1236747074">
          <w:marLeft w:val="0"/>
          <w:marRight w:val="0"/>
          <w:marTop w:val="0"/>
          <w:marBottom w:val="0"/>
          <w:divBdr>
            <w:top w:val="none" w:sz="0" w:space="0" w:color="auto"/>
            <w:left w:val="none" w:sz="0" w:space="0" w:color="auto"/>
            <w:bottom w:val="none" w:sz="0" w:space="0" w:color="auto"/>
            <w:right w:val="none" w:sz="0" w:space="0" w:color="auto"/>
          </w:divBdr>
        </w:div>
        <w:div w:id="1362899991">
          <w:marLeft w:val="0"/>
          <w:marRight w:val="0"/>
          <w:marTop w:val="0"/>
          <w:marBottom w:val="0"/>
          <w:divBdr>
            <w:top w:val="none" w:sz="0" w:space="0" w:color="auto"/>
            <w:left w:val="none" w:sz="0" w:space="0" w:color="auto"/>
            <w:bottom w:val="none" w:sz="0" w:space="0" w:color="auto"/>
            <w:right w:val="none" w:sz="0" w:space="0" w:color="auto"/>
          </w:divBdr>
        </w:div>
        <w:div w:id="1403480897">
          <w:marLeft w:val="0"/>
          <w:marRight w:val="0"/>
          <w:marTop w:val="0"/>
          <w:marBottom w:val="0"/>
          <w:divBdr>
            <w:top w:val="none" w:sz="0" w:space="0" w:color="auto"/>
            <w:left w:val="none" w:sz="0" w:space="0" w:color="auto"/>
            <w:bottom w:val="none" w:sz="0" w:space="0" w:color="auto"/>
            <w:right w:val="none" w:sz="0" w:space="0" w:color="auto"/>
          </w:divBdr>
        </w:div>
        <w:div w:id="1525827366">
          <w:marLeft w:val="0"/>
          <w:marRight w:val="0"/>
          <w:marTop w:val="0"/>
          <w:marBottom w:val="0"/>
          <w:divBdr>
            <w:top w:val="none" w:sz="0" w:space="0" w:color="auto"/>
            <w:left w:val="none" w:sz="0" w:space="0" w:color="auto"/>
            <w:bottom w:val="none" w:sz="0" w:space="0" w:color="auto"/>
            <w:right w:val="none" w:sz="0" w:space="0" w:color="auto"/>
          </w:divBdr>
        </w:div>
        <w:div w:id="1707828412">
          <w:marLeft w:val="0"/>
          <w:marRight w:val="0"/>
          <w:marTop w:val="0"/>
          <w:marBottom w:val="0"/>
          <w:divBdr>
            <w:top w:val="none" w:sz="0" w:space="0" w:color="auto"/>
            <w:left w:val="none" w:sz="0" w:space="0" w:color="auto"/>
            <w:bottom w:val="none" w:sz="0" w:space="0" w:color="auto"/>
            <w:right w:val="none" w:sz="0" w:space="0" w:color="auto"/>
          </w:divBdr>
        </w:div>
        <w:div w:id="1730152748">
          <w:marLeft w:val="0"/>
          <w:marRight w:val="0"/>
          <w:marTop w:val="0"/>
          <w:marBottom w:val="0"/>
          <w:divBdr>
            <w:top w:val="none" w:sz="0" w:space="0" w:color="auto"/>
            <w:left w:val="none" w:sz="0" w:space="0" w:color="auto"/>
            <w:bottom w:val="none" w:sz="0" w:space="0" w:color="auto"/>
            <w:right w:val="none" w:sz="0" w:space="0" w:color="auto"/>
          </w:divBdr>
        </w:div>
        <w:div w:id="1833984428">
          <w:marLeft w:val="0"/>
          <w:marRight w:val="0"/>
          <w:marTop w:val="0"/>
          <w:marBottom w:val="0"/>
          <w:divBdr>
            <w:top w:val="none" w:sz="0" w:space="0" w:color="auto"/>
            <w:left w:val="none" w:sz="0" w:space="0" w:color="auto"/>
            <w:bottom w:val="none" w:sz="0" w:space="0" w:color="auto"/>
            <w:right w:val="none" w:sz="0" w:space="0" w:color="auto"/>
          </w:divBdr>
        </w:div>
        <w:div w:id="1848060187">
          <w:marLeft w:val="0"/>
          <w:marRight w:val="0"/>
          <w:marTop w:val="0"/>
          <w:marBottom w:val="0"/>
          <w:divBdr>
            <w:top w:val="none" w:sz="0" w:space="0" w:color="auto"/>
            <w:left w:val="none" w:sz="0" w:space="0" w:color="auto"/>
            <w:bottom w:val="none" w:sz="0" w:space="0" w:color="auto"/>
            <w:right w:val="none" w:sz="0" w:space="0" w:color="auto"/>
          </w:divBdr>
        </w:div>
        <w:div w:id="2002007726">
          <w:marLeft w:val="0"/>
          <w:marRight w:val="0"/>
          <w:marTop w:val="0"/>
          <w:marBottom w:val="0"/>
          <w:divBdr>
            <w:top w:val="none" w:sz="0" w:space="0" w:color="auto"/>
            <w:left w:val="none" w:sz="0" w:space="0" w:color="auto"/>
            <w:bottom w:val="none" w:sz="0" w:space="0" w:color="auto"/>
            <w:right w:val="none" w:sz="0" w:space="0" w:color="auto"/>
          </w:divBdr>
        </w:div>
        <w:div w:id="2013681777">
          <w:marLeft w:val="0"/>
          <w:marRight w:val="0"/>
          <w:marTop w:val="0"/>
          <w:marBottom w:val="0"/>
          <w:divBdr>
            <w:top w:val="none" w:sz="0" w:space="0" w:color="auto"/>
            <w:left w:val="none" w:sz="0" w:space="0" w:color="auto"/>
            <w:bottom w:val="none" w:sz="0" w:space="0" w:color="auto"/>
            <w:right w:val="none" w:sz="0" w:space="0" w:color="auto"/>
          </w:divBdr>
        </w:div>
        <w:div w:id="2062943696">
          <w:marLeft w:val="0"/>
          <w:marRight w:val="0"/>
          <w:marTop w:val="0"/>
          <w:marBottom w:val="0"/>
          <w:divBdr>
            <w:top w:val="none" w:sz="0" w:space="0" w:color="auto"/>
            <w:left w:val="none" w:sz="0" w:space="0" w:color="auto"/>
            <w:bottom w:val="none" w:sz="0" w:space="0" w:color="auto"/>
            <w:right w:val="none" w:sz="0" w:space="0" w:color="auto"/>
          </w:divBdr>
        </w:div>
        <w:div w:id="2068070981">
          <w:marLeft w:val="0"/>
          <w:marRight w:val="0"/>
          <w:marTop w:val="0"/>
          <w:marBottom w:val="0"/>
          <w:divBdr>
            <w:top w:val="none" w:sz="0" w:space="0" w:color="auto"/>
            <w:left w:val="none" w:sz="0" w:space="0" w:color="auto"/>
            <w:bottom w:val="none" w:sz="0" w:space="0" w:color="auto"/>
            <w:right w:val="none" w:sz="0" w:space="0" w:color="auto"/>
          </w:divBdr>
        </w:div>
        <w:div w:id="2071148695">
          <w:marLeft w:val="0"/>
          <w:marRight w:val="0"/>
          <w:marTop w:val="0"/>
          <w:marBottom w:val="0"/>
          <w:divBdr>
            <w:top w:val="none" w:sz="0" w:space="0" w:color="auto"/>
            <w:left w:val="none" w:sz="0" w:space="0" w:color="auto"/>
            <w:bottom w:val="none" w:sz="0" w:space="0" w:color="auto"/>
            <w:right w:val="none" w:sz="0" w:space="0" w:color="auto"/>
          </w:divBdr>
        </w:div>
        <w:div w:id="2099793374">
          <w:marLeft w:val="0"/>
          <w:marRight w:val="0"/>
          <w:marTop w:val="0"/>
          <w:marBottom w:val="0"/>
          <w:divBdr>
            <w:top w:val="none" w:sz="0" w:space="0" w:color="auto"/>
            <w:left w:val="none" w:sz="0" w:space="0" w:color="auto"/>
            <w:bottom w:val="none" w:sz="0" w:space="0" w:color="auto"/>
            <w:right w:val="none" w:sz="0" w:space="0" w:color="auto"/>
          </w:divBdr>
        </w:div>
        <w:div w:id="2121604126">
          <w:marLeft w:val="0"/>
          <w:marRight w:val="0"/>
          <w:marTop w:val="0"/>
          <w:marBottom w:val="0"/>
          <w:divBdr>
            <w:top w:val="none" w:sz="0" w:space="0" w:color="auto"/>
            <w:left w:val="none" w:sz="0" w:space="0" w:color="auto"/>
            <w:bottom w:val="none" w:sz="0" w:space="0" w:color="auto"/>
            <w:right w:val="none" w:sz="0" w:space="0" w:color="auto"/>
          </w:divBdr>
        </w:div>
      </w:divsChild>
    </w:div>
    <w:div w:id="1944411704">
      <w:bodyDiv w:val="1"/>
      <w:marLeft w:val="0"/>
      <w:marRight w:val="0"/>
      <w:marTop w:val="0"/>
      <w:marBottom w:val="0"/>
      <w:divBdr>
        <w:top w:val="none" w:sz="0" w:space="0" w:color="auto"/>
        <w:left w:val="none" w:sz="0" w:space="0" w:color="auto"/>
        <w:bottom w:val="none" w:sz="0" w:space="0" w:color="auto"/>
        <w:right w:val="none" w:sz="0" w:space="0" w:color="auto"/>
      </w:divBdr>
      <w:divsChild>
        <w:div w:id="802887738">
          <w:marLeft w:val="0"/>
          <w:marRight w:val="0"/>
          <w:marTop w:val="0"/>
          <w:marBottom w:val="0"/>
          <w:divBdr>
            <w:top w:val="none" w:sz="0" w:space="0" w:color="auto"/>
            <w:left w:val="none" w:sz="0" w:space="0" w:color="auto"/>
            <w:bottom w:val="none" w:sz="0" w:space="0" w:color="auto"/>
            <w:right w:val="none" w:sz="0" w:space="0" w:color="auto"/>
          </w:divBdr>
        </w:div>
        <w:div w:id="1027680484">
          <w:marLeft w:val="0"/>
          <w:marRight w:val="0"/>
          <w:marTop w:val="0"/>
          <w:marBottom w:val="0"/>
          <w:divBdr>
            <w:top w:val="none" w:sz="0" w:space="0" w:color="auto"/>
            <w:left w:val="none" w:sz="0" w:space="0" w:color="auto"/>
            <w:bottom w:val="none" w:sz="0" w:space="0" w:color="auto"/>
            <w:right w:val="none" w:sz="0" w:space="0" w:color="auto"/>
          </w:divBdr>
        </w:div>
        <w:div w:id="1062756537">
          <w:marLeft w:val="0"/>
          <w:marRight w:val="0"/>
          <w:marTop w:val="0"/>
          <w:marBottom w:val="0"/>
          <w:divBdr>
            <w:top w:val="none" w:sz="0" w:space="0" w:color="auto"/>
            <w:left w:val="none" w:sz="0" w:space="0" w:color="auto"/>
            <w:bottom w:val="none" w:sz="0" w:space="0" w:color="auto"/>
            <w:right w:val="none" w:sz="0" w:space="0" w:color="auto"/>
          </w:divBdr>
        </w:div>
      </w:divsChild>
    </w:div>
    <w:div w:id="1965041825">
      <w:bodyDiv w:val="1"/>
      <w:marLeft w:val="0"/>
      <w:marRight w:val="0"/>
      <w:marTop w:val="0"/>
      <w:marBottom w:val="0"/>
      <w:divBdr>
        <w:top w:val="none" w:sz="0" w:space="0" w:color="auto"/>
        <w:left w:val="none" w:sz="0" w:space="0" w:color="auto"/>
        <w:bottom w:val="none" w:sz="0" w:space="0" w:color="auto"/>
        <w:right w:val="none" w:sz="0" w:space="0" w:color="auto"/>
      </w:divBdr>
    </w:div>
    <w:div w:id="1991055124">
      <w:bodyDiv w:val="1"/>
      <w:marLeft w:val="0"/>
      <w:marRight w:val="0"/>
      <w:marTop w:val="0"/>
      <w:marBottom w:val="0"/>
      <w:divBdr>
        <w:top w:val="none" w:sz="0" w:space="0" w:color="auto"/>
        <w:left w:val="none" w:sz="0" w:space="0" w:color="auto"/>
        <w:bottom w:val="none" w:sz="0" w:space="0" w:color="auto"/>
        <w:right w:val="none" w:sz="0" w:space="0" w:color="auto"/>
      </w:divBdr>
      <w:divsChild>
        <w:div w:id="85275637">
          <w:marLeft w:val="0"/>
          <w:marRight w:val="0"/>
          <w:marTop w:val="0"/>
          <w:marBottom w:val="0"/>
          <w:divBdr>
            <w:top w:val="none" w:sz="0" w:space="0" w:color="auto"/>
            <w:left w:val="none" w:sz="0" w:space="0" w:color="auto"/>
            <w:bottom w:val="none" w:sz="0" w:space="0" w:color="auto"/>
            <w:right w:val="none" w:sz="0" w:space="0" w:color="auto"/>
          </w:divBdr>
        </w:div>
        <w:div w:id="314725650">
          <w:marLeft w:val="0"/>
          <w:marRight w:val="0"/>
          <w:marTop w:val="0"/>
          <w:marBottom w:val="0"/>
          <w:divBdr>
            <w:top w:val="none" w:sz="0" w:space="0" w:color="auto"/>
            <w:left w:val="none" w:sz="0" w:space="0" w:color="auto"/>
            <w:bottom w:val="none" w:sz="0" w:space="0" w:color="auto"/>
            <w:right w:val="none" w:sz="0" w:space="0" w:color="auto"/>
          </w:divBdr>
        </w:div>
        <w:div w:id="572812705">
          <w:marLeft w:val="0"/>
          <w:marRight w:val="0"/>
          <w:marTop w:val="0"/>
          <w:marBottom w:val="0"/>
          <w:divBdr>
            <w:top w:val="none" w:sz="0" w:space="0" w:color="auto"/>
            <w:left w:val="none" w:sz="0" w:space="0" w:color="auto"/>
            <w:bottom w:val="none" w:sz="0" w:space="0" w:color="auto"/>
            <w:right w:val="none" w:sz="0" w:space="0" w:color="auto"/>
          </w:divBdr>
        </w:div>
        <w:div w:id="663898545">
          <w:marLeft w:val="0"/>
          <w:marRight w:val="0"/>
          <w:marTop w:val="0"/>
          <w:marBottom w:val="0"/>
          <w:divBdr>
            <w:top w:val="none" w:sz="0" w:space="0" w:color="auto"/>
            <w:left w:val="none" w:sz="0" w:space="0" w:color="auto"/>
            <w:bottom w:val="none" w:sz="0" w:space="0" w:color="auto"/>
            <w:right w:val="none" w:sz="0" w:space="0" w:color="auto"/>
          </w:divBdr>
        </w:div>
        <w:div w:id="765924406">
          <w:marLeft w:val="0"/>
          <w:marRight w:val="0"/>
          <w:marTop w:val="0"/>
          <w:marBottom w:val="0"/>
          <w:divBdr>
            <w:top w:val="none" w:sz="0" w:space="0" w:color="auto"/>
            <w:left w:val="none" w:sz="0" w:space="0" w:color="auto"/>
            <w:bottom w:val="none" w:sz="0" w:space="0" w:color="auto"/>
            <w:right w:val="none" w:sz="0" w:space="0" w:color="auto"/>
          </w:divBdr>
        </w:div>
        <w:div w:id="828718079">
          <w:marLeft w:val="0"/>
          <w:marRight w:val="0"/>
          <w:marTop w:val="0"/>
          <w:marBottom w:val="0"/>
          <w:divBdr>
            <w:top w:val="none" w:sz="0" w:space="0" w:color="auto"/>
            <w:left w:val="none" w:sz="0" w:space="0" w:color="auto"/>
            <w:bottom w:val="none" w:sz="0" w:space="0" w:color="auto"/>
            <w:right w:val="none" w:sz="0" w:space="0" w:color="auto"/>
          </w:divBdr>
        </w:div>
        <w:div w:id="981885415">
          <w:marLeft w:val="0"/>
          <w:marRight w:val="0"/>
          <w:marTop w:val="0"/>
          <w:marBottom w:val="0"/>
          <w:divBdr>
            <w:top w:val="none" w:sz="0" w:space="0" w:color="auto"/>
            <w:left w:val="none" w:sz="0" w:space="0" w:color="auto"/>
            <w:bottom w:val="none" w:sz="0" w:space="0" w:color="auto"/>
            <w:right w:val="none" w:sz="0" w:space="0" w:color="auto"/>
          </w:divBdr>
        </w:div>
        <w:div w:id="1242175627">
          <w:marLeft w:val="0"/>
          <w:marRight w:val="0"/>
          <w:marTop w:val="0"/>
          <w:marBottom w:val="0"/>
          <w:divBdr>
            <w:top w:val="none" w:sz="0" w:space="0" w:color="auto"/>
            <w:left w:val="none" w:sz="0" w:space="0" w:color="auto"/>
            <w:bottom w:val="none" w:sz="0" w:space="0" w:color="auto"/>
            <w:right w:val="none" w:sz="0" w:space="0" w:color="auto"/>
          </w:divBdr>
        </w:div>
        <w:div w:id="1250775509">
          <w:marLeft w:val="0"/>
          <w:marRight w:val="0"/>
          <w:marTop w:val="0"/>
          <w:marBottom w:val="0"/>
          <w:divBdr>
            <w:top w:val="none" w:sz="0" w:space="0" w:color="auto"/>
            <w:left w:val="none" w:sz="0" w:space="0" w:color="auto"/>
            <w:bottom w:val="none" w:sz="0" w:space="0" w:color="auto"/>
            <w:right w:val="none" w:sz="0" w:space="0" w:color="auto"/>
          </w:divBdr>
        </w:div>
        <w:div w:id="1387335286">
          <w:marLeft w:val="0"/>
          <w:marRight w:val="0"/>
          <w:marTop w:val="0"/>
          <w:marBottom w:val="0"/>
          <w:divBdr>
            <w:top w:val="none" w:sz="0" w:space="0" w:color="auto"/>
            <w:left w:val="none" w:sz="0" w:space="0" w:color="auto"/>
            <w:bottom w:val="none" w:sz="0" w:space="0" w:color="auto"/>
            <w:right w:val="none" w:sz="0" w:space="0" w:color="auto"/>
          </w:divBdr>
        </w:div>
        <w:div w:id="1658803346">
          <w:marLeft w:val="0"/>
          <w:marRight w:val="0"/>
          <w:marTop w:val="0"/>
          <w:marBottom w:val="0"/>
          <w:divBdr>
            <w:top w:val="none" w:sz="0" w:space="0" w:color="auto"/>
            <w:left w:val="none" w:sz="0" w:space="0" w:color="auto"/>
            <w:bottom w:val="none" w:sz="0" w:space="0" w:color="auto"/>
            <w:right w:val="none" w:sz="0" w:space="0" w:color="auto"/>
          </w:divBdr>
        </w:div>
        <w:div w:id="1884250818">
          <w:marLeft w:val="0"/>
          <w:marRight w:val="0"/>
          <w:marTop w:val="0"/>
          <w:marBottom w:val="0"/>
          <w:divBdr>
            <w:top w:val="none" w:sz="0" w:space="0" w:color="auto"/>
            <w:left w:val="none" w:sz="0" w:space="0" w:color="auto"/>
            <w:bottom w:val="none" w:sz="0" w:space="0" w:color="auto"/>
            <w:right w:val="none" w:sz="0" w:space="0" w:color="auto"/>
          </w:divBdr>
        </w:div>
        <w:div w:id="1955862756">
          <w:marLeft w:val="0"/>
          <w:marRight w:val="0"/>
          <w:marTop w:val="0"/>
          <w:marBottom w:val="0"/>
          <w:divBdr>
            <w:top w:val="none" w:sz="0" w:space="0" w:color="auto"/>
            <w:left w:val="none" w:sz="0" w:space="0" w:color="auto"/>
            <w:bottom w:val="none" w:sz="0" w:space="0" w:color="auto"/>
            <w:right w:val="none" w:sz="0" w:space="0" w:color="auto"/>
          </w:divBdr>
        </w:div>
        <w:div w:id="1981380637">
          <w:marLeft w:val="0"/>
          <w:marRight w:val="0"/>
          <w:marTop w:val="0"/>
          <w:marBottom w:val="0"/>
          <w:divBdr>
            <w:top w:val="none" w:sz="0" w:space="0" w:color="auto"/>
            <w:left w:val="none" w:sz="0" w:space="0" w:color="auto"/>
            <w:bottom w:val="none" w:sz="0" w:space="0" w:color="auto"/>
            <w:right w:val="none" w:sz="0" w:space="0" w:color="auto"/>
          </w:divBdr>
        </w:div>
        <w:div w:id="2009477937">
          <w:marLeft w:val="0"/>
          <w:marRight w:val="0"/>
          <w:marTop w:val="0"/>
          <w:marBottom w:val="0"/>
          <w:divBdr>
            <w:top w:val="none" w:sz="0" w:space="0" w:color="auto"/>
            <w:left w:val="none" w:sz="0" w:space="0" w:color="auto"/>
            <w:bottom w:val="none" w:sz="0" w:space="0" w:color="auto"/>
            <w:right w:val="none" w:sz="0" w:space="0" w:color="auto"/>
          </w:divBdr>
        </w:div>
      </w:divsChild>
    </w:div>
    <w:div w:id="1992058487">
      <w:bodyDiv w:val="1"/>
      <w:marLeft w:val="0"/>
      <w:marRight w:val="0"/>
      <w:marTop w:val="0"/>
      <w:marBottom w:val="0"/>
      <w:divBdr>
        <w:top w:val="none" w:sz="0" w:space="0" w:color="auto"/>
        <w:left w:val="none" w:sz="0" w:space="0" w:color="auto"/>
        <w:bottom w:val="none" w:sz="0" w:space="0" w:color="auto"/>
        <w:right w:val="none" w:sz="0" w:space="0" w:color="auto"/>
      </w:divBdr>
      <w:divsChild>
        <w:div w:id="937910100">
          <w:marLeft w:val="0"/>
          <w:marRight w:val="0"/>
          <w:marTop w:val="0"/>
          <w:marBottom w:val="0"/>
          <w:divBdr>
            <w:top w:val="none" w:sz="0" w:space="0" w:color="auto"/>
            <w:left w:val="none" w:sz="0" w:space="0" w:color="auto"/>
            <w:bottom w:val="none" w:sz="0" w:space="0" w:color="auto"/>
            <w:right w:val="none" w:sz="0" w:space="0" w:color="auto"/>
          </w:divBdr>
        </w:div>
        <w:div w:id="1078165209">
          <w:marLeft w:val="0"/>
          <w:marRight w:val="0"/>
          <w:marTop w:val="0"/>
          <w:marBottom w:val="0"/>
          <w:divBdr>
            <w:top w:val="none" w:sz="0" w:space="0" w:color="auto"/>
            <w:left w:val="none" w:sz="0" w:space="0" w:color="auto"/>
            <w:bottom w:val="none" w:sz="0" w:space="0" w:color="auto"/>
            <w:right w:val="none" w:sz="0" w:space="0" w:color="auto"/>
          </w:divBdr>
        </w:div>
        <w:div w:id="1765608332">
          <w:marLeft w:val="0"/>
          <w:marRight w:val="0"/>
          <w:marTop w:val="0"/>
          <w:marBottom w:val="0"/>
          <w:divBdr>
            <w:top w:val="none" w:sz="0" w:space="0" w:color="auto"/>
            <w:left w:val="none" w:sz="0" w:space="0" w:color="auto"/>
            <w:bottom w:val="none" w:sz="0" w:space="0" w:color="auto"/>
            <w:right w:val="none" w:sz="0" w:space="0" w:color="auto"/>
          </w:divBdr>
        </w:div>
        <w:div w:id="2134781857">
          <w:marLeft w:val="0"/>
          <w:marRight w:val="0"/>
          <w:marTop w:val="0"/>
          <w:marBottom w:val="0"/>
          <w:divBdr>
            <w:top w:val="none" w:sz="0" w:space="0" w:color="auto"/>
            <w:left w:val="none" w:sz="0" w:space="0" w:color="auto"/>
            <w:bottom w:val="none" w:sz="0" w:space="0" w:color="auto"/>
            <w:right w:val="none" w:sz="0" w:space="0" w:color="auto"/>
          </w:divBdr>
        </w:div>
      </w:divsChild>
    </w:div>
    <w:div w:id="1992831159">
      <w:bodyDiv w:val="1"/>
      <w:marLeft w:val="0"/>
      <w:marRight w:val="0"/>
      <w:marTop w:val="0"/>
      <w:marBottom w:val="0"/>
      <w:divBdr>
        <w:top w:val="none" w:sz="0" w:space="0" w:color="auto"/>
        <w:left w:val="none" w:sz="0" w:space="0" w:color="auto"/>
        <w:bottom w:val="none" w:sz="0" w:space="0" w:color="auto"/>
        <w:right w:val="none" w:sz="0" w:space="0" w:color="auto"/>
      </w:divBdr>
      <w:divsChild>
        <w:div w:id="87577859">
          <w:marLeft w:val="0"/>
          <w:marRight w:val="0"/>
          <w:marTop w:val="0"/>
          <w:marBottom w:val="0"/>
          <w:divBdr>
            <w:top w:val="none" w:sz="0" w:space="0" w:color="auto"/>
            <w:left w:val="none" w:sz="0" w:space="0" w:color="auto"/>
            <w:bottom w:val="none" w:sz="0" w:space="0" w:color="auto"/>
            <w:right w:val="none" w:sz="0" w:space="0" w:color="auto"/>
          </w:divBdr>
        </w:div>
        <w:div w:id="504126616">
          <w:marLeft w:val="0"/>
          <w:marRight w:val="0"/>
          <w:marTop w:val="0"/>
          <w:marBottom w:val="0"/>
          <w:divBdr>
            <w:top w:val="none" w:sz="0" w:space="0" w:color="auto"/>
            <w:left w:val="none" w:sz="0" w:space="0" w:color="auto"/>
            <w:bottom w:val="none" w:sz="0" w:space="0" w:color="auto"/>
            <w:right w:val="none" w:sz="0" w:space="0" w:color="auto"/>
          </w:divBdr>
        </w:div>
        <w:div w:id="707754095">
          <w:marLeft w:val="0"/>
          <w:marRight w:val="0"/>
          <w:marTop w:val="0"/>
          <w:marBottom w:val="0"/>
          <w:divBdr>
            <w:top w:val="none" w:sz="0" w:space="0" w:color="auto"/>
            <w:left w:val="none" w:sz="0" w:space="0" w:color="auto"/>
            <w:bottom w:val="none" w:sz="0" w:space="0" w:color="auto"/>
            <w:right w:val="none" w:sz="0" w:space="0" w:color="auto"/>
          </w:divBdr>
        </w:div>
        <w:div w:id="1171483652">
          <w:marLeft w:val="0"/>
          <w:marRight w:val="0"/>
          <w:marTop w:val="0"/>
          <w:marBottom w:val="0"/>
          <w:divBdr>
            <w:top w:val="none" w:sz="0" w:space="0" w:color="auto"/>
            <w:left w:val="none" w:sz="0" w:space="0" w:color="auto"/>
            <w:bottom w:val="none" w:sz="0" w:space="0" w:color="auto"/>
            <w:right w:val="none" w:sz="0" w:space="0" w:color="auto"/>
          </w:divBdr>
        </w:div>
        <w:div w:id="1386182174">
          <w:marLeft w:val="0"/>
          <w:marRight w:val="0"/>
          <w:marTop w:val="0"/>
          <w:marBottom w:val="0"/>
          <w:divBdr>
            <w:top w:val="none" w:sz="0" w:space="0" w:color="auto"/>
            <w:left w:val="none" w:sz="0" w:space="0" w:color="auto"/>
            <w:bottom w:val="none" w:sz="0" w:space="0" w:color="auto"/>
            <w:right w:val="none" w:sz="0" w:space="0" w:color="auto"/>
          </w:divBdr>
        </w:div>
        <w:div w:id="1396464587">
          <w:marLeft w:val="0"/>
          <w:marRight w:val="0"/>
          <w:marTop w:val="0"/>
          <w:marBottom w:val="0"/>
          <w:divBdr>
            <w:top w:val="none" w:sz="0" w:space="0" w:color="auto"/>
            <w:left w:val="none" w:sz="0" w:space="0" w:color="auto"/>
            <w:bottom w:val="none" w:sz="0" w:space="0" w:color="auto"/>
            <w:right w:val="none" w:sz="0" w:space="0" w:color="auto"/>
          </w:divBdr>
        </w:div>
        <w:div w:id="1454590393">
          <w:marLeft w:val="0"/>
          <w:marRight w:val="0"/>
          <w:marTop w:val="0"/>
          <w:marBottom w:val="0"/>
          <w:divBdr>
            <w:top w:val="none" w:sz="0" w:space="0" w:color="auto"/>
            <w:left w:val="none" w:sz="0" w:space="0" w:color="auto"/>
            <w:bottom w:val="none" w:sz="0" w:space="0" w:color="auto"/>
            <w:right w:val="none" w:sz="0" w:space="0" w:color="auto"/>
          </w:divBdr>
        </w:div>
        <w:div w:id="1524319112">
          <w:marLeft w:val="0"/>
          <w:marRight w:val="0"/>
          <w:marTop w:val="0"/>
          <w:marBottom w:val="0"/>
          <w:divBdr>
            <w:top w:val="none" w:sz="0" w:space="0" w:color="auto"/>
            <w:left w:val="none" w:sz="0" w:space="0" w:color="auto"/>
            <w:bottom w:val="none" w:sz="0" w:space="0" w:color="auto"/>
            <w:right w:val="none" w:sz="0" w:space="0" w:color="auto"/>
          </w:divBdr>
        </w:div>
        <w:div w:id="2024357469">
          <w:marLeft w:val="0"/>
          <w:marRight w:val="0"/>
          <w:marTop w:val="0"/>
          <w:marBottom w:val="0"/>
          <w:divBdr>
            <w:top w:val="none" w:sz="0" w:space="0" w:color="auto"/>
            <w:left w:val="none" w:sz="0" w:space="0" w:color="auto"/>
            <w:bottom w:val="none" w:sz="0" w:space="0" w:color="auto"/>
            <w:right w:val="none" w:sz="0" w:space="0" w:color="auto"/>
          </w:divBdr>
        </w:div>
      </w:divsChild>
    </w:div>
    <w:div w:id="2019312894">
      <w:bodyDiv w:val="1"/>
      <w:marLeft w:val="0"/>
      <w:marRight w:val="0"/>
      <w:marTop w:val="0"/>
      <w:marBottom w:val="0"/>
      <w:divBdr>
        <w:top w:val="none" w:sz="0" w:space="0" w:color="auto"/>
        <w:left w:val="none" w:sz="0" w:space="0" w:color="auto"/>
        <w:bottom w:val="none" w:sz="0" w:space="0" w:color="auto"/>
        <w:right w:val="none" w:sz="0" w:space="0" w:color="auto"/>
      </w:divBdr>
    </w:div>
    <w:div w:id="2033535197">
      <w:bodyDiv w:val="1"/>
      <w:marLeft w:val="0"/>
      <w:marRight w:val="0"/>
      <w:marTop w:val="0"/>
      <w:marBottom w:val="0"/>
      <w:divBdr>
        <w:top w:val="none" w:sz="0" w:space="0" w:color="auto"/>
        <w:left w:val="none" w:sz="0" w:space="0" w:color="auto"/>
        <w:bottom w:val="none" w:sz="0" w:space="0" w:color="auto"/>
        <w:right w:val="none" w:sz="0" w:space="0" w:color="auto"/>
      </w:divBdr>
    </w:div>
    <w:div w:id="2048136513">
      <w:bodyDiv w:val="1"/>
      <w:marLeft w:val="0"/>
      <w:marRight w:val="0"/>
      <w:marTop w:val="0"/>
      <w:marBottom w:val="0"/>
      <w:divBdr>
        <w:top w:val="none" w:sz="0" w:space="0" w:color="auto"/>
        <w:left w:val="none" w:sz="0" w:space="0" w:color="auto"/>
        <w:bottom w:val="none" w:sz="0" w:space="0" w:color="auto"/>
        <w:right w:val="none" w:sz="0" w:space="0" w:color="auto"/>
      </w:divBdr>
    </w:div>
    <w:div w:id="2063862206">
      <w:bodyDiv w:val="1"/>
      <w:marLeft w:val="0"/>
      <w:marRight w:val="0"/>
      <w:marTop w:val="0"/>
      <w:marBottom w:val="0"/>
      <w:divBdr>
        <w:top w:val="none" w:sz="0" w:space="0" w:color="auto"/>
        <w:left w:val="none" w:sz="0" w:space="0" w:color="auto"/>
        <w:bottom w:val="none" w:sz="0" w:space="0" w:color="auto"/>
        <w:right w:val="none" w:sz="0" w:space="0" w:color="auto"/>
      </w:divBdr>
      <w:divsChild>
        <w:div w:id="417680308">
          <w:marLeft w:val="0"/>
          <w:marRight w:val="0"/>
          <w:marTop w:val="0"/>
          <w:marBottom w:val="0"/>
          <w:divBdr>
            <w:top w:val="none" w:sz="0" w:space="0" w:color="auto"/>
            <w:left w:val="none" w:sz="0" w:space="0" w:color="auto"/>
            <w:bottom w:val="none" w:sz="0" w:space="0" w:color="auto"/>
            <w:right w:val="none" w:sz="0" w:space="0" w:color="auto"/>
          </w:divBdr>
        </w:div>
        <w:div w:id="663819757">
          <w:marLeft w:val="0"/>
          <w:marRight w:val="0"/>
          <w:marTop w:val="0"/>
          <w:marBottom w:val="0"/>
          <w:divBdr>
            <w:top w:val="none" w:sz="0" w:space="0" w:color="auto"/>
            <w:left w:val="none" w:sz="0" w:space="0" w:color="auto"/>
            <w:bottom w:val="none" w:sz="0" w:space="0" w:color="auto"/>
            <w:right w:val="none" w:sz="0" w:space="0" w:color="auto"/>
          </w:divBdr>
        </w:div>
        <w:div w:id="719477722">
          <w:marLeft w:val="0"/>
          <w:marRight w:val="0"/>
          <w:marTop w:val="0"/>
          <w:marBottom w:val="0"/>
          <w:divBdr>
            <w:top w:val="none" w:sz="0" w:space="0" w:color="auto"/>
            <w:left w:val="none" w:sz="0" w:space="0" w:color="auto"/>
            <w:bottom w:val="none" w:sz="0" w:space="0" w:color="auto"/>
            <w:right w:val="none" w:sz="0" w:space="0" w:color="auto"/>
          </w:divBdr>
        </w:div>
        <w:div w:id="824737320">
          <w:marLeft w:val="0"/>
          <w:marRight w:val="0"/>
          <w:marTop w:val="0"/>
          <w:marBottom w:val="0"/>
          <w:divBdr>
            <w:top w:val="none" w:sz="0" w:space="0" w:color="auto"/>
            <w:left w:val="none" w:sz="0" w:space="0" w:color="auto"/>
            <w:bottom w:val="none" w:sz="0" w:space="0" w:color="auto"/>
            <w:right w:val="none" w:sz="0" w:space="0" w:color="auto"/>
          </w:divBdr>
        </w:div>
        <w:div w:id="843472807">
          <w:marLeft w:val="0"/>
          <w:marRight w:val="0"/>
          <w:marTop w:val="0"/>
          <w:marBottom w:val="0"/>
          <w:divBdr>
            <w:top w:val="none" w:sz="0" w:space="0" w:color="auto"/>
            <w:left w:val="none" w:sz="0" w:space="0" w:color="auto"/>
            <w:bottom w:val="none" w:sz="0" w:space="0" w:color="auto"/>
            <w:right w:val="none" w:sz="0" w:space="0" w:color="auto"/>
          </w:divBdr>
        </w:div>
        <w:div w:id="1180966925">
          <w:marLeft w:val="0"/>
          <w:marRight w:val="0"/>
          <w:marTop w:val="0"/>
          <w:marBottom w:val="0"/>
          <w:divBdr>
            <w:top w:val="none" w:sz="0" w:space="0" w:color="auto"/>
            <w:left w:val="none" w:sz="0" w:space="0" w:color="auto"/>
            <w:bottom w:val="none" w:sz="0" w:space="0" w:color="auto"/>
            <w:right w:val="none" w:sz="0" w:space="0" w:color="auto"/>
          </w:divBdr>
        </w:div>
        <w:div w:id="1330016378">
          <w:marLeft w:val="0"/>
          <w:marRight w:val="0"/>
          <w:marTop w:val="0"/>
          <w:marBottom w:val="0"/>
          <w:divBdr>
            <w:top w:val="none" w:sz="0" w:space="0" w:color="auto"/>
            <w:left w:val="none" w:sz="0" w:space="0" w:color="auto"/>
            <w:bottom w:val="none" w:sz="0" w:space="0" w:color="auto"/>
            <w:right w:val="none" w:sz="0" w:space="0" w:color="auto"/>
          </w:divBdr>
        </w:div>
        <w:div w:id="1685016479">
          <w:marLeft w:val="0"/>
          <w:marRight w:val="0"/>
          <w:marTop w:val="0"/>
          <w:marBottom w:val="0"/>
          <w:divBdr>
            <w:top w:val="none" w:sz="0" w:space="0" w:color="auto"/>
            <w:left w:val="none" w:sz="0" w:space="0" w:color="auto"/>
            <w:bottom w:val="none" w:sz="0" w:space="0" w:color="auto"/>
            <w:right w:val="none" w:sz="0" w:space="0" w:color="auto"/>
          </w:divBdr>
        </w:div>
      </w:divsChild>
    </w:div>
    <w:div w:id="2069186098">
      <w:bodyDiv w:val="1"/>
      <w:marLeft w:val="0"/>
      <w:marRight w:val="0"/>
      <w:marTop w:val="0"/>
      <w:marBottom w:val="0"/>
      <w:divBdr>
        <w:top w:val="none" w:sz="0" w:space="0" w:color="auto"/>
        <w:left w:val="none" w:sz="0" w:space="0" w:color="auto"/>
        <w:bottom w:val="none" w:sz="0" w:space="0" w:color="auto"/>
        <w:right w:val="none" w:sz="0" w:space="0" w:color="auto"/>
      </w:divBdr>
    </w:div>
    <w:div w:id="2076854043">
      <w:bodyDiv w:val="1"/>
      <w:marLeft w:val="0"/>
      <w:marRight w:val="0"/>
      <w:marTop w:val="0"/>
      <w:marBottom w:val="0"/>
      <w:divBdr>
        <w:top w:val="none" w:sz="0" w:space="0" w:color="auto"/>
        <w:left w:val="none" w:sz="0" w:space="0" w:color="auto"/>
        <w:bottom w:val="none" w:sz="0" w:space="0" w:color="auto"/>
        <w:right w:val="none" w:sz="0" w:space="0" w:color="auto"/>
      </w:divBdr>
      <w:divsChild>
        <w:div w:id="207181292">
          <w:marLeft w:val="0"/>
          <w:marRight w:val="0"/>
          <w:marTop w:val="0"/>
          <w:marBottom w:val="0"/>
          <w:divBdr>
            <w:top w:val="none" w:sz="0" w:space="0" w:color="auto"/>
            <w:left w:val="none" w:sz="0" w:space="0" w:color="auto"/>
            <w:bottom w:val="none" w:sz="0" w:space="0" w:color="auto"/>
            <w:right w:val="none" w:sz="0" w:space="0" w:color="auto"/>
          </w:divBdr>
        </w:div>
        <w:div w:id="1101755045">
          <w:marLeft w:val="0"/>
          <w:marRight w:val="0"/>
          <w:marTop w:val="0"/>
          <w:marBottom w:val="0"/>
          <w:divBdr>
            <w:top w:val="none" w:sz="0" w:space="0" w:color="auto"/>
            <w:left w:val="none" w:sz="0" w:space="0" w:color="auto"/>
            <w:bottom w:val="none" w:sz="0" w:space="0" w:color="auto"/>
            <w:right w:val="none" w:sz="0" w:space="0" w:color="auto"/>
          </w:divBdr>
        </w:div>
        <w:div w:id="1409884762">
          <w:marLeft w:val="0"/>
          <w:marRight w:val="0"/>
          <w:marTop w:val="0"/>
          <w:marBottom w:val="0"/>
          <w:divBdr>
            <w:top w:val="none" w:sz="0" w:space="0" w:color="auto"/>
            <w:left w:val="none" w:sz="0" w:space="0" w:color="auto"/>
            <w:bottom w:val="none" w:sz="0" w:space="0" w:color="auto"/>
            <w:right w:val="none" w:sz="0" w:space="0" w:color="auto"/>
          </w:divBdr>
        </w:div>
        <w:div w:id="1452941565">
          <w:marLeft w:val="0"/>
          <w:marRight w:val="0"/>
          <w:marTop w:val="0"/>
          <w:marBottom w:val="0"/>
          <w:divBdr>
            <w:top w:val="none" w:sz="0" w:space="0" w:color="auto"/>
            <w:left w:val="none" w:sz="0" w:space="0" w:color="auto"/>
            <w:bottom w:val="none" w:sz="0" w:space="0" w:color="auto"/>
            <w:right w:val="none" w:sz="0" w:space="0" w:color="auto"/>
          </w:divBdr>
        </w:div>
      </w:divsChild>
    </w:div>
    <w:div w:id="2095786064">
      <w:bodyDiv w:val="1"/>
      <w:marLeft w:val="0"/>
      <w:marRight w:val="0"/>
      <w:marTop w:val="0"/>
      <w:marBottom w:val="0"/>
      <w:divBdr>
        <w:top w:val="none" w:sz="0" w:space="0" w:color="auto"/>
        <w:left w:val="none" w:sz="0" w:space="0" w:color="auto"/>
        <w:bottom w:val="none" w:sz="0" w:space="0" w:color="auto"/>
        <w:right w:val="none" w:sz="0" w:space="0" w:color="auto"/>
      </w:divBdr>
    </w:div>
    <w:div w:id="21093488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iga.malopolska.pl" TargetMode="External"/><Relationship Id="rId18" Type="http://schemas.openxmlformats.org/officeDocument/2006/relationships/hyperlink" Target="https://www.fundusze.malopolska.pl/poradnik/8312-zgloszenia-podejrzenia-niezgodnosci-z-karta-praw-podstawowych-unii-europejskiej-i"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pswpr.malopolska.pl" TargetMode="External"/><Relationship Id="rId17" Type="http://schemas.openxmlformats.org/officeDocument/2006/relationships/hyperlink" Target="mailto:KPP_KPON@umwm.malopolska.pl" TargetMode="External"/><Relationship Id="rId2" Type="http://schemas.openxmlformats.org/officeDocument/2006/relationships/numbering" Target="numbering.xml"/><Relationship Id="rId16" Type="http://schemas.openxmlformats.org/officeDocument/2006/relationships/hyperlink" Target="mailto:KPP_KPON@umwm.malopolska.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undusze.malopolska.pl" TargetMode="External"/><Relationship Id="rId5" Type="http://schemas.openxmlformats.org/officeDocument/2006/relationships/webSettings" Target="webSettings.xml"/><Relationship Id="rId15" Type="http://schemas.openxmlformats.org/officeDocument/2006/relationships/hyperlink" Target="https://iga.malopolska.pl" TargetMode="External"/><Relationship Id="rId23" Type="http://schemas.openxmlformats.org/officeDocument/2006/relationships/theme" Target="theme/theme1.xml"/><Relationship Id="rId10" Type="http://schemas.openxmlformats.org/officeDocument/2006/relationships/hyperlink" Target="https://epuap.gov.pl" TargetMode="External"/><Relationship Id="rId19" Type="http://schemas.openxmlformats.org/officeDocument/2006/relationships/hyperlink" Target="https://iga.malopolska.p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lgdpolnocnamalopolska.pl"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303F1D-6E5D-48A2-899A-D7BD9E07C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61</Pages>
  <Words>18403</Words>
  <Characters>110421</Characters>
  <Application>Microsoft Office Word</Application>
  <DocSecurity>0</DocSecurity>
  <Lines>920</Lines>
  <Paragraphs>257</Paragraphs>
  <ScaleCrop>false</ScaleCrop>
  <HeadingPairs>
    <vt:vector size="2" baseType="variant">
      <vt:variant>
        <vt:lpstr>Tytuł</vt:lpstr>
      </vt:variant>
      <vt:variant>
        <vt:i4>1</vt:i4>
      </vt:variant>
    </vt:vector>
  </HeadingPairs>
  <TitlesOfParts>
    <vt:vector size="1" baseType="lpstr">
      <vt:lpstr>Regulamin.FEM.21_27.zamknięty</vt:lpstr>
    </vt:vector>
  </TitlesOfParts>
  <Company>UMWM</Company>
  <LinksUpToDate>false</LinksUpToDate>
  <CharactersWithSpaces>128567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Regulamin.FEM.21_27.zamknięty</dc:title>
  <dc:subject/>
  <dc:creator>umwm</dc:creator>
  <cp:keywords/>
  <dc:description/>
  <cp:lastModifiedBy>Tomasz</cp:lastModifiedBy>
  <cp:revision>12</cp:revision>
  <cp:lastPrinted>2026-04-09T09:11:00Z</cp:lastPrinted>
  <dcterms:created xsi:type="dcterms:W3CDTF">2026-02-20T06:25:00Z</dcterms:created>
  <dcterms:modified xsi:type="dcterms:W3CDTF">2026-04-09T09:12:00Z</dcterms:modified>
  <dc:language>pl-PL</dc:language>
</cp:coreProperties>
</file>